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pacing w:val="20"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pacing w:val="20"/>
          <w:sz w:val="36"/>
          <w:szCs w:val="36"/>
          <w:u w:val="none"/>
        </w:rPr>
        <w:t xml:space="preserve"> </w:t>
      </w:r>
      <w:r>
        <w:rPr>
          <w:rFonts w:hint="eastAsia" w:ascii="黑体" w:hAnsi="黑体" w:eastAsia="黑体" w:cs="黑体"/>
          <w:b/>
          <w:bCs/>
          <w:spacing w:val="20"/>
          <w:sz w:val="36"/>
          <w:szCs w:val="36"/>
          <w:u w:val="none"/>
          <w:lang w:eastAsia="zh-CN"/>
        </w:rPr>
        <w:t>饶平县税务局黄冈</w:t>
      </w:r>
      <w:r>
        <w:rPr>
          <w:rFonts w:hint="eastAsia" w:ascii="黑体" w:hAnsi="黑体" w:eastAsia="黑体" w:cs="黑体"/>
          <w:b/>
          <w:bCs/>
          <w:spacing w:val="20"/>
          <w:sz w:val="36"/>
          <w:szCs w:val="36"/>
          <w:u w:val="none"/>
        </w:rPr>
        <w:t>税务</w:t>
      </w:r>
      <w:r>
        <w:rPr>
          <w:rFonts w:hint="eastAsia" w:ascii="黑体" w:hAnsi="黑体" w:eastAsia="黑体" w:cs="黑体"/>
          <w:b/>
          <w:bCs/>
          <w:spacing w:val="20"/>
          <w:sz w:val="36"/>
          <w:szCs w:val="36"/>
          <w:u w:val="none"/>
          <w:lang w:eastAsia="zh-CN"/>
        </w:rPr>
        <w:t>分</w:t>
      </w:r>
      <w:r>
        <w:rPr>
          <w:rFonts w:hint="eastAsia" w:ascii="黑体" w:hAnsi="黑体" w:eastAsia="黑体" w:cs="黑体"/>
          <w:b/>
          <w:bCs/>
          <w:spacing w:val="20"/>
          <w:sz w:val="36"/>
          <w:szCs w:val="36"/>
          <w:u w:val="none"/>
        </w:rPr>
        <w:t>局</w:t>
      </w:r>
    </w:p>
    <w:p>
      <w:pPr>
        <w:pStyle w:val="5"/>
        <w:adjustRightInd w:val="0"/>
        <w:snapToGrid w:val="0"/>
        <w:spacing w:before="0" w:after="0" w:line="560" w:lineRule="exact"/>
        <w:jc w:val="center"/>
        <w:rPr>
          <w:rFonts w:hint="eastAsia" w:ascii="黑体" w:hAnsi="黑体" w:eastAsia="黑体" w:cs="黑体"/>
          <w:spacing w:val="20"/>
          <w:sz w:val="36"/>
          <w:szCs w:val="36"/>
          <w:u w:val="none"/>
        </w:rPr>
      </w:pPr>
      <w:bookmarkStart w:id="0" w:name="_Toc37602545"/>
      <w:bookmarkStart w:id="1" w:name="_Toc10260920"/>
      <w:bookmarkStart w:id="2" w:name="_Toc37601566"/>
      <w:bookmarkStart w:id="3" w:name="_Toc10259325"/>
      <w:bookmarkStart w:id="4" w:name="_Toc20561095"/>
      <w:bookmarkStart w:id="5" w:name="_Toc37818203"/>
      <w:bookmarkStart w:id="6" w:name="_Toc37603515"/>
      <w:bookmarkStart w:id="7" w:name="_Toc37768705"/>
      <w:r>
        <w:rPr>
          <w:rFonts w:hint="eastAsia" w:ascii="黑体" w:hAnsi="黑体" w:eastAsia="黑体" w:cs="黑体"/>
          <w:spacing w:val="20"/>
          <w:sz w:val="36"/>
          <w:szCs w:val="36"/>
          <w:u w:val="none"/>
        </w:rPr>
        <w:t>责令限期改正通知书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4"/>
        <w:spacing w:line="560" w:lineRule="exact"/>
        <w:jc w:val="center"/>
        <w:rPr>
          <w:rFonts w:hint="eastAsia" w:ascii="宋体" w:hAnsi="宋体" w:eastAsia="仿宋_GB2312"/>
          <w:spacing w:val="20"/>
          <w:sz w:val="32"/>
          <w:u w:val="none"/>
        </w:rPr>
      </w:pPr>
      <w:r>
        <w:rPr>
          <w:rFonts w:hint="eastAsia" w:ascii="宋体" w:hAnsi="宋体" w:eastAsia="仿宋_GB2312"/>
          <w:spacing w:val="20"/>
          <w:sz w:val="32"/>
          <w:u w:val="none"/>
        </w:rPr>
        <w:t xml:space="preserve"> </w:t>
      </w:r>
      <w:r>
        <w:rPr>
          <w:rFonts w:hint="eastAsia" w:ascii="宋体" w:hAnsi="宋体" w:eastAsia="仿宋_GB2312"/>
          <w:spacing w:val="20"/>
          <w:sz w:val="32"/>
          <w:u w:val="none"/>
          <w:lang w:eastAsia="zh-CN"/>
        </w:rPr>
        <w:t>饶黄</w:t>
      </w:r>
      <w:r>
        <w:rPr>
          <w:rFonts w:hint="eastAsia" w:ascii="宋体" w:hAnsi="宋体" w:eastAsia="仿宋_GB2312"/>
          <w:spacing w:val="20"/>
          <w:sz w:val="32"/>
          <w:u w:val="none"/>
        </w:rPr>
        <w:t>税限改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u w:val="none"/>
        </w:rPr>
        <w:t>〔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u w:val="none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pacing w:val="20"/>
          <w:kern w:val="0"/>
          <w:sz w:val="32"/>
          <w:u w:val="none"/>
        </w:rPr>
        <w:t>〕</w:t>
      </w:r>
      <w:r>
        <w:rPr>
          <w:rFonts w:hint="eastAsia" w:ascii="宋体" w:hAnsi="宋体" w:eastAsia="仿宋_GB2312"/>
          <w:spacing w:val="20"/>
          <w:sz w:val="32"/>
          <w:u w:val="none"/>
          <w:lang w:val="en-US" w:eastAsia="zh-CN"/>
        </w:rPr>
        <w:t>20017</w:t>
      </w:r>
      <w:r>
        <w:rPr>
          <w:rFonts w:hint="eastAsia" w:ascii="宋体" w:hAnsi="宋体" w:eastAsia="仿宋_GB2312"/>
          <w:spacing w:val="20"/>
          <w:sz w:val="32"/>
          <w:u w:val="none"/>
        </w:rPr>
        <w:t>号</w:t>
      </w:r>
    </w:p>
    <w:p>
      <w:pPr>
        <w:pStyle w:val="4"/>
        <w:spacing w:line="560" w:lineRule="exact"/>
        <w:jc w:val="center"/>
        <w:rPr>
          <w:rFonts w:hint="eastAsia" w:ascii="宋体" w:hAnsi="宋体" w:eastAsia="仿宋_GB2312"/>
          <w:spacing w:val="20"/>
          <w:sz w:val="32"/>
          <w:u w:val="none"/>
        </w:rPr>
      </w:pPr>
    </w:p>
    <w:p>
      <w:pPr>
        <w:pStyle w:val="6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color w:val="000000"/>
          <w:spacing w:val="-20"/>
          <w:kern w:val="10"/>
          <w:sz w:val="32"/>
          <w:u w:val="none"/>
        </w:rPr>
        <w:t xml:space="preserve"> 汕头市博通建设工程有限公司饶平分公司 </w:t>
      </w:r>
      <w:r>
        <w:rPr>
          <w:rFonts w:hint="eastAsia" w:ascii="仿宋_GB2312" w:hAnsi="宋体" w:eastAsia="仿宋_GB2312"/>
          <w:color w:val="000000"/>
          <w:spacing w:val="-20"/>
          <w:kern w:val="10"/>
          <w:sz w:val="32"/>
          <w:u w:val="none"/>
        </w:rPr>
        <w:t>：（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none"/>
        </w:rPr>
        <w:t>纳税人识别号/统一社会信用代码：91445122398084354H）</w:t>
      </w:r>
    </w:p>
    <w:p>
      <w:pPr>
        <w:pStyle w:val="4"/>
        <w:kinsoku w:val="0"/>
        <w:wordWrap w:val="0"/>
        <w:overflowPunct w:val="0"/>
        <w:autoSpaceDE w:val="0"/>
        <w:autoSpaceDN w:val="0"/>
        <w:adjustRightInd w:val="0"/>
        <w:snapToGrid w:val="0"/>
        <w:spacing w:line="560" w:lineRule="exact"/>
        <w:ind w:firstLine="561"/>
        <w:rPr>
          <w:rFonts w:hint="eastAsia" w:ascii="仿宋_GB2312" w:hAnsi="宋体" w:eastAsia="仿宋_GB2312"/>
          <w:snapToGrid w:val="0"/>
          <w:kern w:val="0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你（单位）开发的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新港家园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</w:t>
      </w:r>
      <w:r>
        <w:rPr>
          <w:rFonts w:hint="eastAsia" w:ascii="仿宋_GB2312" w:hAnsi="宋体" w:eastAsia="仿宋_GB2312"/>
          <w:snapToGrid w:val="0"/>
          <w:kern w:val="0"/>
          <w:sz w:val="32"/>
          <w:u w:val="none"/>
          <w:lang w:eastAsia="zh-CN"/>
        </w:rPr>
        <w:t>未按《土地增值税清算通知书》（饶黄税土清〔202</w:t>
      </w:r>
      <w:r>
        <w:rPr>
          <w:rFonts w:hint="eastAsia" w:ascii="仿宋_GB2312" w:hAnsi="宋体" w:eastAsia="仿宋_GB2312"/>
          <w:snapToGrid w:val="0"/>
          <w:kern w:val="0"/>
          <w:sz w:val="32"/>
          <w:u w:val="none"/>
          <w:lang w:val="en-US" w:eastAsia="zh-CN"/>
        </w:rPr>
        <w:t>1</w:t>
      </w:r>
      <w:r>
        <w:rPr>
          <w:rFonts w:hint="eastAsia" w:ascii="仿宋_GB2312" w:hAnsi="宋体" w:eastAsia="仿宋_GB2312"/>
          <w:snapToGrid w:val="0"/>
          <w:kern w:val="0"/>
          <w:sz w:val="32"/>
          <w:u w:val="none"/>
          <w:lang w:eastAsia="zh-CN"/>
        </w:rPr>
        <w:t>〕</w:t>
      </w:r>
      <w:r>
        <w:rPr>
          <w:rFonts w:hint="eastAsia" w:ascii="仿宋_GB2312" w:hAnsi="宋体" w:eastAsia="仿宋_GB2312"/>
          <w:snapToGrid w:val="0"/>
          <w:kern w:val="0"/>
          <w:sz w:val="32"/>
          <w:u w:val="none"/>
          <w:lang w:val="en-US" w:eastAsia="zh-CN"/>
        </w:rPr>
        <w:t>004号</w:t>
      </w:r>
      <w:r>
        <w:rPr>
          <w:rFonts w:hint="eastAsia" w:ascii="仿宋_GB2312" w:hAnsi="宋体" w:eastAsia="仿宋_GB2312"/>
          <w:snapToGrid w:val="0"/>
          <w:kern w:val="0"/>
          <w:sz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snapToGrid w:val="0"/>
          <w:kern w:val="0"/>
          <w:sz w:val="32"/>
          <w:u w:val="none"/>
        </w:rPr>
        <w:t xml:space="preserve"> </w:t>
      </w:r>
      <w:r>
        <w:rPr>
          <w:rFonts w:hint="eastAsia" w:ascii="仿宋_GB2312" w:hAnsi="宋体" w:eastAsia="仿宋_GB2312"/>
          <w:snapToGrid w:val="0"/>
          <w:kern w:val="0"/>
          <w:sz w:val="32"/>
          <w:u w:val="none"/>
          <w:lang w:eastAsia="zh-CN"/>
        </w:rPr>
        <w:t>规定期限完整、齐全报送土地增值税清算资料</w:t>
      </w:r>
      <w:r>
        <w:rPr>
          <w:rFonts w:hint="eastAsia" w:ascii="仿宋_GB2312" w:hAnsi="宋体" w:eastAsia="仿宋_GB2312"/>
          <w:snapToGrid w:val="0"/>
          <w:kern w:val="0"/>
          <w:sz w:val="32"/>
          <w:u w:val="none"/>
        </w:rPr>
        <w:t>。</w:t>
      </w:r>
    </w:p>
    <w:p>
      <w:pPr>
        <w:pStyle w:val="4"/>
        <w:kinsoku w:val="0"/>
        <w:wordWrap w:val="0"/>
        <w:overflowPunct w:val="0"/>
        <w:autoSpaceDE w:val="0"/>
        <w:autoSpaceDN w:val="0"/>
        <w:adjustRightInd w:val="0"/>
        <w:snapToGrid w:val="0"/>
        <w:spacing w:line="560" w:lineRule="exact"/>
        <w:ind w:firstLine="561"/>
        <w:rPr>
          <w:rFonts w:hint="eastAsia"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u w:val="none"/>
        </w:rPr>
        <w:t>根据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《中华人民共和国土地增值税暂行条例》及其实施细则、《国家税务总局关于印发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&lt;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土地增值税清算管理规程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&gt;的通知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》（国税发〔20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09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〕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91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号）、《国家税务总局广东省税务局土地增值税清算管理规程》（国家税务总局广东省税务局公告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2019年第5号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）等有关规定</w:t>
      </w:r>
      <w:r>
        <w:rPr>
          <w:rFonts w:hint="eastAsia" w:ascii="仿宋_GB2312" w:hAnsi="宋体" w:eastAsia="仿宋_GB2312"/>
          <w:sz w:val="32"/>
          <w:u w:val="none"/>
        </w:rPr>
        <w:t>，限你（单位）于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文书送达之日起十五日内将该项目相关资料完整、</w:t>
      </w:r>
      <w:bookmarkStart w:id="8" w:name="_GoBack"/>
      <w:bookmarkEnd w:id="8"/>
      <w:r>
        <w:rPr>
          <w:rFonts w:hint="eastAsia" w:ascii="仿宋_GB2312" w:hAnsi="宋体" w:eastAsia="仿宋_GB2312"/>
          <w:sz w:val="32"/>
          <w:u w:val="none"/>
          <w:lang w:eastAsia="zh-CN"/>
        </w:rPr>
        <w:t>齐全提供到国家税务总局饶平县税务局黄冈税务分局，如在限期内不按要求提供资料的，将依据《中华人民共和国税收征收管理法》及其实施细则有关规定处理</w:t>
      </w:r>
      <w:r>
        <w:rPr>
          <w:rFonts w:hint="eastAsia" w:ascii="仿宋_GB2312" w:hAnsi="宋体" w:eastAsia="仿宋_GB2312"/>
          <w:sz w:val="32"/>
          <w:u w:val="none"/>
        </w:rPr>
        <w:t xml:space="preserve"> </w:t>
      </w:r>
      <w:r>
        <w:rPr>
          <w:rFonts w:hint="eastAsia" w:ascii="仿宋_GB2312" w:hAnsi="宋体" w:eastAsia="仿宋_GB2312"/>
          <w:sz w:val="32"/>
          <w:u w:val="none"/>
        </w:rPr>
        <w:t>。</w:t>
      </w:r>
    </w:p>
    <w:p>
      <w:pPr>
        <w:pStyle w:val="4"/>
        <w:spacing w:line="560" w:lineRule="exact"/>
        <w:ind w:firstLine="560"/>
        <w:rPr>
          <w:rFonts w:hint="eastAsia" w:ascii="宋体" w:hAnsi="宋体"/>
          <w:sz w:val="28"/>
          <w:u w:val="none"/>
        </w:rPr>
      </w:pPr>
      <w:r>
        <w:rPr>
          <w:rFonts w:hint="eastAsia" w:ascii="仿宋_GB2312" w:eastAsia="仿宋_GB2312"/>
          <w:sz w:val="32"/>
          <w:u w:val="none"/>
        </w:rPr>
        <w:t>如对本通知不服，可自收到本通知之日起，六十日内依法向</w:t>
      </w:r>
      <w:r>
        <w:rPr>
          <w:rFonts w:hint="eastAsia" w:ascii="仿宋_GB2312" w:eastAsia="仿宋_GB2312"/>
          <w:sz w:val="32"/>
          <w:u w:val="none"/>
        </w:rPr>
        <w:t xml:space="preserve"> </w:t>
      </w:r>
      <w:r>
        <w:rPr>
          <w:rFonts w:hint="eastAsia" w:ascii="仿宋_GB2312" w:eastAsia="仿宋_GB2312"/>
          <w:sz w:val="32"/>
          <w:u w:val="none"/>
          <w:lang w:eastAsia="zh-CN"/>
        </w:rPr>
        <w:t>国家税务总局饶平县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税务局</w:t>
      </w:r>
      <w:r>
        <w:rPr>
          <w:rFonts w:hint="eastAsia" w:ascii="仿宋_GB2312" w:eastAsia="仿宋_GB2312"/>
          <w:sz w:val="32"/>
          <w:u w:val="none"/>
        </w:rPr>
        <w:t>申请行政复议；或者自收到本通知之日起，六个月内依法向人民法院起诉。</w:t>
      </w:r>
    </w:p>
    <w:p>
      <w:pPr>
        <w:pStyle w:val="4"/>
        <w:spacing w:line="560" w:lineRule="exact"/>
        <w:ind w:firstLine="560"/>
        <w:rPr>
          <w:rFonts w:hint="eastAsia" w:ascii="宋体" w:hAnsi="宋体"/>
          <w:sz w:val="28"/>
          <w:u w:val="none"/>
        </w:rPr>
      </w:pPr>
    </w:p>
    <w:p>
      <w:pPr>
        <w:pStyle w:val="4"/>
        <w:spacing w:line="560" w:lineRule="exact"/>
        <w:jc w:val="center"/>
        <w:rPr>
          <w:rFonts w:hint="eastAsia" w:ascii="仿宋_GB2312" w:hAnsi="宋体" w:eastAsia="仿宋_GB2312"/>
          <w:sz w:val="32"/>
          <w:u w:val="none"/>
        </w:rPr>
      </w:pP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sz w:val="32"/>
          <w:u w:val="none"/>
        </w:rPr>
        <w:t>税务机关（签章）</w:t>
      </w:r>
    </w:p>
    <w:p>
      <w:pPr>
        <w:pStyle w:val="4"/>
        <w:spacing w:line="560" w:lineRule="exact"/>
        <w:ind w:firstLine="56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u w:val="none"/>
        </w:rPr>
        <w:t>年</w:t>
      </w:r>
      <w:r>
        <w:rPr>
          <w:rFonts w:hint="eastAsia" w:ascii="仿宋_GB2312" w:hAnsi="宋体" w:eastAsia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</w:rPr>
        <w:t xml:space="preserve"> 日</w:t>
      </w:r>
    </w:p>
    <w:p>
      <w:pPr>
        <w:pStyle w:val="4"/>
        <w:spacing w:line="560" w:lineRule="exact"/>
        <w:rPr>
          <w:rFonts w:hint="eastAsia" w:ascii="宋体" w:hAnsi="宋体"/>
          <w:sz w:val="28"/>
        </w:rPr>
      </w:pPr>
      <w:r>
        <w:rPr>
          <w:rFonts w:hint="eastAsia" w:ascii="仿宋_GB2312" w:eastAsia="仿宋_GB2312"/>
          <w:sz w:val="32"/>
        </w:rPr>
        <w:t xml:space="preserve">   </w:t>
      </w:r>
    </w:p>
    <w:p>
      <w:pPr>
        <w:pStyle w:val="4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24"/>
        </w:rPr>
        <w:t>本通知一式两份，一份送纳税人，一份由主管税务机关留存。</w:t>
      </w:r>
    </w:p>
    <w:p/>
    <w:sectPr>
      <w:pgSz w:w="11906" w:h="16838"/>
      <w:pgMar w:top="1100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F57C8"/>
    <w:rsid w:val="3C4C53F6"/>
    <w:rsid w:val="3EC75F76"/>
    <w:rsid w:val="59FF4F2B"/>
    <w:rsid w:val="6BD0247E"/>
    <w:rsid w:val="7C7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标题 1 New"/>
    <w:next w:val="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Helvetica" w:hAnsi="Helvetica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6">
    <w:name w:val="正文_0_0 New New New New New New"/>
    <w:qFormat/>
    <w:uiPriority w:val="0"/>
    <w:pPr>
      <w:widowControl w:val="0"/>
      <w:jc w:val="both"/>
    </w:pPr>
    <w:rPr>
      <w:rFonts w:ascii="Calibri" w:hAnsi="Calibri" w:eastAsia="Times New Roman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2022-08-05T07:25:00Z</dcterms:created>
  <dc:creator>王楷宜</dc:creator>
  <cp:lastModifiedBy>王楷宜</cp:lastModifiedBy>
  <cp:lastPrinted>2022-08-25T03:23:49Z</cp:lastPrinted>
  <dcterms:modified xsi:type="dcterms:W3CDTF">2022-08-25T03:23:52Z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