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rPr>
          <w:rFonts w:hint="eastAsia" w:ascii="黑体" w:hAnsi="黑体" w:eastAsia="黑体"/>
        </w:rPr>
      </w:pPr>
      <w:r>
        <w:rPr>
          <w:rFonts w:hint="eastAsia" w:ascii="黑体" w:hAnsi="黑体" w:eastAsia="黑体"/>
        </w:rPr>
        <w:t>附件2</w:t>
      </w:r>
    </w:p>
    <w:p>
      <w:pPr>
        <w:rPr>
          <w:rFonts w:hint="eastAsia"/>
        </w:rPr>
      </w:pPr>
      <w:bookmarkStart w:id="0" w:name="title"/>
      <w:bookmarkEnd w:id="0"/>
      <w:bookmarkStart w:id="1" w:name="zs"/>
      <w:bookmarkEnd w:id="1"/>
    </w:p>
    <w:p>
      <w:pPr>
        <w:jc w:val="center"/>
        <w:rPr>
          <w:rFonts w:hint="eastAsia" w:ascii="文鼎小标宋简" w:hAnsi="文鼎小标宋简" w:eastAsia="文鼎小标宋简" w:cs="文鼎小标宋简"/>
          <w:w w:val="90"/>
          <w:sz w:val="44"/>
          <w:szCs w:val="44"/>
        </w:rPr>
      </w:pPr>
      <w:bookmarkStart w:id="2" w:name="text"/>
      <w:bookmarkEnd w:id="2"/>
      <w:r>
        <w:rPr>
          <w:rFonts w:hint="eastAsia" w:ascii="文鼎小标宋简" w:hAnsi="文鼎小标宋简" w:eastAsia="文鼎小标宋简" w:cs="文鼎小标宋简"/>
          <w:w w:val="90"/>
          <w:sz w:val="44"/>
          <w:szCs w:val="44"/>
        </w:rPr>
        <w:t>广东省环境保护厅关于发布部分行业环境保护税</w:t>
      </w:r>
    </w:p>
    <w:p>
      <w:pPr>
        <w:jc w:val="center"/>
        <w:rPr>
          <w:rFonts w:hint="eastAsia" w:ascii="文鼎小标宋简" w:hAnsi="文鼎小标宋简" w:eastAsia="文鼎小标宋简" w:cs="文鼎小标宋简"/>
          <w:w w:val="90"/>
          <w:sz w:val="44"/>
          <w:szCs w:val="44"/>
        </w:rPr>
      </w:pPr>
      <w:r>
        <w:rPr>
          <w:rFonts w:hint="eastAsia" w:ascii="文鼎小标宋简" w:hAnsi="文鼎小标宋简" w:eastAsia="文鼎小标宋简" w:cs="文鼎小标宋简"/>
          <w:w w:val="90"/>
          <w:sz w:val="44"/>
          <w:szCs w:val="44"/>
        </w:rPr>
        <w:t>应税污染物排放量抽样测算特征值系数的公告</w:t>
      </w:r>
    </w:p>
    <w:p>
      <w:pPr>
        <w:jc w:val="center"/>
        <w:rPr>
          <w:rFonts w:hint="eastAsia"/>
        </w:rPr>
      </w:pPr>
      <w:r>
        <w:rPr>
          <w:rFonts w:hint="eastAsia"/>
        </w:rPr>
        <w:t>粤环发〔2018〕2号</w:t>
      </w:r>
    </w:p>
    <w:p>
      <w:pPr>
        <w:jc w:val="center"/>
        <w:rPr>
          <w:rFonts w:hint="eastAsia"/>
        </w:rPr>
      </w:pPr>
    </w:p>
    <w:p>
      <w:pPr>
        <w:ind w:firstLine="632" w:firstLineChars="200"/>
        <w:rPr>
          <w:rFonts w:hint="eastAsia"/>
        </w:rPr>
      </w:pPr>
      <w:r>
        <w:rPr>
          <w:rFonts w:hint="eastAsia"/>
        </w:rPr>
        <w:t>为贯彻落实《中华人民共和国环境保护税法》、《关于全面做好环境保护税法实施准备工作的通知》（财税〔2017〕62号）、《关于发布计算污染物排放量的排污系数和物料衡算方法的公告》（环境保护部第81号公告）有关规定，结合我省实际，我厅决定继续执行《关于排污申报与排污费征收有关问题的通知》（环办〔2014〕80号）有关小型第三产业和施工扬尘等部分行业排污特征值系数（详细内容见附件）。适用于《中华人民共和国环境保护税法》施行后无法进行实际监测的第三产业等小型排污者和施工扬尘等部分行业相关污染物排放量的核算，现予公布。本公告自发布之日起施行，有效期5年。2018年1月1日至本公告发布之日期间的上述行业环境保护税应税污染物排放量抽样测算特征值系数可参照执行。</w:t>
      </w:r>
    </w:p>
    <w:p>
      <w:pPr>
        <w:ind w:firstLine="632" w:firstLineChars="200"/>
        <w:rPr>
          <w:rFonts w:hint="eastAsia"/>
        </w:rPr>
      </w:pPr>
      <w:r>
        <w:rPr>
          <w:rFonts w:hint="eastAsia"/>
        </w:rPr>
        <w:t>特此公告。</w:t>
      </w:r>
    </w:p>
    <w:p>
      <w:pPr>
        <w:ind w:firstLine="632" w:firstLineChars="200"/>
        <w:rPr>
          <w:rFonts w:hint="eastAsia"/>
        </w:rPr>
      </w:pPr>
    </w:p>
    <w:p>
      <w:pPr>
        <w:ind w:firstLine="632" w:firstLineChars="200"/>
        <w:rPr>
          <w:rFonts w:hint="eastAsia"/>
        </w:rPr>
      </w:pPr>
      <w:r>
        <w:rPr>
          <w:rFonts w:hint="eastAsia"/>
        </w:rPr>
        <w:t>附：1．部分小型第三产业排污特征值系数</w:t>
      </w:r>
    </w:p>
    <w:p>
      <w:pPr>
        <w:ind w:firstLine="1580" w:firstLineChars="500"/>
        <w:rPr>
          <w:rFonts w:hint="eastAsia"/>
        </w:rPr>
      </w:pPr>
      <w:r>
        <w:rPr>
          <w:rFonts w:hint="eastAsia"/>
        </w:rPr>
        <w:t>2．施工扬尘排污特征值系数</w: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广东省环境保护厅</w:t>
      </w:r>
    </w:p>
    <w:p>
      <w:pPr>
        <w:rPr>
          <w:rFonts w:hint="eastAsia"/>
        </w:rPr>
      </w:pPr>
      <w:r>
        <w:rPr>
          <w:rFonts w:hint="eastAsia"/>
        </w:rPr>
        <w:t xml:space="preserve">                               2018年3月13日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黑体" w:hAnsi="黑体" w:eastAsia="黑体" w:cs="黑体"/>
        </w:rPr>
      </w:pPr>
      <w:r>
        <w:rPr>
          <w:rFonts w:hint="eastAsia" w:ascii="黑体" w:hAnsi="黑体" w:eastAsia="黑体" w:cs="黑体"/>
        </w:rPr>
        <w:t>附1</w:t>
      </w:r>
    </w:p>
    <w:p>
      <w:pPr>
        <w:jc w:val="center"/>
        <w:rPr>
          <w:rFonts w:hint="eastAsia" w:ascii="文鼎小标宋简" w:hAnsi="文鼎小标宋简" w:eastAsia="文鼎小标宋简" w:cs="文鼎小标宋简"/>
          <w:sz w:val="36"/>
          <w:szCs w:val="36"/>
        </w:rPr>
      </w:pPr>
      <w:r>
        <w:rPr>
          <w:rFonts w:hint="eastAsia" w:ascii="文鼎小标宋简" w:hAnsi="文鼎小标宋简" w:eastAsia="文鼎小标宋简" w:cs="文鼎小标宋简"/>
          <w:sz w:val="36"/>
          <w:szCs w:val="36"/>
        </w:rPr>
        <w:t>部分小型第三产业排污特征值系数</w:t>
      </w:r>
    </w:p>
    <w:tbl>
      <w:tblPr>
        <w:tblStyle w:val="7"/>
        <w:tblpPr w:leftFromText="180" w:rightFromText="180" w:vertAnchor="text" w:horzAnchor="page" w:tblpXSpec="center" w:tblpY="56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459"/>
        <w:gridCol w:w="1428"/>
        <w:gridCol w:w="1713"/>
        <w:gridCol w:w="112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行业类型</w:t>
            </w:r>
          </w:p>
        </w:tc>
        <w:tc>
          <w:tcPr>
            <w:tcW w:w="31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color w:val="000000"/>
                <w:kern w:val="0"/>
                <w:sz w:val="24"/>
              </w:rPr>
              <w:t>特征指标（单位）</w:t>
            </w:r>
          </w:p>
        </w:tc>
        <w:tc>
          <w:tcPr>
            <w:tcW w:w="345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排污特征值系数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4"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餐饮业</w:t>
            </w:r>
          </w:p>
        </w:tc>
        <w:tc>
          <w:tcPr>
            <w:tcW w:w="142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营业面积</w:t>
            </w:r>
          </w:p>
          <w:p>
            <w:pPr>
              <w:spacing w:line="320" w:lineRule="exact"/>
              <w:jc w:val="center"/>
              <w:rPr>
                <w:rFonts w:eastAsia="楷体_GB2312"/>
                <w:sz w:val="24"/>
              </w:rPr>
            </w:pPr>
            <w:r>
              <w:rPr>
                <w:rFonts w:eastAsia="楷体_GB2312"/>
                <w:sz w:val="24"/>
              </w:rPr>
              <w:t>（平方米）</w:t>
            </w:r>
          </w:p>
        </w:tc>
        <w:tc>
          <w:tcPr>
            <w:tcW w:w="171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color w:val="000000"/>
                <w:sz w:val="24"/>
              </w:rPr>
            </w:pPr>
            <w:r>
              <w:rPr>
                <w:rFonts w:eastAsia="楷体_GB2312"/>
                <w:color w:val="000000"/>
                <w:sz w:val="24"/>
              </w:rPr>
              <w:t>100以下</w:t>
            </w:r>
          </w:p>
          <w:p>
            <w:pPr>
              <w:spacing w:line="320" w:lineRule="exact"/>
              <w:jc w:val="center"/>
              <w:rPr>
                <w:rFonts w:eastAsia="楷体_GB2312"/>
                <w:color w:val="000000"/>
                <w:sz w:val="24"/>
              </w:rPr>
            </w:pPr>
            <w:r>
              <w:rPr>
                <w:rFonts w:eastAsia="楷体_GB2312"/>
                <w:color w:val="000000"/>
                <w:sz w:val="24"/>
              </w:rPr>
              <w:t>（含100）</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污水</w:t>
            </w:r>
          </w:p>
        </w:tc>
        <w:tc>
          <w:tcPr>
            <w:tcW w:w="23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70/月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楷体_GB2312"/>
                <w:sz w:val="24"/>
              </w:rPr>
            </w:pPr>
          </w:p>
        </w:tc>
        <w:tc>
          <w:tcPr>
            <w:tcW w:w="14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楷体_GB2312"/>
                <w:sz w:val="24"/>
              </w:rPr>
            </w:pPr>
          </w:p>
        </w:tc>
        <w:tc>
          <w:tcPr>
            <w:tcW w:w="17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楷体_GB2312"/>
                <w:color w:val="000000"/>
                <w:sz w:val="24"/>
              </w:rPr>
            </w:pPr>
          </w:p>
        </w:tc>
        <w:tc>
          <w:tcPr>
            <w:tcW w:w="11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废气</w:t>
            </w:r>
          </w:p>
        </w:tc>
        <w:tc>
          <w:tcPr>
            <w:tcW w:w="23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33/月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楷体_GB2312"/>
                <w:sz w:val="24"/>
              </w:rPr>
            </w:pPr>
          </w:p>
        </w:tc>
        <w:tc>
          <w:tcPr>
            <w:tcW w:w="14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楷体_GB2312"/>
                <w:sz w:val="24"/>
              </w:rPr>
            </w:pPr>
          </w:p>
        </w:tc>
        <w:tc>
          <w:tcPr>
            <w:tcW w:w="171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color w:val="000000"/>
                <w:sz w:val="24"/>
              </w:rPr>
            </w:pPr>
            <w:r>
              <w:rPr>
                <w:rFonts w:eastAsia="楷体_GB2312"/>
                <w:color w:val="000000"/>
                <w:sz w:val="24"/>
              </w:rPr>
              <w:t>100-300</w:t>
            </w:r>
          </w:p>
          <w:p>
            <w:pPr>
              <w:spacing w:line="320" w:lineRule="exact"/>
              <w:jc w:val="center"/>
              <w:rPr>
                <w:rFonts w:eastAsia="楷体_GB2312"/>
                <w:color w:val="000000"/>
                <w:sz w:val="24"/>
              </w:rPr>
            </w:pPr>
            <w:r>
              <w:rPr>
                <w:rFonts w:eastAsia="楷体_GB2312"/>
                <w:color w:val="000000"/>
                <w:sz w:val="24"/>
              </w:rPr>
              <w:t>（含300）</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污水</w:t>
            </w:r>
          </w:p>
        </w:tc>
        <w:tc>
          <w:tcPr>
            <w:tcW w:w="23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150/月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楷体_GB2312"/>
                <w:sz w:val="24"/>
              </w:rPr>
            </w:pPr>
          </w:p>
        </w:tc>
        <w:tc>
          <w:tcPr>
            <w:tcW w:w="14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楷体_GB2312"/>
                <w:sz w:val="24"/>
              </w:rPr>
            </w:pPr>
          </w:p>
        </w:tc>
        <w:tc>
          <w:tcPr>
            <w:tcW w:w="17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楷体_GB2312"/>
                <w:color w:val="000000"/>
                <w:sz w:val="24"/>
              </w:rPr>
            </w:pPr>
          </w:p>
        </w:tc>
        <w:tc>
          <w:tcPr>
            <w:tcW w:w="11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废气</w:t>
            </w:r>
          </w:p>
        </w:tc>
        <w:tc>
          <w:tcPr>
            <w:tcW w:w="23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66/月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楷体_GB2312"/>
                <w:sz w:val="24"/>
              </w:rPr>
            </w:pPr>
          </w:p>
        </w:tc>
        <w:tc>
          <w:tcPr>
            <w:tcW w:w="14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楷体_GB2312"/>
                <w:sz w:val="24"/>
              </w:rPr>
            </w:pPr>
          </w:p>
        </w:tc>
        <w:tc>
          <w:tcPr>
            <w:tcW w:w="171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color w:val="000000"/>
                <w:sz w:val="24"/>
              </w:rPr>
            </w:pPr>
            <w:r>
              <w:rPr>
                <w:rFonts w:eastAsia="楷体_GB2312"/>
                <w:color w:val="000000"/>
                <w:sz w:val="24"/>
              </w:rPr>
              <w:t>300-500</w:t>
            </w:r>
          </w:p>
          <w:p>
            <w:pPr>
              <w:spacing w:line="320" w:lineRule="exact"/>
              <w:jc w:val="center"/>
              <w:rPr>
                <w:rFonts w:eastAsia="楷体_GB2312"/>
                <w:color w:val="000000"/>
                <w:sz w:val="24"/>
              </w:rPr>
            </w:pPr>
            <w:r>
              <w:rPr>
                <w:rFonts w:eastAsia="楷体_GB2312"/>
                <w:color w:val="000000"/>
                <w:sz w:val="24"/>
              </w:rPr>
              <w:t>（含500）</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污水</w:t>
            </w:r>
          </w:p>
        </w:tc>
        <w:tc>
          <w:tcPr>
            <w:tcW w:w="23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430/月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楷体_GB2312"/>
                <w:sz w:val="24"/>
              </w:rPr>
            </w:pPr>
          </w:p>
        </w:tc>
        <w:tc>
          <w:tcPr>
            <w:tcW w:w="14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楷体_GB2312"/>
                <w:sz w:val="24"/>
              </w:rPr>
            </w:pPr>
          </w:p>
        </w:tc>
        <w:tc>
          <w:tcPr>
            <w:tcW w:w="17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楷体_GB2312"/>
                <w:color w:val="000000"/>
                <w:sz w:val="24"/>
              </w:rPr>
            </w:pPr>
          </w:p>
        </w:tc>
        <w:tc>
          <w:tcPr>
            <w:tcW w:w="11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废气</w:t>
            </w:r>
          </w:p>
        </w:tc>
        <w:tc>
          <w:tcPr>
            <w:tcW w:w="23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100/月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楷体_GB2312"/>
                <w:sz w:val="24"/>
              </w:rPr>
            </w:pPr>
          </w:p>
        </w:tc>
        <w:tc>
          <w:tcPr>
            <w:tcW w:w="14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楷体_GB2312"/>
                <w:sz w:val="24"/>
              </w:rPr>
            </w:pPr>
          </w:p>
        </w:tc>
        <w:tc>
          <w:tcPr>
            <w:tcW w:w="171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color w:val="000000"/>
                <w:sz w:val="24"/>
              </w:rPr>
            </w:pPr>
            <w:r>
              <w:rPr>
                <w:rFonts w:eastAsia="楷体_GB2312"/>
                <w:color w:val="000000"/>
                <w:sz w:val="24"/>
              </w:rPr>
              <w:t>500-1500</w:t>
            </w:r>
          </w:p>
          <w:p>
            <w:pPr>
              <w:spacing w:line="320" w:lineRule="exact"/>
              <w:jc w:val="center"/>
              <w:rPr>
                <w:rFonts w:eastAsia="楷体_GB2312"/>
                <w:color w:val="000000"/>
                <w:sz w:val="24"/>
              </w:rPr>
            </w:pPr>
            <w:r>
              <w:rPr>
                <w:rFonts w:eastAsia="楷体_GB2312"/>
                <w:color w:val="000000"/>
                <w:sz w:val="24"/>
              </w:rPr>
              <w:t>（含1500）</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污水</w:t>
            </w:r>
          </w:p>
        </w:tc>
        <w:tc>
          <w:tcPr>
            <w:tcW w:w="23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720/月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楷体_GB2312"/>
                <w:sz w:val="24"/>
              </w:rPr>
            </w:pPr>
          </w:p>
        </w:tc>
        <w:tc>
          <w:tcPr>
            <w:tcW w:w="14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楷体_GB2312"/>
                <w:sz w:val="24"/>
              </w:rPr>
            </w:pPr>
          </w:p>
        </w:tc>
        <w:tc>
          <w:tcPr>
            <w:tcW w:w="17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楷体_GB2312"/>
                <w:color w:val="000000"/>
                <w:sz w:val="24"/>
              </w:rPr>
            </w:pPr>
          </w:p>
        </w:tc>
        <w:tc>
          <w:tcPr>
            <w:tcW w:w="11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废气</w:t>
            </w:r>
          </w:p>
        </w:tc>
        <w:tc>
          <w:tcPr>
            <w:tcW w:w="23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250/月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住宿业</w:t>
            </w:r>
          </w:p>
        </w:tc>
        <w:tc>
          <w:tcPr>
            <w:tcW w:w="31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床位（床）</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污水</w:t>
            </w:r>
          </w:p>
        </w:tc>
        <w:tc>
          <w:tcPr>
            <w:tcW w:w="23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3/月·床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4"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洗染服务业（衣物类）</w:t>
            </w:r>
          </w:p>
        </w:tc>
        <w:tc>
          <w:tcPr>
            <w:tcW w:w="31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干洗机（台）</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污水</w:t>
            </w:r>
          </w:p>
        </w:tc>
        <w:tc>
          <w:tcPr>
            <w:tcW w:w="23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65/月·台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楷体_GB2312"/>
                <w:sz w:val="24"/>
              </w:rPr>
            </w:pPr>
          </w:p>
        </w:tc>
        <w:tc>
          <w:tcPr>
            <w:tcW w:w="31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水洗机（台）</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污水</w:t>
            </w:r>
          </w:p>
        </w:tc>
        <w:tc>
          <w:tcPr>
            <w:tcW w:w="23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37/月·台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4"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美容美发保健业</w:t>
            </w:r>
          </w:p>
        </w:tc>
        <w:tc>
          <w:tcPr>
            <w:tcW w:w="31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床位（张）</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污水</w:t>
            </w:r>
          </w:p>
        </w:tc>
        <w:tc>
          <w:tcPr>
            <w:tcW w:w="23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22/月·张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楷体_GB2312"/>
                <w:sz w:val="24"/>
              </w:rPr>
            </w:pPr>
          </w:p>
        </w:tc>
        <w:tc>
          <w:tcPr>
            <w:tcW w:w="31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座位（个）</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污水</w:t>
            </w:r>
          </w:p>
        </w:tc>
        <w:tc>
          <w:tcPr>
            <w:tcW w:w="23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6/月·个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4"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洗浴业（洗脚、洗澡）</w:t>
            </w:r>
          </w:p>
        </w:tc>
        <w:tc>
          <w:tcPr>
            <w:tcW w:w="31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床位（张）</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污水</w:t>
            </w:r>
          </w:p>
        </w:tc>
        <w:tc>
          <w:tcPr>
            <w:tcW w:w="23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15/月·张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楷体_GB2312"/>
                <w:sz w:val="24"/>
              </w:rPr>
            </w:pPr>
          </w:p>
        </w:tc>
        <w:tc>
          <w:tcPr>
            <w:tcW w:w="31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座位（个）</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污水</w:t>
            </w:r>
          </w:p>
        </w:tc>
        <w:tc>
          <w:tcPr>
            <w:tcW w:w="23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20/月·个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楷体_GB2312"/>
                <w:sz w:val="24"/>
              </w:rPr>
            </w:pPr>
          </w:p>
        </w:tc>
        <w:tc>
          <w:tcPr>
            <w:tcW w:w="31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衣柜（个）</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污水</w:t>
            </w:r>
          </w:p>
        </w:tc>
        <w:tc>
          <w:tcPr>
            <w:tcW w:w="23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4/月·个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4"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汽车、摩托车</w:t>
            </w:r>
          </w:p>
          <w:p>
            <w:pPr>
              <w:spacing w:line="320" w:lineRule="exact"/>
              <w:jc w:val="center"/>
              <w:rPr>
                <w:rFonts w:eastAsia="楷体_GB2312"/>
                <w:color w:val="FF0000"/>
                <w:sz w:val="24"/>
              </w:rPr>
            </w:pPr>
            <w:r>
              <w:rPr>
                <w:rFonts w:eastAsia="楷体_GB2312"/>
                <w:sz w:val="24"/>
              </w:rPr>
              <w:t>维修与保养业</w:t>
            </w:r>
          </w:p>
        </w:tc>
        <w:tc>
          <w:tcPr>
            <w:tcW w:w="31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提升机（台）</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污水</w:t>
            </w:r>
          </w:p>
        </w:tc>
        <w:tc>
          <w:tcPr>
            <w:tcW w:w="23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85/月·台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楷体_GB2312"/>
                <w:color w:val="FF0000"/>
                <w:sz w:val="24"/>
              </w:rPr>
            </w:pPr>
          </w:p>
        </w:tc>
        <w:tc>
          <w:tcPr>
            <w:tcW w:w="31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地沟（条）</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污水</w:t>
            </w:r>
          </w:p>
        </w:tc>
        <w:tc>
          <w:tcPr>
            <w:tcW w:w="23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43/月·条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楷体_GB2312"/>
                <w:color w:val="FF0000"/>
                <w:sz w:val="24"/>
              </w:rPr>
            </w:pPr>
          </w:p>
        </w:tc>
        <w:tc>
          <w:tcPr>
            <w:tcW w:w="31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水枪（支）</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污水</w:t>
            </w:r>
          </w:p>
        </w:tc>
        <w:tc>
          <w:tcPr>
            <w:tcW w:w="23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36/月·支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摄影扩印服务业</w:t>
            </w:r>
          </w:p>
        </w:tc>
        <w:tc>
          <w:tcPr>
            <w:tcW w:w="31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彩扩机（台）</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污水</w:t>
            </w:r>
          </w:p>
        </w:tc>
        <w:tc>
          <w:tcPr>
            <w:tcW w:w="23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70/月·台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独立燃烧锅炉</w:t>
            </w:r>
          </w:p>
        </w:tc>
        <w:tc>
          <w:tcPr>
            <w:tcW w:w="31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锅炉（蒸吨）</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废气</w:t>
            </w:r>
          </w:p>
        </w:tc>
        <w:tc>
          <w:tcPr>
            <w:tcW w:w="23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166/月（≤2蒸吨）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楷体_GB2312"/>
                <w:sz w:val="24"/>
              </w:rPr>
            </w:pPr>
            <w:r>
              <w:rPr>
                <w:rFonts w:eastAsia="楷体_GB2312"/>
                <w:sz w:val="24"/>
              </w:rPr>
              <w:t>备</w:t>
            </w:r>
          </w:p>
          <w:p>
            <w:pPr>
              <w:spacing w:line="320" w:lineRule="exact"/>
              <w:jc w:val="center"/>
              <w:rPr>
                <w:rFonts w:eastAsia="楷体_GB2312"/>
                <w:sz w:val="24"/>
              </w:rPr>
            </w:pPr>
            <w:r>
              <w:rPr>
                <w:rFonts w:eastAsia="楷体_GB2312"/>
                <w:sz w:val="24"/>
              </w:rPr>
              <w:t>注</w:t>
            </w:r>
          </w:p>
        </w:tc>
        <w:tc>
          <w:tcPr>
            <w:tcW w:w="8050" w:type="dxa"/>
            <w:gridSpan w:val="5"/>
            <w:tcBorders>
              <w:top w:val="single" w:color="auto" w:sz="4" w:space="0"/>
              <w:left w:val="single" w:color="auto" w:sz="4" w:space="0"/>
              <w:bottom w:val="single" w:color="auto" w:sz="4" w:space="0"/>
              <w:right w:val="single" w:color="auto" w:sz="4" w:space="0"/>
            </w:tcBorders>
            <w:vAlign w:val="center"/>
          </w:tcPr>
          <w:p>
            <w:pPr>
              <w:numPr>
                <w:ilvl w:val="0"/>
                <w:numId w:val="1"/>
              </w:numPr>
              <w:spacing w:line="320" w:lineRule="exact"/>
              <w:ind w:left="401" w:hanging="402" w:hangingChars="170"/>
              <w:rPr>
                <w:rFonts w:eastAsia="楷体_GB2312"/>
                <w:sz w:val="24"/>
              </w:rPr>
            </w:pPr>
            <w:r>
              <w:rPr>
                <w:rFonts w:eastAsia="楷体_GB2312"/>
                <w:sz w:val="24"/>
              </w:rPr>
              <w:t>在餐饮行业中，废气排污特征值系数针对燃煤燃烧废气，不含油烟类污染物和使用独立燃烧锅炉产生的废气。</w:t>
            </w:r>
          </w:p>
          <w:p>
            <w:pPr>
              <w:numPr>
                <w:ilvl w:val="0"/>
                <w:numId w:val="1"/>
              </w:numPr>
              <w:spacing w:line="320" w:lineRule="exact"/>
              <w:ind w:left="401" w:hanging="402" w:hangingChars="170"/>
              <w:rPr>
                <w:rFonts w:eastAsia="楷体_GB2312"/>
                <w:sz w:val="24"/>
              </w:rPr>
            </w:pPr>
            <w:r>
              <w:rPr>
                <w:rFonts w:eastAsia="楷体_GB2312"/>
                <w:sz w:val="24"/>
              </w:rPr>
              <w:t>餐饮业的营业面积可参照《消防意见审核书》的面积计算，其余行业按实际情况计算。</w:t>
            </w:r>
          </w:p>
          <w:p>
            <w:pPr>
              <w:numPr>
                <w:ilvl w:val="0"/>
                <w:numId w:val="1"/>
              </w:numPr>
              <w:spacing w:line="320" w:lineRule="exact"/>
              <w:ind w:left="401" w:hanging="402" w:hangingChars="170"/>
              <w:rPr>
                <w:rFonts w:eastAsia="楷体_GB2312"/>
                <w:sz w:val="24"/>
              </w:rPr>
            </w:pPr>
            <w:r>
              <w:rPr>
                <w:rFonts w:eastAsia="楷体_GB2312"/>
                <w:sz w:val="24"/>
              </w:rPr>
              <w:t>本表涉及的特征值系数均为</w:t>
            </w:r>
            <w:r>
              <w:rPr>
                <w:rFonts w:eastAsia="楷体_GB2312"/>
                <w:color w:val="595959"/>
                <w:sz w:val="24"/>
                <w:shd w:val="clear" w:color="auto" w:fill="FFFFFF"/>
              </w:rPr>
              <w:t>环办</w:t>
            </w:r>
            <w:r>
              <w:rPr>
                <w:rFonts w:hint="eastAsia" w:eastAsia="楷体_GB2312"/>
                <w:color w:val="595959"/>
                <w:sz w:val="24"/>
                <w:shd w:val="clear" w:color="auto" w:fill="FFFFFF"/>
              </w:rPr>
              <w:t>〔</w:t>
            </w:r>
            <w:r>
              <w:rPr>
                <w:rFonts w:eastAsia="楷体_GB2312"/>
                <w:color w:val="595959"/>
                <w:sz w:val="24"/>
                <w:shd w:val="clear" w:color="auto" w:fill="FFFFFF"/>
              </w:rPr>
              <w:t>2014</w:t>
            </w:r>
            <w:r>
              <w:rPr>
                <w:rFonts w:hint="eastAsia" w:eastAsia="楷体_GB2312"/>
                <w:color w:val="595959"/>
                <w:sz w:val="24"/>
                <w:shd w:val="clear" w:color="auto" w:fill="FFFFFF"/>
              </w:rPr>
              <w:t>〕</w:t>
            </w:r>
            <w:r>
              <w:rPr>
                <w:rFonts w:eastAsia="楷体_GB2312"/>
                <w:color w:val="595959"/>
                <w:sz w:val="24"/>
                <w:shd w:val="clear" w:color="auto" w:fill="FFFFFF"/>
              </w:rPr>
              <w:t>80号文附件7中</w:t>
            </w:r>
            <w:r>
              <w:rPr>
                <w:rFonts w:eastAsia="楷体_GB2312"/>
                <w:sz w:val="24"/>
              </w:rPr>
              <w:t>环境保护部按照抽样测算方法测定的结果。</w:t>
            </w:r>
          </w:p>
        </w:tc>
      </w:tr>
    </w:tbl>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r>
        <w:rPr>
          <w:rFonts w:hint="eastAsia" w:ascii="黑体" w:hAnsi="黑体" w:eastAsia="黑体" w:cs="黑体"/>
        </w:rPr>
        <w:t>附2</w:t>
      </w:r>
    </w:p>
    <w:p>
      <w:pPr>
        <w:jc w:val="center"/>
        <w:rPr>
          <w:rFonts w:hint="eastAsia" w:ascii="文鼎小标宋简" w:hAnsi="文鼎小标宋简" w:eastAsia="文鼎小标宋简" w:cs="文鼎小标宋简"/>
          <w:sz w:val="36"/>
          <w:szCs w:val="36"/>
        </w:rPr>
      </w:pPr>
      <w:r>
        <w:rPr>
          <w:rFonts w:hint="eastAsia" w:ascii="文鼎小标宋简" w:hAnsi="文鼎小标宋简" w:eastAsia="文鼎小标宋简" w:cs="文鼎小标宋简"/>
          <w:sz w:val="36"/>
          <w:szCs w:val="36"/>
        </w:rPr>
        <w:t>施工扬尘排污特征值系数</w:t>
      </w:r>
    </w:p>
    <w:p>
      <w:pPr>
        <w:rPr>
          <w:rFonts w:hint="eastAsia"/>
        </w:rPr>
      </w:pPr>
    </w:p>
    <w:p>
      <w:pPr>
        <w:ind w:firstLine="632" w:firstLineChars="200"/>
        <w:rPr>
          <w:rFonts w:hint="eastAsia" w:ascii="黑体" w:hAnsi="黑体" w:eastAsia="黑体" w:cs="黑体"/>
        </w:rPr>
      </w:pPr>
      <w:r>
        <w:rPr>
          <w:rFonts w:hint="eastAsia" w:ascii="黑体" w:hAnsi="黑体" w:eastAsia="黑体" w:cs="黑体"/>
        </w:rPr>
        <w:t>一、施工扬尘定义</w:t>
      </w:r>
    </w:p>
    <w:p>
      <w:pPr>
        <w:ind w:firstLine="632" w:firstLineChars="200"/>
        <w:rPr>
          <w:rFonts w:hint="eastAsia"/>
        </w:rPr>
      </w:pPr>
      <w:r>
        <w:rPr>
          <w:rFonts w:hint="eastAsia"/>
        </w:rPr>
        <w:t>施工扬尘是指本地区所有进行建筑工程、市政工程、拆迁工程和道桥施工工程等施工活动过程中产生的对大气造成污染的总悬浮颗粒物、可吸入颗粒物和细颗粒物等粉尘的总称。</w:t>
      </w:r>
    </w:p>
    <w:p>
      <w:pPr>
        <w:ind w:firstLine="632" w:firstLineChars="200"/>
        <w:rPr>
          <w:rFonts w:hint="eastAsia" w:ascii="黑体" w:hAnsi="黑体" w:eastAsia="黑体" w:cs="黑体"/>
        </w:rPr>
      </w:pPr>
      <w:r>
        <w:rPr>
          <w:rFonts w:hint="eastAsia" w:ascii="黑体" w:hAnsi="黑体" w:eastAsia="黑体" w:cs="黑体"/>
        </w:rPr>
        <w:t>二、制定依据</w:t>
      </w:r>
    </w:p>
    <w:p>
      <w:pPr>
        <w:ind w:firstLine="632" w:firstLineChars="200"/>
        <w:rPr>
          <w:rFonts w:hint="eastAsia"/>
        </w:rPr>
      </w:pPr>
      <w:r>
        <w:rPr>
          <w:rFonts w:hint="eastAsia"/>
        </w:rPr>
        <w:t>施工扬尘产生量是按照物料衡算方法，根据建筑（或施工、拆迁）面积、施工期，综合分析全国各地已出台的扬尘排放系数而制定的平均产生量。</w:t>
      </w:r>
    </w:p>
    <w:p>
      <w:pPr>
        <w:ind w:firstLine="632" w:firstLineChars="200"/>
        <w:rPr>
          <w:rFonts w:hint="eastAsia" w:ascii="黑体" w:hAnsi="黑体" w:eastAsia="黑体" w:cs="黑体"/>
        </w:rPr>
      </w:pPr>
      <w:r>
        <w:rPr>
          <w:rFonts w:hint="eastAsia" w:ascii="黑体" w:hAnsi="黑体" w:eastAsia="黑体" w:cs="黑体"/>
        </w:rPr>
        <w:t>三、施工扬尘排放量计算方法</w:t>
      </w:r>
    </w:p>
    <w:p>
      <w:pPr>
        <w:ind w:firstLine="632" w:firstLineChars="200"/>
        <w:rPr>
          <w:rFonts w:hint="eastAsia"/>
        </w:rPr>
      </w:pPr>
      <w:r>
        <w:rPr>
          <w:rFonts w:hint="eastAsia"/>
        </w:rPr>
        <w:t>扬尘排放量 =（扬尘产生量系数-扬尘排放量削减系数）（千克/平方米·月）×月建筑面积或施工面积（平方米）</w:t>
      </w:r>
    </w:p>
    <w:p>
      <w:pPr>
        <w:ind w:firstLine="632" w:firstLineChars="200"/>
        <w:rPr>
          <w:rFonts w:hint="eastAsia"/>
        </w:rPr>
      </w:pPr>
      <w:r>
        <w:rPr>
          <w:rFonts w:hint="eastAsia"/>
        </w:rPr>
        <w:t>对于建筑工地按建筑面积计算；市政工地按施工面积计算，施工面积为建设道路红线宽度乘以施工长度，其他为三倍开挖宽度乘以施工长度，市政工地分段施工时按实际施工面积计算。</w:t>
      </w:r>
    </w:p>
    <w:p>
      <w:pPr>
        <w:ind w:firstLine="632" w:firstLineChars="200"/>
        <w:rPr>
          <w:rFonts w:hint="eastAsia"/>
        </w:rPr>
      </w:pPr>
      <w:r>
        <w:rPr>
          <w:rFonts w:hint="eastAsia"/>
        </w:rPr>
        <w:t>施工工地必须采取道路硬化措施、边界围挡、裸露地面（含土方）覆盖、易扬尘物料覆盖、持续洒水降尘、运输车辆冲洗装置等措施，并按控制措施达标与否，扣除削减量。</w:t>
      </w:r>
    </w:p>
    <w:p>
      <w:pPr>
        <w:ind w:firstLine="632" w:firstLineChars="200"/>
        <w:rPr>
          <w:rFonts w:hint="eastAsia" w:ascii="黑体" w:hAnsi="黑体" w:eastAsia="黑体" w:cs="黑体"/>
        </w:rPr>
      </w:pPr>
      <w:r>
        <w:rPr>
          <w:rFonts w:hint="eastAsia" w:ascii="黑体" w:hAnsi="黑体" w:eastAsia="黑体" w:cs="黑体"/>
        </w:rPr>
        <w:t>四、施工扬尘产生、削减系数表</w:t>
      </w:r>
    </w:p>
    <w:p>
      <w:pPr>
        <w:ind w:firstLine="632" w:firstLineChars="200"/>
        <w:rPr>
          <w:rFonts w:hint="eastAsia" w:ascii="黑体" w:hAnsi="黑体" w:eastAsia="黑体" w:cs="黑体"/>
        </w:rPr>
      </w:pPr>
    </w:p>
    <w:tbl>
      <w:tblPr>
        <w:tblStyle w:val="7"/>
        <w:tblW w:w="0" w:type="auto"/>
        <w:jc w:val="center"/>
        <w:tblLayout w:type="fixed"/>
        <w:tblCellMar>
          <w:top w:w="0" w:type="dxa"/>
          <w:left w:w="108" w:type="dxa"/>
          <w:bottom w:w="0" w:type="dxa"/>
          <w:right w:w="108" w:type="dxa"/>
        </w:tblCellMar>
      </w:tblPr>
      <w:tblGrid>
        <w:gridCol w:w="1789"/>
        <w:gridCol w:w="1472"/>
        <w:gridCol w:w="2603"/>
        <w:gridCol w:w="1507"/>
        <w:gridCol w:w="1418"/>
      </w:tblGrid>
      <w:tr>
        <w:tblPrEx>
          <w:tblCellMar>
            <w:top w:w="0" w:type="dxa"/>
            <w:left w:w="108" w:type="dxa"/>
            <w:bottom w:w="0" w:type="dxa"/>
            <w:right w:w="108" w:type="dxa"/>
          </w:tblCellMar>
        </w:tblPrEx>
        <w:trPr>
          <w:trHeight w:val="363" w:hRule="atLeas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楷体_GB2312"/>
                <w:color w:val="000000"/>
                <w:kern w:val="0"/>
                <w:sz w:val="24"/>
              </w:rPr>
            </w:pPr>
            <w:r>
              <w:rPr>
                <w:rFonts w:eastAsia="楷体_GB2312"/>
                <w:color w:val="000000"/>
                <w:kern w:val="0"/>
                <w:sz w:val="24"/>
              </w:rPr>
              <w:t>工地类型</w:t>
            </w:r>
          </w:p>
        </w:tc>
        <w:tc>
          <w:tcPr>
            <w:tcW w:w="5528" w:type="dxa"/>
            <w:gridSpan w:val="3"/>
            <w:tcBorders>
              <w:top w:val="single" w:color="auto" w:sz="4" w:space="0"/>
              <w:left w:val="nil"/>
              <w:bottom w:val="single" w:color="auto" w:sz="4" w:space="0"/>
              <w:right w:val="single" w:color="auto" w:sz="4" w:space="0"/>
            </w:tcBorders>
            <w:vAlign w:val="center"/>
          </w:tcPr>
          <w:p>
            <w:pPr>
              <w:widowControl/>
              <w:spacing w:line="320" w:lineRule="exact"/>
              <w:jc w:val="center"/>
              <w:rPr>
                <w:rFonts w:eastAsia="楷体_GB2312"/>
                <w:color w:val="000000"/>
                <w:kern w:val="0"/>
                <w:sz w:val="24"/>
              </w:rPr>
            </w:pPr>
            <w:r>
              <w:rPr>
                <w:rFonts w:eastAsia="楷体_GB2312"/>
                <w:color w:val="000000"/>
                <w:kern w:val="0"/>
                <w:sz w:val="24"/>
              </w:rPr>
              <w:t>扬尘产生量系数（千克/平方米·月）</w:t>
            </w:r>
          </w:p>
        </w:tc>
      </w:tr>
      <w:tr>
        <w:tblPrEx>
          <w:tblCellMar>
            <w:top w:w="0" w:type="dxa"/>
            <w:left w:w="108" w:type="dxa"/>
            <w:bottom w:w="0" w:type="dxa"/>
            <w:right w:w="108" w:type="dxa"/>
          </w:tblCellMar>
        </w:tblPrEx>
        <w:trPr>
          <w:trHeight w:val="363" w:hRule="atLeas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楷体_GB2312"/>
                <w:color w:val="000000"/>
                <w:kern w:val="0"/>
                <w:sz w:val="24"/>
              </w:rPr>
            </w:pPr>
            <w:r>
              <w:rPr>
                <w:rFonts w:eastAsia="楷体_GB2312"/>
                <w:color w:val="000000"/>
                <w:kern w:val="0"/>
                <w:sz w:val="24"/>
              </w:rPr>
              <w:t>建筑施工</w:t>
            </w:r>
          </w:p>
        </w:tc>
        <w:tc>
          <w:tcPr>
            <w:tcW w:w="5528" w:type="dxa"/>
            <w:gridSpan w:val="3"/>
            <w:tcBorders>
              <w:top w:val="single" w:color="auto" w:sz="4" w:space="0"/>
              <w:left w:val="nil"/>
              <w:bottom w:val="single" w:color="auto" w:sz="4" w:space="0"/>
              <w:right w:val="single" w:color="auto" w:sz="4" w:space="0"/>
            </w:tcBorders>
            <w:vAlign w:val="center"/>
          </w:tcPr>
          <w:p>
            <w:pPr>
              <w:widowControl/>
              <w:spacing w:line="320" w:lineRule="exact"/>
              <w:jc w:val="center"/>
              <w:rPr>
                <w:rFonts w:eastAsia="楷体_GB2312"/>
                <w:color w:val="000000"/>
                <w:kern w:val="0"/>
                <w:sz w:val="24"/>
              </w:rPr>
            </w:pPr>
            <w:r>
              <w:rPr>
                <w:rFonts w:eastAsia="楷体_GB2312"/>
                <w:color w:val="000000"/>
                <w:kern w:val="0"/>
                <w:sz w:val="24"/>
              </w:rPr>
              <w:t>1.01</w:t>
            </w:r>
          </w:p>
        </w:tc>
      </w:tr>
      <w:tr>
        <w:tblPrEx>
          <w:tblCellMar>
            <w:top w:w="0" w:type="dxa"/>
            <w:left w:w="108" w:type="dxa"/>
            <w:bottom w:w="0" w:type="dxa"/>
            <w:right w:w="108" w:type="dxa"/>
          </w:tblCellMar>
        </w:tblPrEx>
        <w:trPr>
          <w:trHeight w:val="363" w:hRule="atLeas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楷体_GB2312"/>
                <w:color w:val="000000"/>
                <w:kern w:val="0"/>
                <w:sz w:val="24"/>
              </w:rPr>
            </w:pPr>
            <w:r>
              <w:rPr>
                <w:rFonts w:eastAsia="楷体_GB2312"/>
                <w:color w:val="000000"/>
                <w:kern w:val="0"/>
                <w:sz w:val="24"/>
              </w:rPr>
              <w:t>市政（拆迁）施工</w:t>
            </w:r>
          </w:p>
        </w:tc>
        <w:tc>
          <w:tcPr>
            <w:tcW w:w="5528" w:type="dxa"/>
            <w:gridSpan w:val="3"/>
            <w:tcBorders>
              <w:top w:val="single" w:color="auto" w:sz="4" w:space="0"/>
              <w:left w:val="nil"/>
              <w:bottom w:val="single" w:color="auto" w:sz="4" w:space="0"/>
              <w:right w:val="single" w:color="auto" w:sz="4" w:space="0"/>
            </w:tcBorders>
            <w:vAlign w:val="center"/>
          </w:tcPr>
          <w:p>
            <w:pPr>
              <w:widowControl/>
              <w:spacing w:line="320" w:lineRule="exact"/>
              <w:jc w:val="center"/>
              <w:rPr>
                <w:rFonts w:eastAsia="楷体_GB2312"/>
                <w:color w:val="000000"/>
                <w:kern w:val="0"/>
                <w:sz w:val="24"/>
              </w:rPr>
            </w:pPr>
            <w:r>
              <w:rPr>
                <w:rFonts w:eastAsia="楷体_GB2312"/>
                <w:color w:val="000000"/>
                <w:kern w:val="0"/>
                <w:sz w:val="24"/>
              </w:rPr>
              <w:t>1.64</w:t>
            </w:r>
          </w:p>
        </w:tc>
      </w:tr>
      <w:tr>
        <w:tblPrEx>
          <w:tblCellMar>
            <w:top w:w="0" w:type="dxa"/>
            <w:left w:w="108" w:type="dxa"/>
            <w:bottom w:w="0" w:type="dxa"/>
            <w:right w:w="108" w:type="dxa"/>
          </w:tblCellMar>
        </w:tblPrEx>
        <w:trPr>
          <w:trHeight w:val="363" w:hRule="atLeast"/>
          <w:jc w:val="center"/>
        </w:trPr>
        <w:tc>
          <w:tcPr>
            <w:tcW w:w="1789"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eastAsia="楷体_GB2312"/>
                <w:color w:val="000000"/>
                <w:kern w:val="0"/>
                <w:sz w:val="24"/>
              </w:rPr>
            </w:pPr>
            <w:r>
              <w:rPr>
                <w:rFonts w:eastAsia="楷体_GB2312"/>
                <w:color w:val="000000"/>
                <w:kern w:val="0"/>
                <w:sz w:val="24"/>
              </w:rPr>
              <w:t>工地类型</w:t>
            </w:r>
          </w:p>
        </w:tc>
        <w:tc>
          <w:tcPr>
            <w:tcW w:w="1472"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eastAsia="楷体_GB2312"/>
                <w:color w:val="000000"/>
                <w:kern w:val="0"/>
                <w:sz w:val="24"/>
              </w:rPr>
            </w:pPr>
            <w:r>
              <w:rPr>
                <w:rFonts w:eastAsia="楷体_GB2312"/>
                <w:color w:val="000000"/>
                <w:kern w:val="0"/>
                <w:sz w:val="24"/>
              </w:rPr>
              <w:t>扬尘类型</w:t>
            </w:r>
          </w:p>
        </w:tc>
        <w:tc>
          <w:tcPr>
            <w:tcW w:w="2603"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eastAsia="楷体_GB2312"/>
                <w:color w:val="000000"/>
                <w:kern w:val="0"/>
                <w:sz w:val="24"/>
              </w:rPr>
            </w:pPr>
            <w:r>
              <w:rPr>
                <w:rFonts w:eastAsia="楷体_GB2312"/>
                <w:color w:val="000000"/>
                <w:kern w:val="0"/>
                <w:sz w:val="24"/>
              </w:rPr>
              <w:t>扬尘污染控制措施</w:t>
            </w:r>
          </w:p>
        </w:tc>
        <w:tc>
          <w:tcPr>
            <w:tcW w:w="2925"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eastAsia="楷体_GB2312"/>
                <w:color w:val="000000"/>
                <w:kern w:val="0"/>
                <w:sz w:val="24"/>
              </w:rPr>
            </w:pPr>
            <w:r>
              <w:rPr>
                <w:rFonts w:eastAsia="楷体_GB2312"/>
                <w:color w:val="000000"/>
                <w:kern w:val="0"/>
                <w:sz w:val="24"/>
              </w:rPr>
              <w:t>扬尘排放量削减系数</w:t>
            </w:r>
            <w:r>
              <w:rPr>
                <w:rFonts w:eastAsia="楷体_GB2312"/>
                <w:color w:val="000000"/>
                <w:kern w:val="0"/>
                <w:sz w:val="24"/>
              </w:rPr>
              <w:br w:type="textWrapping"/>
            </w:r>
            <w:r>
              <w:rPr>
                <w:rFonts w:eastAsia="楷体_GB2312"/>
                <w:color w:val="000000"/>
                <w:kern w:val="0"/>
                <w:sz w:val="24"/>
              </w:rPr>
              <w:t>（千克/平方米·月）</w:t>
            </w:r>
          </w:p>
        </w:tc>
      </w:tr>
      <w:tr>
        <w:tblPrEx>
          <w:tblCellMar>
            <w:top w:w="0" w:type="dxa"/>
            <w:left w:w="108" w:type="dxa"/>
            <w:bottom w:w="0" w:type="dxa"/>
            <w:right w:w="108" w:type="dxa"/>
          </w:tblCellMar>
        </w:tblPrEx>
        <w:trPr>
          <w:trHeight w:val="363" w:hRule="atLeast"/>
          <w:jc w:val="center"/>
        </w:trPr>
        <w:tc>
          <w:tcPr>
            <w:tcW w:w="1789"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楷体_GB2312"/>
                <w:color w:val="000000"/>
                <w:kern w:val="0"/>
                <w:sz w:val="24"/>
              </w:rPr>
            </w:pPr>
          </w:p>
        </w:tc>
        <w:tc>
          <w:tcPr>
            <w:tcW w:w="1472"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楷体_GB2312"/>
                <w:color w:val="000000"/>
                <w:kern w:val="0"/>
                <w:sz w:val="24"/>
              </w:rPr>
            </w:pPr>
          </w:p>
        </w:tc>
        <w:tc>
          <w:tcPr>
            <w:tcW w:w="2603"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楷体_GB2312"/>
                <w:color w:val="000000"/>
                <w:kern w:val="0"/>
                <w:sz w:val="24"/>
              </w:rPr>
            </w:pPr>
          </w:p>
        </w:tc>
        <w:tc>
          <w:tcPr>
            <w:tcW w:w="2925"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eastAsia="楷体_GB2312"/>
                <w:color w:val="000000"/>
                <w:kern w:val="0"/>
                <w:sz w:val="24"/>
              </w:rPr>
            </w:pPr>
            <w:r>
              <w:rPr>
                <w:rFonts w:eastAsia="楷体_GB2312"/>
                <w:color w:val="000000"/>
                <w:kern w:val="0"/>
                <w:sz w:val="24"/>
              </w:rPr>
              <w:t>措施达标</w:t>
            </w:r>
          </w:p>
        </w:tc>
      </w:tr>
      <w:tr>
        <w:tblPrEx>
          <w:tblCellMar>
            <w:top w:w="0" w:type="dxa"/>
            <w:left w:w="108" w:type="dxa"/>
            <w:bottom w:w="0" w:type="dxa"/>
            <w:right w:w="108" w:type="dxa"/>
          </w:tblCellMar>
        </w:tblPrEx>
        <w:trPr>
          <w:trHeight w:val="363" w:hRule="atLeast"/>
          <w:jc w:val="center"/>
        </w:trPr>
        <w:tc>
          <w:tcPr>
            <w:tcW w:w="1789"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楷体_GB2312"/>
                <w:color w:val="000000"/>
                <w:kern w:val="0"/>
                <w:sz w:val="24"/>
              </w:rPr>
            </w:pPr>
          </w:p>
        </w:tc>
        <w:tc>
          <w:tcPr>
            <w:tcW w:w="1472"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楷体_GB2312"/>
                <w:color w:val="000000"/>
                <w:kern w:val="0"/>
                <w:sz w:val="24"/>
              </w:rPr>
            </w:pPr>
          </w:p>
        </w:tc>
        <w:tc>
          <w:tcPr>
            <w:tcW w:w="2603"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楷体_GB2312"/>
                <w:color w:val="000000"/>
                <w:kern w:val="0"/>
                <w:sz w:val="24"/>
              </w:rPr>
            </w:pPr>
          </w:p>
        </w:tc>
        <w:tc>
          <w:tcPr>
            <w:tcW w:w="1507" w:type="dxa"/>
            <w:tcBorders>
              <w:top w:val="nil"/>
              <w:left w:val="nil"/>
              <w:bottom w:val="single" w:color="auto" w:sz="4" w:space="0"/>
              <w:right w:val="single" w:color="auto" w:sz="4" w:space="0"/>
            </w:tcBorders>
            <w:vAlign w:val="center"/>
          </w:tcPr>
          <w:p>
            <w:pPr>
              <w:widowControl/>
              <w:spacing w:line="320" w:lineRule="exact"/>
              <w:jc w:val="center"/>
              <w:rPr>
                <w:rFonts w:eastAsia="楷体_GB2312"/>
                <w:color w:val="000000"/>
                <w:kern w:val="0"/>
                <w:sz w:val="24"/>
              </w:rPr>
            </w:pPr>
            <w:r>
              <w:rPr>
                <w:rFonts w:eastAsia="楷体_GB2312"/>
                <w:color w:val="000000"/>
                <w:kern w:val="0"/>
                <w:sz w:val="24"/>
              </w:rPr>
              <w:t>是</w:t>
            </w:r>
          </w:p>
        </w:tc>
        <w:tc>
          <w:tcPr>
            <w:tcW w:w="1418" w:type="dxa"/>
            <w:tcBorders>
              <w:top w:val="nil"/>
              <w:left w:val="nil"/>
              <w:bottom w:val="single" w:color="auto" w:sz="4" w:space="0"/>
              <w:right w:val="single" w:color="auto" w:sz="4" w:space="0"/>
            </w:tcBorders>
            <w:vAlign w:val="center"/>
          </w:tcPr>
          <w:p>
            <w:pPr>
              <w:widowControl/>
              <w:spacing w:line="320" w:lineRule="exact"/>
              <w:jc w:val="center"/>
              <w:rPr>
                <w:rFonts w:eastAsia="楷体_GB2312"/>
                <w:color w:val="000000"/>
                <w:kern w:val="0"/>
                <w:sz w:val="24"/>
              </w:rPr>
            </w:pPr>
            <w:r>
              <w:rPr>
                <w:rFonts w:eastAsia="楷体_GB2312"/>
                <w:color w:val="000000"/>
                <w:kern w:val="0"/>
                <w:sz w:val="24"/>
              </w:rPr>
              <w:t>否</w:t>
            </w:r>
          </w:p>
        </w:tc>
      </w:tr>
      <w:tr>
        <w:tblPrEx>
          <w:tblCellMar>
            <w:top w:w="0" w:type="dxa"/>
            <w:left w:w="108" w:type="dxa"/>
            <w:bottom w:w="0" w:type="dxa"/>
            <w:right w:w="108" w:type="dxa"/>
          </w:tblCellMar>
        </w:tblPrEx>
        <w:trPr>
          <w:trHeight w:val="363" w:hRule="atLeast"/>
          <w:jc w:val="center"/>
        </w:trPr>
        <w:tc>
          <w:tcPr>
            <w:tcW w:w="1789"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eastAsia="楷体_GB2312"/>
                <w:color w:val="000000"/>
                <w:kern w:val="0"/>
                <w:sz w:val="24"/>
              </w:rPr>
            </w:pPr>
            <w:r>
              <w:rPr>
                <w:rFonts w:eastAsia="楷体_GB2312"/>
                <w:color w:val="000000"/>
                <w:kern w:val="0"/>
                <w:sz w:val="24"/>
              </w:rPr>
              <w:t>建筑工地</w:t>
            </w:r>
          </w:p>
        </w:tc>
        <w:tc>
          <w:tcPr>
            <w:tcW w:w="1472"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eastAsia="楷体_GB2312"/>
                <w:color w:val="000000"/>
                <w:kern w:val="0"/>
                <w:sz w:val="24"/>
              </w:rPr>
            </w:pPr>
            <w:r>
              <w:rPr>
                <w:rFonts w:eastAsia="楷体_GB2312"/>
                <w:color w:val="000000"/>
                <w:kern w:val="0"/>
                <w:sz w:val="24"/>
              </w:rPr>
              <w:t>一次扬尘</w:t>
            </w:r>
          </w:p>
        </w:tc>
        <w:tc>
          <w:tcPr>
            <w:tcW w:w="2603" w:type="dxa"/>
            <w:tcBorders>
              <w:top w:val="nil"/>
              <w:left w:val="nil"/>
              <w:bottom w:val="single" w:color="auto" w:sz="4" w:space="0"/>
              <w:right w:val="single" w:color="auto" w:sz="4" w:space="0"/>
            </w:tcBorders>
            <w:vAlign w:val="center"/>
          </w:tcPr>
          <w:p>
            <w:pPr>
              <w:widowControl/>
              <w:spacing w:line="320" w:lineRule="exact"/>
              <w:jc w:val="left"/>
              <w:rPr>
                <w:rFonts w:eastAsia="楷体_GB2312"/>
                <w:color w:val="000000"/>
                <w:kern w:val="0"/>
                <w:sz w:val="24"/>
              </w:rPr>
            </w:pPr>
            <w:r>
              <w:rPr>
                <w:rFonts w:eastAsia="楷体_GB2312"/>
                <w:color w:val="000000"/>
                <w:kern w:val="0"/>
                <w:sz w:val="24"/>
              </w:rPr>
              <w:t>道路硬化措施</w:t>
            </w:r>
          </w:p>
        </w:tc>
        <w:tc>
          <w:tcPr>
            <w:tcW w:w="1507" w:type="dxa"/>
            <w:tcBorders>
              <w:top w:val="nil"/>
              <w:left w:val="nil"/>
              <w:bottom w:val="single" w:color="auto" w:sz="4" w:space="0"/>
              <w:right w:val="single" w:color="auto" w:sz="4" w:space="0"/>
            </w:tcBorders>
            <w:vAlign w:val="center"/>
          </w:tcPr>
          <w:p>
            <w:pPr>
              <w:widowControl/>
              <w:spacing w:line="320" w:lineRule="exact"/>
              <w:jc w:val="center"/>
              <w:rPr>
                <w:rFonts w:eastAsia="楷体_GB2312"/>
                <w:color w:val="000000"/>
                <w:kern w:val="0"/>
                <w:sz w:val="24"/>
              </w:rPr>
            </w:pPr>
            <w:r>
              <w:rPr>
                <w:rFonts w:eastAsia="楷体_GB2312"/>
                <w:color w:val="000000"/>
                <w:kern w:val="0"/>
                <w:sz w:val="24"/>
              </w:rPr>
              <w:t>0.071</w:t>
            </w:r>
          </w:p>
        </w:tc>
        <w:tc>
          <w:tcPr>
            <w:tcW w:w="1418" w:type="dxa"/>
            <w:tcBorders>
              <w:top w:val="nil"/>
              <w:left w:val="nil"/>
              <w:bottom w:val="single" w:color="auto" w:sz="4" w:space="0"/>
              <w:right w:val="single" w:color="auto" w:sz="4" w:space="0"/>
            </w:tcBorders>
            <w:vAlign w:val="center"/>
          </w:tcPr>
          <w:p>
            <w:pPr>
              <w:widowControl/>
              <w:spacing w:line="320" w:lineRule="exact"/>
              <w:jc w:val="center"/>
              <w:rPr>
                <w:rFonts w:eastAsia="楷体_GB2312"/>
                <w:color w:val="000000"/>
                <w:kern w:val="0"/>
                <w:sz w:val="24"/>
              </w:rPr>
            </w:pPr>
            <w:r>
              <w:rPr>
                <w:rFonts w:eastAsia="楷体_GB2312"/>
                <w:color w:val="000000"/>
                <w:kern w:val="0"/>
                <w:sz w:val="24"/>
              </w:rPr>
              <w:t>0</w:t>
            </w:r>
          </w:p>
        </w:tc>
      </w:tr>
      <w:tr>
        <w:tblPrEx>
          <w:tblCellMar>
            <w:top w:w="0" w:type="dxa"/>
            <w:left w:w="108" w:type="dxa"/>
            <w:bottom w:w="0" w:type="dxa"/>
            <w:right w:w="108" w:type="dxa"/>
          </w:tblCellMar>
        </w:tblPrEx>
        <w:trPr>
          <w:trHeight w:val="363" w:hRule="atLeast"/>
          <w:jc w:val="center"/>
        </w:trPr>
        <w:tc>
          <w:tcPr>
            <w:tcW w:w="1789"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楷体_GB2312"/>
                <w:color w:val="000000"/>
                <w:kern w:val="0"/>
                <w:sz w:val="24"/>
              </w:rPr>
            </w:pPr>
          </w:p>
        </w:tc>
        <w:tc>
          <w:tcPr>
            <w:tcW w:w="1472"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楷体_GB2312"/>
                <w:color w:val="000000"/>
                <w:kern w:val="0"/>
                <w:sz w:val="24"/>
              </w:rPr>
            </w:pPr>
          </w:p>
        </w:tc>
        <w:tc>
          <w:tcPr>
            <w:tcW w:w="2603" w:type="dxa"/>
            <w:tcBorders>
              <w:top w:val="nil"/>
              <w:left w:val="nil"/>
              <w:bottom w:val="single" w:color="auto" w:sz="4" w:space="0"/>
              <w:right w:val="single" w:color="auto" w:sz="4" w:space="0"/>
            </w:tcBorders>
            <w:vAlign w:val="center"/>
          </w:tcPr>
          <w:p>
            <w:pPr>
              <w:widowControl/>
              <w:spacing w:line="320" w:lineRule="exact"/>
              <w:jc w:val="left"/>
              <w:rPr>
                <w:rFonts w:eastAsia="楷体_GB2312"/>
                <w:color w:val="000000"/>
                <w:kern w:val="0"/>
                <w:sz w:val="24"/>
              </w:rPr>
            </w:pPr>
            <w:r>
              <w:rPr>
                <w:rFonts w:eastAsia="楷体_GB2312"/>
                <w:color w:val="000000"/>
                <w:kern w:val="0"/>
                <w:sz w:val="24"/>
              </w:rPr>
              <w:t>边界围挡</w:t>
            </w:r>
          </w:p>
        </w:tc>
        <w:tc>
          <w:tcPr>
            <w:tcW w:w="1507" w:type="dxa"/>
            <w:tcBorders>
              <w:top w:val="nil"/>
              <w:left w:val="nil"/>
              <w:bottom w:val="single" w:color="auto" w:sz="4" w:space="0"/>
              <w:right w:val="single" w:color="auto" w:sz="4" w:space="0"/>
            </w:tcBorders>
            <w:vAlign w:val="center"/>
          </w:tcPr>
          <w:p>
            <w:pPr>
              <w:widowControl/>
              <w:spacing w:line="320" w:lineRule="exact"/>
              <w:jc w:val="center"/>
              <w:rPr>
                <w:rFonts w:eastAsia="楷体_GB2312"/>
                <w:color w:val="000000"/>
                <w:kern w:val="0"/>
                <w:sz w:val="24"/>
              </w:rPr>
            </w:pPr>
            <w:r>
              <w:rPr>
                <w:rFonts w:eastAsia="楷体_GB2312"/>
                <w:color w:val="000000"/>
                <w:kern w:val="0"/>
                <w:sz w:val="24"/>
              </w:rPr>
              <w:t>0.047</w:t>
            </w:r>
          </w:p>
        </w:tc>
        <w:tc>
          <w:tcPr>
            <w:tcW w:w="1418" w:type="dxa"/>
            <w:tcBorders>
              <w:top w:val="nil"/>
              <w:left w:val="nil"/>
              <w:bottom w:val="single" w:color="auto" w:sz="4" w:space="0"/>
              <w:right w:val="single" w:color="auto" w:sz="4" w:space="0"/>
            </w:tcBorders>
            <w:vAlign w:val="center"/>
          </w:tcPr>
          <w:p>
            <w:pPr>
              <w:widowControl/>
              <w:spacing w:line="320" w:lineRule="exact"/>
              <w:jc w:val="center"/>
              <w:rPr>
                <w:rFonts w:eastAsia="楷体_GB2312"/>
                <w:color w:val="000000"/>
                <w:kern w:val="0"/>
                <w:sz w:val="24"/>
              </w:rPr>
            </w:pPr>
            <w:r>
              <w:rPr>
                <w:rFonts w:eastAsia="楷体_GB2312"/>
                <w:color w:val="000000"/>
                <w:kern w:val="0"/>
                <w:sz w:val="24"/>
              </w:rPr>
              <w:t>0</w:t>
            </w:r>
          </w:p>
        </w:tc>
      </w:tr>
      <w:tr>
        <w:tblPrEx>
          <w:tblCellMar>
            <w:top w:w="0" w:type="dxa"/>
            <w:left w:w="108" w:type="dxa"/>
            <w:bottom w:w="0" w:type="dxa"/>
            <w:right w:w="108" w:type="dxa"/>
          </w:tblCellMar>
        </w:tblPrEx>
        <w:trPr>
          <w:trHeight w:val="363" w:hRule="atLeast"/>
          <w:jc w:val="center"/>
        </w:trPr>
        <w:tc>
          <w:tcPr>
            <w:tcW w:w="1789"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楷体_GB2312"/>
                <w:color w:val="000000"/>
                <w:kern w:val="0"/>
                <w:sz w:val="24"/>
              </w:rPr>
            </w:pPr>
          </w:p>
        </w:tc>
        <w:tc>
          <w:tcPr>
            <w:tcW w:w="1472"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楷体_GB2312"/>
                <w:color w:val="000000"/>
                <w:kern w:val="0"/>
                <w:sz w:val="24"/>
              </w:rPr>
            </w:pPr>
          </w:p>
        </w:tc>
        <w:tc>
          <w:tcPr>
            <w:tcW w:w="2603" w:type="dxa"/>
            <w:tcBorders>
              <w:top w:val="nil"/>
              <w:left w:val="nil"/>
              <w:bottom w:val="single" w:color="auto" w:sz="4" w:space="0"/>
              <w:right w:val="single" w:color="auto" w:sz="4" w:space="0"/>
            </w:tcBorders>
            <w:vAlign w:val="center"/>
          </w:tcPr>
          <w:p>
            <w:pPr>
              <w:widowControl/>
              <w:spacing w:line="320" w:lineRule="exact"/>
              <w:jc w:val="left"/>
              <w:rPr>
                <w:rFonts w:eastAsia="楷体_GB2312"/>
                <w:color w:val="000000"/>
                <w:kern w:val="0"/>
                <w:sz w:val="24"/>
              </w:rPr>
            </w:pPr>
            <w:r>
              <w:rPr>
                <w:rFonts w:eastAsia="楷体_GB2312"/>
                <w:color w:val="000000"/>
                <w:kern w:val="0"/>
                <w:sz w:val="24"/>
              </w:rPr>
              <w:t>裸露地面覆盖</w:t>
            </w:r>
          </w:p>
        </w:tc>
        <w:tc>
          <w:tcPr>
            <w:tcW w:w="1507" w:type="dxa"/>
            <w:tcBorders>
              <w:top w:val="nil"/>
              <w:left w:val="nil"/>
              <w:bottom w:val="single" w:color="auto" w:sz="4" w:space="0"/>
              <w:right w:val="single" w:color="auto" w:sz="4" w:space="0"/>
            </w:tcBorders>
            <w:vAlign w:val="center"/>
          </w:tcPr>
          <w:p>
            <w:pPr>
              <w:widowControl/>
              <w:spacing w:line="320" w:lineRule="exact"/>
              <w:jc w:val="center"/>
              <w:rPr>
                <w:rFonts w:eastAsia="楷体_GB2312"/>
                <w:color w:val="000000"/>
                <w:kern w:val="0"/>
                <w:sz w:val="24"/>
              </w:rPr>
            </w:pPr>
            <w:r>
              <w:rPr>
                <w:rFonts w:eastAsia="楷体_GB2312"/>
                <w:color w:val="000000"/>
                <w:kern w:val="0"/>
                <w:sz w:val="24"/>
              </w:rPr>
              <w:t>0.047</w:t>
            </w:r>
          </w:p>
        </w:tc>
        <w:tc>
          <w:tcPr>
            <w:tcW w:w="1418" w:type="dxa"/>
            <w:tcBorders>
              <w:top w:val="nil"/>
              <w:left w:val="nil"/>
              <w:bottom w:val="single" w:color="auto" w:sz="4" w:space="0"/>
              <w:right w:val="single" w:color="auto" w:sz="4" w:space="0"/>
            </w:tcBorders>
            <w:vAlign w:val="center"/>
          </w:tcPr>
          <w:p>
            <w:pPr>
              <w:widowControl/>
              <w:spacing w:line="320" w:lineRule="exact"/>
              <w:jc w:val="center"/>
              <w:rPr>
                <w:rFonts w:eastAsia="楷体_GB2312"/>
                <w:color w:val="000000"/>
                <w:kern w:val="0"/>
                <w:sz w:val="24"/>
              </w:rPr>
            </w:pPr>
            <w:r>
              <w:rPr>
                <w:rFonts w:eastAsia="楷体_GB2312"/>
                <w:color w:val="000000"/>
                <w:kern w:val="0"/>
                <w:sz w:val="24"/>
              </w:rPr>
              <w:t>0</w:t>
            </w:r>
          </w:p>
        </w:tc>
      </w:tr>
      <w:tr>
        <w:tblPrEx>
          <w:tblCellMar>
            <w:top w:w="0" w:type="dxa"/>
            <w:left w:w="108" w:type="dxa"/>
            <w:bottom w:w="0" w:type="dxa"/>
            <w:right w:w="108" w:type="dxa"/>
          </w:tblCellMar>
        </w:tblPrEx>
        <w:trPr>
          <w:trHeight w:val="363" w:hRule="atLeast"/>
          <w:jc w:val="center"/>
        </w:trPr>
        <w:tc>
          <w:tcPr>
            <w:tcW w:w="1789"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楷体_GB2312"/>
                <w:color w:val="000000"/>
                <w:kern w:val="0"/>
                <w:sz w:val="24"/>
              </w:rPr>
            </w:pPr>
          </w:p>
        </w:tc>
        <w:tc>
          <w:tcPr>
            <w:tcW w:w="1472"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楷体_GB2312"/>
                <w:color w:val="000000"/>
                <w:kern w:val="0"/>
                <w:sz w:val="24"/>
              </w:rPr>
            </w:pPr>
          </w:p>
        </w:tc>
        <w:tc>
          <w:tcPr>
            <w:tcW w:w="2603" w:type="dxa"/>
            <w:tcBorders>
              <w:top w:val="nil"/>
              <w:left w:val="nil"/>
              <w:bottom w:val="single" w:color="auto" w:sz="4" w:space="0"/>
              <w:right w:val="single" w:color="auto" w:sz="4" w:space="0"/>
            </w:tcBorders>
            <w:vAlign w:val="center"/>
          </w:tcPr>
          <w:p>
            <w:pPr>
              <w:widowControl/>
              <w:spacing w:line="320" w:lineRule="exact"/>
              <w:jc w:val="left"/>
              <w:rPr>
                <w:rFonts w:eastAsia="楷体_GB2312"/>
                <w:color w:val="000000"/>
                <w:kern w:val="0"/>
                <w:sz w:val="24"/>
              </w:rPr>
            </w:pPr>
            <w:r>
              <w:rPr>
                <w:rFonts w:eastAsia="楷体_GB2312"/>
                <w:color w:val="000000"/>
                <w:kern w:val="0"/>
                <w:sz w:val="24"/>
              </w:rPr>
              <w:t>易扬尘物料覆盖</w:t>
            </w:r>
          </w:p>
        </w:tc>
        <w:tc>
          <w:tcPr>
            <w:tcW w:w="1507" w:type="dxa"/>
            <w:tcBorders>
              <w:top w:val="nil"/>
              <w:left w:val="nil"/>
              <w:bottom w:val="single" w:color="auto" w:sz="4" w:space="0"/>
              <w:right w:val="single" w:color="auto" w:sz="4" w:space="0"/>
            </w:tcBorders>
            <w:vAlign w:val="center"/>
          </w:tcPr>
          <w:p>
            <w:pPr>
              <w:widowControl/>
              <w:spacing w:line="320" w:lineRule="exact"/>
              <w:jc w:val="center"/>
              <w:rPr>
                <w:rFonts w:eastAsia="楷体_GB2312"/>
                <w:color w:val="000000"/>
                <w:kern w:val="0"/>
                <w:sz w:val="24"/>
              </w:rPr>
            </w:pPr>
            <w:r>
              <w:rPr>
                <w:rFonts w:eastAsia="楷体_GB2312"/>
                <w:color w:val="000000"/>
                <w:kern w:val="0"/>
                <w:sz w:val="24"/>
              </w:rPr>
              <w:t>0.025</w:t>
            </w:r>
          </w:p>
        </w:tc>
        <w:tc>
          <w:tcPr>
            <w:tcW w:w="1418" w:type="dxa"/>
            <w:tcBorders>
              <w:top w:val="nil"/>
              <w:left w:val="nil"/>
              <w:bottom w:val="single" w:color="auto" w:sz="4" w:space="0"/>
              <w:right w:val="single" w:color="auto" w:sz="4" w:space="0"/>
            </w:tcBorders>
            <w:vAlign w:val="center"/>
          </w:tcPr>
          <w:p>
            <w:pPr>
              <w:widowControl/>
              <w:spacing w:line="320" w:lineRule="exact"/>
              <w:jc w:val="center"/>
              <w:rPr>
                <w:rFonts w:eastAsia="楷体_GB2312"/>
                <w:color w:val="000000"/>
                <w:kern w:val="0"/>
                <w:sz w:val="24"/>
              </w:rPr>
            </w:pPr>
            <w:r>
              <w:rPr>
                <w:rFonts w:eastAsia="楷体_GB2312"/>
                <w:color w:val="000000"/>
                <w:kern w:val="0"/>
                <w:sz w:val="24"/>
              </w:rPr>
              <w:t>0</w:t>
            </w:r>
          </w:p>
        </w:tc>
      </w:tr>
      <w:tr>
        <w:tblPrEx>
          <w:tblCellMar>
            <w:top w:w="0" w:type="dxa"/>
            <w:left w:w="108" w:type="dxa"/>
            <w:bottom w:w="0" w:type="dxa"/>
            <w:right w:w="108" w:type="dxa"/>
          </w:tblCellMar>
        </w:tblPrEx>
        <w:trPr>
          <w:trHeight w:val="363" w:hRule="atLeast"/>
          <w:jc w:val="center"/>
        </w:trPr>
        <w:tc>
          <w:tcPr>
            <w:tcW w:w="1789"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楷体_GB2312"/>
                <w:color w:val="000000"/>
                <w:kern w:val="0"/>
                <w:sz w:val="24"/>
              </w:rPr>
            </w:pPr>
          </w:p>
        </w:tc>
        <w:tc>
          <w:tcPr>
            <w:tcW w:w="1472"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楷体_GB2312"/>
                <w:color w:val="000000"/>
                <w:kern w:val="0"/>
                <w:sz w:val="24"/>
              </w:rPr>
            </w:pPr>
          </w:p>
        </w:tc>
        <w:tc>
          <w:tcPr>
            <w:tcW w:w="2603" w:type="dxa"/>
            <w:tcBorders>
              <w:top w:val="nil"/>
              <w:left w:val="nil"/>
              <w:bottom w:val="single" w:color="auto" w:sz="4" w:space="0"/>
              <w:right w:val="single" w:color="auto" w:sz="4" w:space="0"/>
            </w:tcBorders>
            <w:vAlign w:val="center"/>
          </w:tcPr>
          <w:p>
            <w:pPr>
              <w:widowControl/>
              <w:spacing w:line="320" w:lineRule="exact"/>
              <w:jc w:val="left"/>
              <w:rPr>
                <w:rFonts w:eastAsia="楷体_GB2312"/>
                <w:color w:val="000000"/>
                <w:kern w:val="0"/>
                <w:sz w:val="24"/>
              </w:rPr>
            </w:pPr>
            <w:r>
              <w:rPr>
                <w:rFonts w:eastAsia="楷体_GB2312"/>
                <w:color w:val="000000"/>
                <w:kern w:val="0"/>
                <w:sz w:val="24"/>
              </w:rPr>
              <w:t>定期喷洒抑制剂</w:t>
            </w:r>
          </w:p>
        </w:tc>
        <w:tc>
          <w:tcPr>
            <w:tcW w:w="1507" w:type="dxa"/>
            <w:tcBorders>
              <w:top w:val="nil"/>
              <w:left w:val="nil"/>
              <w:bottom w:val="single" w:color="auto" w:sz="4" w:space="0"/>
              <w:right w:val="single" w:color="auto" w:sz="4" w:space="0"/>
            </w:tcBorders>
            <w:vAlign w:val="center"/>
          </w:tcPr>
          <w:p>
            <w:pPr>
              <w:widowControl/>
              <w:spacing w:line="320" w:lineRule="exact"/>
              <w:jc w:val="center"/>
              <w:rPr>
                <w:rFonts w:eastAsia="楷体_GB2312"/>
                <w:color w:val="000000"/>
                <w:kern w:val="0"/>
                <w:sz w:val="24"/>
              </w:rPr>
            </w:pPr>
            <w:r>
              <w:rPr>
                <w:rFonts w:eastAsia="楷体_GB2312"/>
                <w:color w:val="000000"/>
                <w:kern w:val="0"/>
                <w:sz w:val="24"/>
              </w:rPr>
              <w:t>0.03</w:t>
            </w:r>
          </w:p>
        </w:tc>
        <w:tc>
          <w:tcPr>
            <w:tcW w:w="1418" w:type="dxa"/>
            <w:tcBorders>
              <w:top w:val="nil"/>
              <w:left w:val="nil"/>
              <w:bottom w:val="single" w:color="auto" w:sz="4" w:space="0"/>
              <w:right w:val="single" w:color="auto" w:sz="4" w:space="0"/>
            </w:tcBorders>
            <w:vAlign w:val="center"/>
          </w:tcPr>
          <w:p>
            <w:pPr>
              <w:widowControl/>
              <w:spacing w:line="320" w:lineRule="exact"/>
              <w:jc w:val="center"/>
              <w:rPr>
                <w:rFonts w:eastAsia="楷体_GB2312"/>
                <w:color w:val="000000"/>
                <w:kern w:val="0"/>
                <w:sz w:val="24"/>
              </w:rPr>
            </w:pPr>
            <w:r>
              <w:rPr>
                <w:rFonts w:eastAsia="楷体_GB2312"/>
                <w:color w:val="000000"/>
                <w:kern w:val="0"/>
                <w:sz w:val="24"/>
              </w:rPr>
              <w:t>0</w:t>
            </w:r>
          </w:p>
        </w:tc>
      </w:tr>
      <w:tr>
        <w:tblPrEx>
          <w:tblCellMar>
            <w:top w:w="0" w:type="dxa"/>
            <w:left w:w="108" w:type="dxa"/>
            <w:bottom w:w="0" w:type="dxa"/>
            <w:right w:w="108" w:type="dxa"/>
          </w:tblCellMar>
        </w:tblPrEx>
        <w:trPr>
          <w:trHeight w:val="363" w:hRule="atLeast"/>
          <w:jc w:val="center"/>
        </w:trPr>
        <w:tc>
          <w:tcPr>
            <w:tcW w:w="1789"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楷体_GB2312"/>
                <w:color w:val="000000"/>
                <w:kern w:val="0"/>
                <w:sz w:val="24"/>
              </w:rPr>
            </w:pPr>
          </w:p>
        </w:tc>
        <w:tc>
          <w:tcPr>
            <w:tcW w:w="1472"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eastAsia="楷体_GB2312"/>
                <w:color w:val="000000"/>
                <w:kern w:val="0"/>
                <w:sz w:val="24"/>
              </w:rPr>
            </w:pPr>
            <w:r>
              <w:rPr>
                <w:rFonts w:eastAsia="楷体_GB2312"/>
                <w:color w:val="000000"/>
                <w:kern w:val="0"/>
                <w:sz w:val="24"/>
              </w:rPr>
              <w:t>二次扬尘</w:t>
            </w:r>
          </w:p>
        </w:tc>
        <w:tc>
          <w:tcPr>
            <w:tcW w:w="2603" w:type="dxa"/>
            <w:tcBorders>
              <w:top w:val="nil"/>
              <w:left w:val="nil"/>
              <w:bottom w:val="single" w:color="auto" w:sz="4" w:space="0"/>
              <w:right w:val="single" w:color="auto" w:sz="4" w:space="0"/>
            </w:tcBorders>
            <w:vAlign w:val="center"/>
          </w:tcPr>
          <w:p>
            <w:pPr>
              <w:widowControl/>
              <w:spacing w:line="320" w:lineRule="exact"/>
              <w:jc w:val="left"/>
              <w:rPr>
                <w:rFonts w:eastAsia="楷体_GB2312"/>
                <w:color w:val="000000"/>
                <w:kern w:val="0"/>
                <w:sz w:val="24"/>
              </w:rPr>
            </w:pPr>
            <w:r>
              <w:rPr>
                <w:rFonts w:eastAsia="楷体_GB2312"/>
                <w:color w:val="000000"/>
                <w:kern w:val="0"/>
                <w:sz w:val="24"/>
              </w:rPr>
              <w:t>运输车辆机械冲洗装置</w:t>
            </w:r>
          </w:p>
        </w:tc>
        <w:tc>
          <w:tcPr>
            <w:tcW w:w="1507" w:type="dxa"/>
            <w:tcBorders>
              <w:top w:val="nil"/>
              <w:left w:val="nil"/>
              <w:bottom w:val="single" w:color="auto" w:sz="4" w:space="0"/>
              <w:right w:val="single" w:color="auto" w:sz="4" w:space="0"/>
            </w:tcBorders>
            <w:vAlign w:val="center"/>
          </w:tcPr>
          <w:p>
            <w:pPr>
              <w:widowControl/>
              <w:spacing w:line="320" w:lineRule="exact"/>
              <w:jc w:val="center"/>
              <w:rPr>
                <w:rFonts w:eastAsia="楷体_GB2312"/>
                <w:color w:val="000000"/>
                <w:kern w:val="0"/>
                <w:sz w:val="24"/>
              </w:rPr>
            </w:pPr>
            <w:r>
              <w:rPr>
                <w:rFonts w:eastAsia="楷体_GB2312"/>
                <w:color w:val="000000"/>
                <w:kern w:val="0"/>
                <w:sz w:val="24"/>
              </w:rPr>
              <w:t>0.31</w:t>
            </w:r>
          </w:p>
        </w:tc>
        <w:tc>
          <w:tcPr>
            <w:tcW w:w="1418" w:type="dxa"/>
            <w:tcBorders>
              <w:top w:val="nil"/>
              <w:left w:val="nil"/>
              <w:bottom w:val="single" w:color="auto" w:sz="4" w:space="0"/>
              <w:right w:val="single" w:color="auto" w:sz="4" w:space="0"/>
            </w:tcBorders>
            <w:vAlign w:val="center"/>
          </w:tcPr>
          <w:p>
            <w:pPr>
              <w:widowControl/>
              <w:spacing w:line="320" w:lineRule="exact"/>
              <w:jc w:val="center"/>
              <w:rPr>
                <w:rFonts w:eastAsia="楷体_GB2312"/>
                <w:color w:val="000000"/>
                <w:kern w:val="0"/>
                <w:sz w:val="24"/>
              </w:rPr>
            </w:pPr>
            <w:r>
              <w:rPr>
                <w:rFonts w:eastAsia="楷体_GB2312"/>
                <w:color w:val="000000"/>
                <w:kern w:val="0"/>
                <w:sz w:val="24"/>
              </w:rPr>
              <w:t>0</w:t>
            </w:r>
          </w:p>
        </w:tc>
      </w:tr>
      <w:tr>
        <w:tblPrEx>
          <w:tblCellMar>
            <w:top w:w="0" w:type="dxa"/>
            <w:left w:w="108" w:type="dxa"/>
            <w:bottom w:w="0" w:type="dxa"/>
            <w:right w:w="108" w:type="dxa"/>
          </w:tblCellMar>
        </w:tblPrEx>
        <w:trPr>
          <w:trHeight w:val="363" w:hRule="atLeast"/>
          <w:jc w:val="center"/>
        </w:trPr>
        <w:tc>
          <w:tcPr>
            <w:tcW w:w="1789"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楷体_GB2312"/>
                <w:color w:val="000000"/>
                <w:kern w:val="0"/>
                <w:sz w:val="24"/>
              </w:rPr>
            </w:pPr>
          </w:p>
        </w:tc>
        <w:tc>
          <w:tcPr>
            <w:tcW w:w="1472"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楷体_GB2312"/>
                <w:color w:val="000000"/>
                <w:kern w:val="0"/>
                <w:sz w:val="24"/>
              </w:rPr>
            </w:pPr>
          </w:p>
        </w:tc>
        <w:tc>
          <w:tcPr>
            <w:tcW w:w="2603" w:type="dxa"/>
            <w:tcBorders>
              <w:top w:val="nil"/>
              <w:left w:val="nil"/>
              <w:bottom w:val="single" w:color="auto" w:sz="4" w:space="0"/>
              <w:right w:val="single" w:color="auto" w:sz="4" w:space="0"/>
            </w:tcBorders>
            <w:vAlign w:val="center"/>
          </w:tcPr>
          <w:p>
            <w:pPr>
              <w:widowControl/>
              <w:spacing w:line="320" w:lineRule="exact"/>
              <w:jc w:val="left"/>
              <w:rPr>
                <w:rFonts w:eastAsia="楷体_GB2312"/>
                <w:color w:val="000000"/>
                <w:kern w:val="0"/>
                <w:sz w:val="24"/>
              </w:rPr>
            </w:pPr>
            <w:r>
              <w:rPr>
                <w:rFonts w:eastAsia="楷体_GB2312"/>
                <w:color w:val="000000"/>
                <w:kern w:val="0"/>
                <w:sz w:val="24"/>
              </w:rPr>
              <w:t>运输车辆简易冲洗装置</w:t>
            </w:r>
          </w:p>
        </w:tc>
        <w:tc>
          <w:tcPr>
            <w:tcW w:w="1507" w:type="dxa"/>
            <w:tcBorders>
              <w:top w:val="nil"/>
              <w:left w:val="nil"/>
              <w:bottom w:val="single" w:color="auto" w:sz="4" w:space="0"/>
              <w:right w:val="single" w:color="auto" w:sz="4" w:space="0"/>
            </w:tcBorders>
            <w:vAlign w:val="center"/>
          </w:tcPr>
          <w:p>
            <w:pPr>
              <w:widowControl/>
              <w:spacing w:line="320" w:lineRule="exact"/>
              <w:jc w:val="center"/>
              <w:rPr>
                <w:rFonts w:eastAsia="楷体_GB2312"/>
                <w:color w:val="000000"/>
                <w:kern w:val="0"/>
                <w:sz w:val="24"/>
              </w:rPr>
            </w:pPr>
            <w:r>
              <w:rPr>
                <w:rFonts w:eastAsia="楷体_GB2312"/>
                <w:color w:val="000000"/>
                <w:kern w:val="0"/>
                <w:sz w:val="24"/>
              </w:rPr>
              <w:t>0.155</w:t>
            </w:r>
          </w:p>
        </w:tc>
        <w:tc>
          <w:tcPr>
            <w:tcW w:w="1418" w:type="dxa"/>
            <w:tcBorders>
              <w:top w:val="nil"/>
              <w:left w:val="nil"/>
              <w:bottom w:val="single" w:color="auto" w:sz="4" w:space="0"/>
              <w:right w:val="single" w:color="auto" w:sz="4" w:space="0"/>
            </w:tcBorders>
            <w:vAlign w:val="center"/>
          </w:tcPr>
          <w:p>
            <w:pPr>
              <w:widowControl/>
              <w:spacing w:line="320" w:lineRule="exact"/>
              <w:jc w:val="center"/>
              <w:rPr>
                <w:rFonts w:eastAsia="楷体_GB2312"/>
                <w:color w:val="000000"/>
                <w:kern w:val="0"/>
                <w:sz w:val="24"/>
              </w:rPr>
            </w:pPr>
            <w:r>
              <w:rPr>
                <w:rFonts w:eastAsia="楷体_GB2312"/>
                <w:color w:val="000000"/>
                <w:kern w:val="0"/>
                <w:sz w:val="24"/>
              </w:rPr>
              <w:t>0</w:t>
            </w:r>
          </w:p>
        </w:tc>
      </w:tr>
      <w:tr>
        <w:tblPrEx>
          <w:tblCellMar>
            <w:top w:w="0" w:type="dxa"/>
            <w:left w:w="108" w:type="dxa"/>
            <w:bottom w:w="0" w:type="dxa"/>
            <w:right w:w="108" w:type="dxa"/>
          </w:tblCellMar>
        </w:tblPrEx>
        <w:trPr>
          <w:trHeight w:val="363" w:hRule="atLeast"/>
          <w:jc w:val="center"/>
        </w:trPr>
        <w:tc>
          <w:tcPr>
            <w:tcW w:w="1789"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eastAsia="楷体_GB2312"/>
                <w:color w:val="000000"/>
                <w:kern w:val="0"/>
                <w:sz w:val="24"/>
              </w:rPr>
            </w:pPr>
            <w:r>
              <w:rPr>
                <w:rFonts w:eastAsia="楷体_GB2312"/>
                <w:color w:val="000000"/>
                <w:kern w:val="0"/>
                <w:sz w:val="24"/>
              </w:rPr>
              <w:t>市政（拆迁）工地</w:t>
            </w:r>
          </w:p>
        </w:tc>
        <w:tc>
          <w:tcPr>
            <w:tcW w:w="1472"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eastAsia="楷体_GB2312"/>
                <w:color w:val="000000"/>
                <w:kern w:val="0"/>
                <w:sz w:val="24"/>
              </w:rPr>
            </w:pPr>
            <w:r>
              <w:rPr>
                <w:rFonts w:eastAsia="楷体_GB2312"/>
                <w:color w:val="000000"/>
                <w:kern w:val="0"/>
                <w:sz w:val="24"/>
              </w:rPr>
              <w:t>一次扬尘</w:t>
            </w:r>
          </w:p>
        </w:tc>
        <w:tc>
          <w:tcPr>
            <w:tcW w:w="2603" w:type="dxa"/>
            <w:tcBorders>
              <w:top w:val="nil"/>
              <w:left w:val="nil"/>
              <w:bottom w:val="single" w:color="auto" w:sz="4" w:space="0"/>
              <w:right w:val="single" w:color="auto" w:sz="4" w:space="0"/>
            </w:tcBorders>
            <w:vAlign w:val="center"/>
          </w:tcPr>
          <w:p>
            <w:pPr>
              <w:widowControl/>
              <w:spacing w:line="320" w:lineRule="exact"/>
              <w:jc w:val="left"/>
              <w:rPr>
                <w:rFonts w:eastAsia="楷体_GB2312"/>
                <w:color w:val="000000"/>
                <w:kern w:val="0"/>
                <w:sz w:val="24"/>
              </w:rPr>
            </w:pPr>
            <w:r>
              <w:rPr>
                <w:rFonts w:eastAsia="楷体_GB2312"/>
                <w:color w:val="000000"/>
                <w:kern w:val="0"/>
                <w:sz w:val="24"/>
              </w:rPr>
              <w:t>道路硬化措施</w:t>
            </w:r>
          </w:p>
        </w:tc>
        <w:tc>
          <w:tcPr>
            <w:tcW w:w="1507" w:type="dxa"/>
            <w:tcBorders>
              <w:top w:val="nil"/>
              <w:left w:val="nil"/>
              <w:bottom w:val="single" w:color="auto" w:sz="4" w:space="0"/>
              <w:right w:val="single" w:color="auto" w:sz="4" w:space="0"/>
            </w:tcBorders>
            <w:vAlign w:val="center"/>
          </w:tcPr>
          <w:p>
            <w:pPr>
              <w:widowControl/>
              <w:spacing w:line="320" w:lineRule="exact"/>
              <w:jc w:val="center"/>
              <w:rPr>
                <w:rFonts w:eastAsia="楷体_GB2312"/>
                <w:color w:val="000000"/>
                <w:kern w:val="0"/>
                <w:sz w:val="24"/>
              </w:rPr>
            </w:pPr>
            <w:r>
              <w:rPr>
                <w:rFonts w:eastAsia="楷体_GB2312"/>
                <w:color w:val="000000"/>
                <w:kern w:val="0"/>
                <w:sz w:val="24"/>
              </w:rPr>
              <w:t>0.102</w:t>
            </w:r>
          </w:p>
        </w:tc>
        <w:tc>
          <w:tcPr>
            <w:tcW w:w="1418" w:type="dxa"/>
            <w:tcBorders>
              <w:top w:val="nil"/>
              <w:left w:val="nil"/>
              <w:bottom w:val="single" w:color="auto" w:sz="4" w:space="0"/>
              <w:right w:val="single" w:color="auto" w:sz="4" w:space="0"/>
            </w:tcBorders>
            <w:vAlign w:val="center"/>
          </w:tcPr>
          <w:p>
            <w:pPr>
              <w:widowControl/>
              <w:spacing w:line="320" w:lineRule="exact"/>
              <w:jc w:val="center"/>
              <w:rPr>
                <w:rFonts w:eastAsia="楷体_GB2312"/>
                <w:color w:val="000000"/>
                <w:kern w:val="0"/>
                <w:sz w:val="24"/>
              </w:rPr>
            </w:pPr>
            <w:r>
              <w:rPr>
                <w:rFonts w:eastAsia="楷体_GB2312"/>
                <w:color w:val="000000"/>
                <w:kern w:val="0"/>
                <w:sz w:val="24"/>
              </w:rPr>
              <w:t>0</w:t>
            </w:r>
          </w:p>
        </w:tc>
      </w:tr>
      <w:tr>
        <w:tblPrEx>
          <w:tblCellMar>
            <w:top w:w="0" w:type="dxa"/>
            <w:left w:w="108" w:type="dxa"/>
            <w:bottom w:w="0" w:type="dxa"/>
            <w:right w:w="108" w:type="dxa"/>
          </w:tblCellMar>
        </w:tblPrEx>
        <w:trPr>
          <w:trHeight w:val="363" w:hRule="atLeast"/>
          <w:jc w:val="center"/>
        </w:trPr>
        <w:tc>
          <w:tcPr>
            <w:tcW w:w="1789"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楷体_GB2312"/>
                <w:color w:val="000000"/>
                <w:kern w:val="0"/>
                <w:sz w:val="24"/>
              </w:rPr>
            </w:pPr>
          </w:p>
        </w:tc>
        <w:tc>
          <w:tcPr>
            <w:tcW w:w="1472"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楷体_GB2312"/>
                <w:color w:val="000000"/>
                <w:kern w:val="0"/>
                <w:sz w:val="24"/>
              </w:rPr>
            </w:pPr>
          </w:p>
        </w:tc>
        <w:tc>
          <w:tcPr>
            <w:tcW w:w="2603" w:type="dxa"/>
            <w:tcBorders>
              <w:top w:val="nil"/>
              <w:left w:val="nil"/>
              <w:bottom w:val="single" w:color="auto" w:sz="4" w:space="0"/>
              <w:right w:val="single" w:color="auto" w:sz="4" w:space="0"/>
            </w:tcBorders>
            <w:vAlign w:val="center"/>
          </w:tcPr>
          <w:p>
            <w:pPr>
              <w:widowControl/>
              <w:spacing w:line="320" w:lineRule="exact"/>
              <w:jc w:val="left"/>
              <w:rPr>
                <w:rFonts w:eastAsia="楷体_GB2312"/>
                <w:color w:val="000000"/>
                <w:kern w:val="0"/>
                <w:sz w:val="24"/>
              </w:rPr>
            </w:pPr>
            <w:r>
              <w:rPr>
                <w:rFonts w:eastAsia="楷体_GB2312"/>
                <w:color w:val="000000"/>
                <w:kern w:val="0"/>
                <w:sz w:val="24"/>
              </w:rPr>
              <w:t>边界围挡</w:t>
            </w:r>
          </w:p>
        </w:tc>
        <w:tc>
          <w:tcPr>
            <w:tcW w:w="1507" w:type="dxa"/>
            <w:tcBorders>
              <w:top w:val="nil"/>
              <w:left w:val="nil"/>
              <w:bottom w:val="single" w:color="auto" w:sz="4" w:space="0"/>
              <w:right w:val="single" w:color="auto" w:sz="4" w:space="0"/>
            </w:tcBorders>
            <w:vAlign w:val="center"/>
          </w:tcPr>
          <w:p>
            <w:pPr>
              <w:widowControl/>
              <w:spacing w:line="320" w:lineRule="exact"/>
              <w:jc w:val="center"/>
              <w:rPr>
                <w:rFonts w:eastAsia="楷体_GB2312"/>
                <w:color w:val="000000"/>
                <w:kern w:val="0"/>
                <w:sz w:val="24"/>
              </w:rPr>
            </w:pPr>
            <w:r>
              <w:rPr>
                <w:rFonts w:eastAsia="楷体_GB2312"/>
                <w:color w:val="000000"/>
                <w:kern w:val="0"/>
                <w:sz w:val="24"/>
              </w:rPr>
              <w:t>0.102</w:t>
            </w:r>
          </w:p>
        </w:tc>
        <w:tc>
          <w:tcPr>
            <w:tcW w:w="1418" w:type="dxa"/>
            <w:tcBorders>
              <w:top w:val="nil"/>
              <w:left w:val="nil"/>
              <w:bottom w:val="single" w:color="auto" w:sz="4" w:space="0"/>
              <w:right w:val="single" w:color="auto" w:sz="4" w:space="0"/>
            </w:tcBorders>
            <w:vAlign w:val="center"/>
          </w:tcPr>
          <w:p>
            <w:pPr>
              <w:widowControl/>
              <w:spacing w:line="320" w:lineRule="exact"/>
              <w:jc w:val="center"/>
              <w:rPr>
                <w:rFonts w:eastAsia="楷体_GB2312"/>
                <w:color w:val="000000"/>
                <w:kern w:val="0"/>
                <w:sz w:val="24"/>
              </w:rPr>
            </w:pPr>
            <w:r>
              <w:rPr>
                <w:rFonts w:eastAsia="楷体_GB2312"/>
                <w:color w:val="000000"/>
                <w:kern w:val="0"/>
                <w:sz w:val="24"/>
              </w:rPr>
              <w:t>0</w:t>
            </w:r>
          </w:p>
        </w:tc>
      </w:tr>
      <w:tr>
        <w:tblPrEx>
          <w:tblCellMar>
            <w:top w:w="0" w:type="dxa"/>
            <w:left w:w="108" w:type="dxa"/>
            <w:bottom w:w="0" w:type="dxa"/>
            <w:right w:w="108" w:type="dxa"/>
          </w:tblCellMar>
        </w:tblPrEx>
        <w:trPr>
          <w:trHeight w:val="363" w:hRule="atLeast"/>
          <w:jc w:val="center"/>
        </w:trPr>
        <w:tc>
          <w:tcPr>
            <w:tcW w:w="1789"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楷体_GB2312"/>
                <w:color w:val="000000"/>
                <w:kern w:val="0"/>
                <w:sz w:val="24"/>
              </w:rPr>
            </w:pPr>
          </w:p>
        </w:tc>
        <w:tc>
          <w:tcPr>
            <w:tcW w:w="1472"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楷体_GB2312"/>
                <w:color w:val="000000"/>
                <w:kern w:val="0"/>
                <w:sz w:val="24"/>
              </w:rPr>
            </w:pPr>
          </w:p>
        </w:tc>
        <w:tc>
          <w:tcPr>
            <w:tcW w:w="2603" w:type="dxa"/>
            <w:tcBorders>
              <w:top w:val="nil"/>
              <w:left w:val="nil"/>
              <w:bottom w:val="single" w:color="auto" w:sz="4" w:space="0"/>
              <w:right w:val="single" w:color="auto" w:sz="4" w:space="0"/>
            </w:tcBorders>
            <w:vAlign w:val="center"/>
          </w:tcPr>
          <w:p>
            <w:pPr>
              <w:widowControl/>
              <w:spacing w:line="320" w:lineRule="exact"/>
              <w:jc w:val="left"/>
              <w:rPr>
                <w:rFonts w:eastAsia="楷体_GB2312"/>
                <w:color w:val="000000"/>
                <w:kern w:val="0"/>
                <w:sz w:val="24"/>
              </w:rPr>
            </w:pPr>
            <w:r>
              <w:rPr>
                <w:rFonts w:eastAsia="楷体_GB2312"/>
                <w:color w:val="000000"/>
                <w:kern w:val="0"/>
                <w:sz w:val="24"/>
              </w:rPr>
              <w:t>易扬尘物料覆盖</w:t>
            </w:r>
          </w:p>
        </w:tc>
        <w:tc>
          <w:tcPr>
            <w:tcW w:w="1507" w:type="dxa"/>
            <w:tcBorders>
              <w:top w:val="nil"/>
              <w:left w:val="nil"/>
              <w:bottom w:val="single" w:color="auto" w:sz="4" w:space="0"/>
              <w:right w:val="single" w:color="auto" w:sz="4" w:space="0"/>
            </w:tcBorders>
            <w:vAlign w:val="center"/>
          </w:tcPr>
          <w:p>
            <w:pPr>
              <w:widowControl/>
              <w:spacing w:line="320" w:lineRule="exact"/>
              <w:jc w:val="center"/>
              <w:rPr>
                <w:rFonts w:eastAsia="楷体_GB2312"/>
                <w:color w:val="000000"/>
                <w:kern w:val="0"/>
                <w:sz w:val="24"/>
              </w:rPr>
            </w:pPr>
            <w:r>
              <w:rPr>
                <w:rFonts w:eastAsia="楷体_GB2312"/>
                <w:color w:val="000000"/>
                <w:kern w:val="0"/>
                <w:sz w:val="24"/>
              </w:rPr>
              <w:t>0.066</w:t>
            </w:r>
          </w:p>
        </w:tc>
        <w:tc>
          <w:tcPr>
            <w:tcW w:w="1418" w:type="dxa"/>
            <w:tcBorders>
              <w:top w:val="nil"/>
              <w:left w:val="nil"/>
              <w:bottom w:val="single" w:color="auto" w:sz="4" w:space="0"/>
              <w:right w:val="single" w:color="auto" w:sz="4" w:space="0"/>
            </w:tcBorders>
            <w:vAlign w:val="center"/>
          </w:tcPr>
          <w:p>
            <w:pPr>
              <w:widowControl/>
              <w:spacing w:line="320" w:lineRule="exact"/>
              <w:jc w:val="center"/>
              <w:rPr>
                <w:rFonts w:eastAsia="楷体_GB2312"/>
                <w:color w:val="000000"/>
                <w:kern w:val="0"/>
                <w:sz w:val="24"/>
              </w:rPr>
            </w:pPr>
            <w:r>
              <w:rPr>
                <w:rFonts w:eastAsia="楷体_GB2312"/>
                <w:color w:val="000000"/>
                <w:kern w:val="0"/>
                <w:sz w:val="24"/>
              </w:rPr>
              <w:t>0</w:t>
            </w:r>
          </w:p>
        </w:tc>
      </w:tr>
      <w:tr>
        <w:tblPrEx>
          <w:tblCellMar>
            <w:top w:w="0" w:type="dxa"/>
            <w:left w:w="108" w:type="dxa"/>
            <w:bottom w:w="0" w:type="dxa"/>
            <w:right w:w="108" w:type="dxa"/>
          </w:tblCellMar>
        </w:tblPrEx>
        <w:trPr>
          <w:trHeight w:val="363" w:hRule="atLeast"/>
          <w:jc w:val="center"/>
        </w:trPr>
        <w:tc>
          <w:tcPr>
            <w:tcW w:w="1789"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楷体_GB2312"/>
                <w:color w:val="000000"/>
                <w:kern w:val="0"/>
                <w:sz w:val="24"/>
              </w:rPr>
            </w:pPr>
          </w:p>
        </w:tc>
        <w:tc>
          <w:tcPr>
            <w:tcW w:w="1472"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楷体_GB2312"/>
                <w:color w:val="000000"/>
                <w:kern w:val="0"/>
                <w:sz w:val="24"/>
              </w:rPr>
            </w:pPr>
          </w:p>
        </w:tc>
        <w:tc>
          <w:tcPr>
            <w:tcW w:w="2603" w:type="dxa"/>
            <w:tcBorders>
              <w:top w:val="nil"/>
              <w:left w:val="nil"/>
              <w:bottom w:val="single" w:color="auto" w:sz="4" w:space="0"/>
              <w:right w:val="single" w:color="auto" w:sz="4" w:space="0"/>
            </w:tcBorders>
            <w:vAlign w:val="center"/>
          </w:tcPr>
          <w:p>
            <w:pPr>
              <w:widowControl/>
              <w:spacing w:line="320" w:lineRule="exact"/>
              <w:jc w:val="left"/>
              <w:rPr>
                <w:rFonts w:eastAsia="楷体_GB2312"/>
                <w:color w:val="000000"/>
                <w:kern w:val="0"/>
                <w:sz w:val="24"/>
              </w:rPr>
            </w:pPr>
            <w:r>
              <w:rPr>
                <w:rFonts w:eastAsia="楷体_GB2312"/>
                <w:color w:val="000000"/>
                <w:kern w:val="0"/>
                <w:sz w:val="24"/>
              </w:rPr>
              <w:t>定期喷洒抑制剂</w:t>
            </w:r>
          </w:p>
        </w:tc>
        <w:tc>
          <w:tcPr>
            <w:tcW w:w="1507" w:type="dxa"/>
            <w:tcBorders>
              <w:top w:val="nil"/>
              <w:left w:val="nil"/>
              <w:bottom w:val="single" w:color="auto" w:sz="4" w:space="0"/>
              <w:right w:val="single" w:color="auto" w:sz="4" w:space="0"/>
            </w:tcBorders>
            <w:vAlign w:val="center"/>
          </w:tcPr>
          <w:p>
            <w:pPr>
              <w:widowControl/>
              <w:spacing w:line="320" w:lineRule="exact"/>
              <w:jc w:val="center"/>
              <w:rPr>
                <w:rFonts w:eastAsia="楷体_GB2312"/>
                <w:color w:val="000000"/>
                <w:kern w:val="0"/>
                <w:sz w:val="24"/>
              </w:rPr>
            </w:pPr>
            <w:r>
              <w:rPr>
                <w:rFonts w:eastAsia="楷体_GB2312"/>
                <w:color w:val="000000"/>
                <w:kern w:val="0"/>
                <w:sz w:val="24"/>
              </w:rPr>
              <w:t>0.03</w:t>
            </w:r>
          </w:p>
        </w:tc>
        <w:tc>
          <w:tcPr>
            <w:tcW w:w="1418" w:type="dxa"/>
            <w:tcBorders>
              <w:top w:val="nil"/>
              <w:left w:val="nil"/>
              <w:bottom w:val="single" w:color="auto" w:sz="4" w:space="0"/>
              <w:right w:val="single" w:color="auto" w:sz="4" w:space="0"/>
            </w:tcBorders>
            <w:vAlign w:val="center"/>
          </w:tcPr>
          <w:p>
            <w:pPr>
              <w:widowControl/>
              <w:spacing w:line="320" w:lineRule="exact"/>
              <w:jc w:val="center"/>
              <w:rPr>
                <w:rFonts w:eastAsia="楷体_GB2312"/>
                <w:color w:val="000000"/>
                <w:kern w:val="0"/>
                <w:sz w:val="24"/>
              </w:rPr>
            </w:pPr>
            <w:r>
              <w:rPr>
                <w:rFonts w:eastAsia="楷体_GB2312"/>
                <w:color w:val="000000"/>
                <w:kern w:val="0"/>
                <w:sz w:val="24"/>
              </w:rPr>
              <w:t>0</w:t>
            </w:r>
          </w:p>
        </w:tc>
      </w:tr>
      <w:tr>
        <w:tblPrEx>
          <w:tblCellMar>
            <w:top w:w="0" w:type="dxa"/>
            <w:left w:w="108" w:type="dxa"/>
            <w:bottom w:w="0" w:type="dxa"/>
            <w:right w:w="108" w:type="dxa"/>
          </w:tblCellMar>
        </w:tblPrEx>
        <w:trPr>
          <w:trHeight w:val="363" w:hRule="atLeast"/>
          <w:jc w:val="center"/>
        </w:trPr>
        <w:tc>
          <w:tcPr>
            <w:tcW w:w="1789"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楷体_GB2312"/>
                <w:color w:val="000000"/>
                <w:kern w:val="0"/>
                <w:sz w:val="24"/>
              </w:rPr>
            </w:pPr>
          </w:p>
        </w:tc>
        <w:tc>
          <w:tcPr>
            <w:tcW w:w="1472"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eastAsia="楷体_GB2312"/>
                <w:color w:val="000000"/>
                <w:kern w:val="0"/>
                <w:sz w:val="24"/>
              </w:rPr>
            </w:pPr>
            <w:r>
              <w:rPr>
                <w:rFonts w:eastAsia="楷体_GB2312"/>
                <w:color w:val="000000"/>
                <w:kern w:val="0"/>
                <w:sz w:val="24"/>
              </w:rPr>
              <w:t>二次扬尘</w:t>
            </w:r>
          </w:p>
        </w:tc>
        <w:tc>
          <w:tcPr>
            <w:tcW w:w="2603" w:type="dxa"/>
            <w:tcBorders>
              <w:top w:val="nil"/>
              <w:left w:val="nil"/>
              <w:bottom w:val="single" w:color="auto" w:sz="4" w:space="0"/>
              <w:right w:val="single" w:color="auto" w:sz="4" w:space="0"/>
            </w:tcBorders>
            <w:vAlign w:val="center"/>
          </w:tcPr>
          <w:p>
            <w:pPr>
              <w:widowControl/>
              <w:spacing w:line="320" w:lineRule="exact"/>
              <w:jc w:val="left"/>
              <w:rPr>
                <w:rFonts w:eastAsia="楷体_GB2312"/>
                <w:color w:val="000000"/>
                <w:kern w:val="0"/>
                <w:sz w:val="24"/>
              </w:rPr>
            </w:pPr>
            <w:r>
              <w:rPr>
                <w:rFonts w:eastAsia="楷体_GB2312"/>
                <w:color w:val="000000"/>
                <w:kern w:val="0"/>
                <w:sz w:val="24"/>
              </w:rPr>
              <w:t>运输车辆机械冲洗装置</w:t>
            </w:r>
          </w:p>
        </w:tc>
        <w:tc>
          <w:tcPr>
            <w:tcW w:w="1507" w:type="dxa"/>
            <w:tcBorders>
              <w:top w:val="nil"/>
              <w:left w:val="nil"/>
              <w:bottom w:val="single" w:color="auto" w:sz="4" w:space="0"/>
              <w:right w:val="single" w:color="auto" w:sz="4" w:space="0"/>
            </w:tcBorders>
            <w:vAlign w:val="center"/>
          </w:tcPr>
          <w:p>
            <w:pPr>
              <w:widowControl/>
              <w:spacing w:line="320" w:lineRule="exact"/>
              <w:jc w:val="center"/>
              <w:rPr>
                <w:rFonts w:eastAsia="楷体_GB2312"/>
                <w:color w:val="000000"/>
                <w:kern w:val="0"/>
                <w:sz w:val="24"/>
              </w:rPr>
            </w:pPr>
            <w:r>
              <w:rPr>
                <w:rFonts w:eastAsia="楷体_GB2312"/>
                <w:color w:val="000000"/>
                <w:kern w:val="0"/>
                <w:sz w:val="24"/>
              </w:rPr>
              <w:t>0.68</w:t>
            </w:r>
          </w:p>
        </w:tc>
        <w:tc>
          <w:tcPr>
            <w:tcW w:w="1418" w:type="dxa"/>
            <w:tcBorders>
              <w:top w:val="nil"/>
              <w:left w:val="nil"/>
              <w:bottom w:val="single" w:color="auto" w:sz="4" w:space="0"/>
              <w:right w:val="single" w:color="auto" w:sz="4" w:space="0"/>
            </w:tcBorders>
            <w:vAlign w:val="center"/>
          </w:tcPr>
          <w:p>
            <w:pPr>
              <w:widowControl/>
              <w:spacing w:line="320" w:lineRule="exact"/>
              <w:jc w:val="center"/>
              <w:rPr>
                <w:rFonts w:eastAsia="楷体_GB2312"/>
                <w:color w:val="000000"/>
                <w:kern w:val="0"/>
                <w:sz w:val="24"/>
              </w:rPr>
            </w:pPr>
            <w:r>
              <w:rPr>
                <w:rFonts w:eastAsia="楷体_GB2312"/>
                <w:color w:val="000000"/>
                <w:kern w:val="0"/>
                <w:sz w:val="24"/>
              </w:rPr>
              <w:t>0</w:t>
            </w:r>
          </w:p>
        </w:tc>
      </w:tr>
      <w:tr>
        <w:tblPrEx>
          <w:tblCellMar>
            <w:top w:w="0" w:type="dxa"/>
            <w:left w:w="108" w:type="dxa"/>
            <w:bottom w:w="0" w:type="dxa"/>
            <w:right w:w="108" w:type="dxa"/>
          </w:tblCellMar>
        </w:tblPrEx>
        <w:trPr>
          <w:trHeight w:val="363" w:hRule="atLeast"/>
          <w:jc w:val="center"/>
        </w:trPr>
        <w:tc>
          <w:tcPr>
            <w:tcW w:w="1789"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楷体_GB2312"/>
                <w:color w:val="000000"/>
                <w:kern w:val="0"/>
                <w:sz w:val="24"/>
              </w:rPr>
            </w:pPr>
          </w:p>
        </w:tc>
        <w:tc>
          <w:tcPr>
            <w:tcW w:w="1472"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楷体_GB2312"/>
                <w:color w:val="000000"/>
                <w:kern w:val="0"/>
                <w:sz w:val="24"/>
              </w:rPr>
            </w:pPr>
          </w:p>
        </w:tc>
        <w:tc>
          <w:tcPr>
            <w:tcW w:w="2603" w:type="dxa"/>
            <w:tcBorders>
              <w:top w:val="nil"/>
              <w:left w:val="nil"/>
              <w:bottom w:val="single" w:color="auto" w:sz="4" w:space="0"/>
              <w:right w:val="single" w:color="auto" w:sz="4" w:space="0"/>
            </w:tcBorders>
            <w:vAlign w:val="center"/>
          </w:tcPr>
          <w:p>
            <w:pPr>
              <w:widowControl/>
              <w:spacing w:line="320" w:lineRule="exact"/>
              <w:jc w:val="left"/>
              <w:rPr>
                <w:rFonts w:eastAsia="楷体_GB2312"/>
                <w:color w:val="000000"/>
                <w:kern w:val="0"/>
                <w:sz w:val="24"/>
              </w:rPr>
            </w:pPr>
            <w:r>
              <w:rPr>
                <w:rFonts w:eastAsia="楷体_GB2312"/>
                <w:color w:val="000000"/>
                <w:kern w:val="0"/>
                <w:sz w:val="24"/>
              </w:rPr>
              <w:t>运输车辆简易冲洗装置</w:t>
            </w:r>
          </w:p>
        </w:tc>
        <w:tc>
          <w:tcPr>
            <w:tcW w:w="1507" w:type="dxa"/>
            <w:tcBorders>
              <w:top w:val="nil"/>
              <w:left w:val="nil"/>
              <w:bottom w:val="single" w:color="auto" w:sz="4" w:space="0"/>
              <w:right w:val="single" w:color="auto" w:sz="4" w:space="0"/>
            </w:tcBorders>
            <w:vAlign w:val="center"/>
          </w:tcPr>
          <w:p>
            <w:pPr>
              <w:widowControl/>
              <w:spacing w:line="320" w:lineRule="exact"/>
              <w:jc w:val="center"/>
              <w:rPr>
                <w:rFonts w:eastAsia="楷体_GB2312"/>
                <w:color w:val="000000"/>
                <w:kern w:val="0"/>
                <w:sz w:val="24"/>
              </w:rPr>
            </w:pPr>
            <w:r>
              <w:rPr>
                <w:rFonts w:eastAsia="楷体_GB2312"/>
                <w:color w:val="000000"/>
                <w:kern w:val="0"/>
                <w:sz w:val="24"/>
              </w:rPr>
              <w:t>0.034</w:t>
            </w:r>
          </w:p>
        </w:tc>
        <w:tc>
          <w:tcPr>
            <w:tcW w:w="1418" w:type="dxa"/>
            <w:tcBorders>
              <w:top w:val="nil"/>
              <w:left w:val="nil"/>
              <w:bottom w:val="single" w:color="auto" w:sz="4" w:space="0"/>
              <w:right w:val="single" w:color="auto" w:sz="4" w:space="0"/>
            </w:tcBorders>
            <w:vAlign w:val="center"/>
          </w:tcPr>
          <w:p>
            <w:pPr>
              <w:widowControl/>
              <w:spacing w:line="320" w:lineRule="exact"/>
              <w:jc w:val="center"/>
              <w:rPr>
                <w:rFonts w:eastAsia="楷体_GB2312"/>
                <w:color w:val="000000"/>
                <w:kern w:val="0"/>
                <w:sz w:val="24"/>
              </w:rPr>
            </w:pPr>
            <w:r>
              <w:rPr>
                <w:rFonts w:eastAsia="楷体_GB2312"/>
                <w:color w:val="000000"/>
                <w:kern w:val="0"/>
                <w:sz w:val="24"/>
              </w:rPr>
              <w:t>0</w:t>
            </w:r>
          </w:p>
        </w:tc>
      </w:tr>
    </w:tbl>
    <w:p>
      <w:pPr>
        <w:spacing w:line="360" w:lineRule="exact"/>
        <w:ind w:left="476" w:hanging="476" w:hangingChars="202"/>
        <w:rPr>
          <w:rFonts w:eastAsia="楷体_GB2312"/>
          <w:sz w:val="24"/>
        </w:rPr>
      </w:pPr>
      <w:r>
        <w:rPr>
          <w:rFonts w:eastAsia="楷体_GB2312"/>
          <w:sz w:val="24"/>
        </w:rPr>
        <w:t>备注：本表涉及的扬尘产生量系数、扬尘排放量削减系数均为环办</w:t>
      </w:r>
      <w:r>
        <w:rPr>
          <w:rFonts w:hint="eastAsia" w:eastAsia="楷体_GB2312"/>
          <w:sz w:val="24"/>
        </w:rPr>
        <w:t>〔</w:t>
      </w:r>
      <w:r>
        <w:rPr>
          <w:rFonts w:eastAsia="楷体_GB2312"/>
          <w:sz w:val="24"/>
        </w:rPr>
        <w:t>2014</w:t>
      </w:r>
      <w:r>
        <w:rPr>
          <w:rFonts w:hint="eastAsia" w:eastAsia="楷体_GB2312"/>
          <w:sz w:val="24"/>
        </w:rPr>
        <w:t>〕</w:t>
      </w:r>
      <w:r>
        <w:rPr>
          <w:rFonts w:eastAsia="楷体_GB2312"/>
          <w:sz w:val="24"/>
        </w:rPr>
        <w:t>80号文附</w:t>
      </w:r>
    </w:p>
    <w:p>
      <w:pPr>
        <w:spacing w:line="360" w:lineRule="exact"/>
        <w:ind w:left="461" w:leftChars="146" w:firstLine="236" w:firstLineChars="100"/>
        <w:rPr>
          <w:rFonts w:eastAsia="楷体_GB2312"/>
          <w:sz w:val="24"/>
        </w:rPr>
      </w:pPr>
      <w:r>
        <w:rPr>
          <w:rFonts w:eastAsia="楷体_GB2312"/>
          <w:sz w:val="24"/>
        </w:rPr>
        <w:t>件6中环境保护部按照抽样测算方法测定的结果。</w:t>
      </w:r>
    </w:p>
    <w:p>
      <w:pPr>
        <w:spacing w:beforeLines="50"/>
        <w:ind w:firstLine="632" w:firstLineChars="200"/>
        <w:rPr>
          <w:rFonts w:hint="eastAsia" w:ascii="黑体" w:hAnsi="黑体" w:eastAsia="黑体" w:cs="黑体"/>
        </w:rPr>
      </w:pPr>
      <w:r>
        <w:rPr>
          <w:rFonts w:hint="eastAsia" w:ascii="黑体" w:hAnsi="黑体" w:eastAsia="黑体" w:cs="黑体"/>
        </w:rPr>
        <w:t>五、施工扬尘控制措施及达标要求</w:t>
      </w:r>
    </w:p>
    <w:p>
      <w:pPr>
        <w:ind w:firstLine="632" w:firstLineChars="200"/>
        <w:rPr>
          <w:rFonts w:hint="eastAsia"/>
        </w:rPr>
      </w:pPr>
      <w:r>
        <w:rPr>
          <w:rFonts w:hint="eastAsia"/>
        </w:rPr>
        <w:t>建筑工程和市政工程扬尘控制措施达标标准如下，每项控制措施的任意一项基本要求不达标，则该项控制措施视为不达标。</w:t>
      </w:r>
    </w:p>
    <w:p>
      <w:pPr>
        <w:ind w:firstLine="632" w:firstLineChars="200"/>
        <w:rPr>
          <w:rFonts w:hint="eastAsia" w:ascii="楷体_GB2312" w:hAnsi="楷体_GB2312" w:eastAsia="楷体_GB2312" w:cs="楷体_GB2312"/>
        </w:rPr>
      </w:pPr>
      <w:r>
        <w:rPr>
          <w:rFonts w:hint="eastAsia" w:ascii="楷体_GB2312" w:hAnsi="楷体_GB2312" w:eastAsia="楷体_GB2312" w:cs="楷体_GB2312"/>
        </w:rPr>
        <w:t>（一）道路硬化措施。</w:t>
      </w:r>
    </w:p>
    <w:p>
      <w:pPr>
        <w:ind w:firstLine="632" w:firstLineChars="200"/>
        <w:rPr>
          <w:rFonts w:hint="eastAsia"/>
        </w:rPr>
      </w:pPr>
      <w:r>
        <w:rPr>
          <w:rFonts w:hint="eastAsia"/>
        </w:rPr>
        <w:t>1．施工现场主要道路、加工区、生活办公区应做硬化处理，用作车辆通行的道路应铺设混凝土，满足车辆安全行驶要求，且无破损现象；</w:t>
      </w:r>
    </w:p>
    <w:p>
      <w:pPr>
        <w:ind w:firstLine="632" w:firstLineChars="200"/>
        <w:rPr>
          <w:rFonts w:hint="eastAsia"/>
        </w:rPr>
      </w:pPr>
      <w:r>
        <w:rPr>
          <w:rFonts w:hint="eastAsia"/>
        </w:rPr>
        <w:t>2．任何时候车行道路上都不能有明显的尘土；</w:t>
      </w:r>
    </w:p>
    <w:p>
      <w:pPr>
        <w:ind w:firstLine="632" w:firstLineChars="200"/>
        <w:rPr>
          <w:rFonts w:hint="eastAsia"/>
        </w:rPr>
      </w:pPr>
      <w:r>
        <w:rPr>
          <w:rFonts w:hint="eastAsia"/>
        </w:rPr>
        <w:t>3．道路清扫时都必须采取洒水措施。</w:t>
      </w:r>
    </w:p>
    <w:p>
      <w:pPr>
        <w:ind w:firstLine="632" w:firstLineChars="200"/>
        <w:rPr>
          <w:rFonts w:hint="eastAsia" w:ascii="楷体_GB2312" w:hAnsi="楷体_GB2312" w:eastAsia="楷体_GB2312" w:cs="楷体_GB2312"/>
        </w:rPr>
      </w:pPr>
      <w:r>
        <w:rPr>
          <w:rFonts w:hint="eastAsia" w:ascii="楷体_GB2312" w:hAnsi="楷体_GB2312" w:eastAsia="楷体_GB2312" w:cs="楷体_GB2312"/>
        </w:rPr>
        <w:t>（二）边界围挡。</w:t>
      </w:r>
    </w:p>
    <w:p>
      <w:pPr>
        <w:ind w:firstLine="632" w:firstLineChars="200"/>
        <w:rPr>
          <w:rFonts w:hint="eastAsia"/>
        </w:rPr>
      </w:pPr>
      <w:r>
        <w:rPr>
          <w:rFonts w:hint="eastAsia"/>
        </w:rPr>
        <w:t>1．围挡高度不低于1.8米，围挡下方设置不低于20厘米高的防溢座以防止粉尘流失（市政工程除外）；</w:t>
      </w:r>
    </w:p>
    <w:p>
      <w:pPr>
        <w:ind w:firstLine="632" w:firstLineChars="200"/>
        <w:rPr>
          <w:rFonts w:hint="eastAsia"/>
        </w:rPr>
      </w:pPr>
      <w:r>
        <w:rPr>
          <w:rFonts w:hint="eastAsia"/>
        </w:rPr>
        <w:t xml:space="preserve">2．围挡必须是由金属、混凝土、塑料等硬质材料制作，拆迁工程在建筑拆除期间，应在建筑结构外侧设置防尘布；         </w:t>
      </w:r>
    </w:p>
    <w:p>
      <w:pPr>
        <w:ind w:firstLine="632" w:firstLineChars="200"/>
        <w:rPr>
          <w:rFonts w:hint="eastAsia"/>
        </w:rPr>
      </w:pPr>
      <w:r>
        <w:rPr>
          <w:rFonts w:hint="eastAsia"/>
        </w:rPr>
        <w:t>3．任意两块围挡以及围挡与防溢座的拼接处都不能有大于0.5厘米的缝隙，围挡不得有明显破损的漏洞。</w:t>
      </w:r>
    </w:p>
    <w:p>
      <w:pPr>
        <w:ind w:firstLine="632" w:firstLineChars="200"/>
        <w:rPr>
          <w:rFonts w:hint="eastAsia" w:ascii="楷体_GB2312" w:hAnsi="楷体_GB2312" w:eastAsia="楷体_GB2312" w:cs="楷体_GB2312"/>
        </w:rPr>
      </w:pPr>
      <w:r>
        <w:rPr>
          <w:rFonts w:hint="eastAsia" w:ascii="楷体_GB2312" w:hAnsi="楷体_GB2312" w:eastAsia="楷体_GB2312" w:cs="楷体_GB2312"/>
        </w:rPr>
        <w:t>（三）裸露地（含土方）覆盖。</w:t>
      </w:r>
    </w:p>
    <w:p>
      <w:pPr>
        <w:ind w:firstLine="632" w:firstLineChars="200"/>
        <w:rPr>
          <w:rFonts w:hint="eastAsia"/>
        </w:rPr>
      </w:pPr>
      <w:r>
        <w:rPr>
          <w:rFonts w:hint="eastAsia"/>
        </w:rPr>
        <w:t>1．每一块独立裸露地面80%以上的面积都应采取覆盖措施；</w:t>
      </w:r>
    </w:p>
    <w:p>
      <w:pPr>
        <w:ind w:firstLine="632" w:firstLineChars="200"/>
        <w:rPr>
          <w:rFonts w:hint="eastAsia"/>
        </w:rPr>
      </w:pPr>
      <w:r>
        <w:rPr>
          <w:rFonts w:hint="eastAsia"/>
        </w:rPr>
        <w:t>2．覆盖措施的完好率必须在90%以上；</w:t>
      </w:r>
    </w:p>
    <w:p>
      <w:pPr>
        <w:ind w:firstLine="632" w:firstLineChars="200"/>
        <w:rPr>
          <w:rFonts w:hint="eastAsia"/>
        </w:rPr>
      </w:pPr>
      <w:r>
        <w:rPr>
          <w:rFonts w:hint="eastAsia"/>
        </w:rPr>
        <w:t>3．覆盖措施包括：钢板、防尘网（布）、绿化、化学抑尘剂，或达到同等效率的覆盖措施。</w:t>
      </w:r>
    </w:p>
    <w:p>
      <w:pPr>
        <w:ind w:firstLine="632" w:firstLineChars="200"/>
        <w:rPr>
          <w:rFonts w:hint="eastAsia" w:ascii="楷体_GB2312" w:hAnsi="楷体_GB2312" w:eastAsia="楷体_GB2312" w:cs="楷体_GB2312"/>
        </w:rPr>
      </w:pPr>
      <w:r>
        <w:rPr>
          <w:rFonts w:hint="eastAsia" w:ascii="楷体_GB2312" w:hAnsi="楷体_GB2312" w:eastAsia="楷体_GB2312" w:cs="楷体_GB2312"/>
        </w:rPr>
        <w:t>（四）易扬尘物料覆盖。</w:t>
      </w:r>
    </w:p>
    <w:p>
      <w:pPr>
        <w:ind w:firstLine="632" w:firstLineChars="200"/>
        <w:rPr>
          <w:rFonts w:hint="eastAsia"/>
        </w:rPr>
      </w:pPr>
      <w:r>
        <w:rPr>
          <w:rFonts w:hint="eastAsia"/>
        </w:rPr>
        <w:t>1．所有砂石、灰土、灰浆等易扬尘物料都必须以不透水的隔尘布完全覆盖或放置在顶部和四周均有遮蔽的场所内；</w:t>
      </w:r>
    </w:p>
    <w:p>
      <w:pPr>
        <w:ind w:firstLine="632" w:firstLineChars="200"/>
        <w:rPr>
          <w:rFonts w:hint="eastAsia"/>
        </w:rPr>
      </w:pPr>
      <w:r>
        <w:rPr>
          <w:rFonts w:hint="eastAsia"/>
        </w:rPr>
        <w:t>2．防尘布或遮蔽装置的完好率必须大于95%；</w:t>
      </w:r>
    </w:p>
    <w:p>
      <w:pPr>
        <w:ind w:firstLine="632" w:firstLineChars="200"/>
        <w:rPr>
          <w:rFonts w:hint="eastAsia"/>
        </w:rPr>
      </w:pPr>
      <w:r>
        <w:rPr>
          <w:rFonts w:hint="eastAsia"/>
        </w:rPr>
        <w:t>3．小批量且在8小时之内投入使用的物料除外。</w:t>
      </w:r>
    </w:p>
    <w:p>
      <w:pPr>
        <w:ind w:firstLine="632" w:firstLineChars="200"/>
        <w:rPr>
          <w:rFonts w:hint="eastAsia" w:ascii="楷体_GB2312" w:hAnsi="楷体_GB2312" w:eastAsia="楷体_GB2312" w:cs="楷体_GB2312"/>
        </w:rPr>
      </w:pPr>
      <w:r>
        <w:rPr>
          <w:rFonts w:hint="eastAsia" w:ascii="楷体_GB2312" w:hAnsi="楷体_GB2312" w:eastAsia="楷体_GB2312" w:cs="楷体_GB2312"/>
        </w:rPr>
        <w:t>（五）定期喷洒抑制剂。</w:t>
      </w:r>
    </w:p>
    <w:p>
      <w:pPr>
        <w:ind w:firstLine="632" w:firstLineChars="200"/>
        <w:rPr>
          <w:rFonts w:hint="eastAsia"/>
        </w:rPr>
      </w:pPr>
      <w:r>
        <w:rPr>
          <w:rFonts w:hint="eastAsia"/>
        </w:rPr>
        <w:t xml:space="preserve">施工现场应当有专人负责保洁工作，配备洒水设备，定期洒水清扫。 </w:t>
      </w:r>
    </w:p>
    <w:p>
      <w:pPr>
        <w:ind w:firstLine="632" w:firstLineChars="200"/>
        <w:rPr>
          <w:rFonts w:hint="eastAsia" w:ascii="楷体_GB2312" w:hAnsi="楷体_GB2312" w:eastAsia="楷体_GB2312" w:cs="楷体_GB2312"/>
        </w:rPr>
      </w:pPr>
      <w:r>
        <w:rPr>
          <w:rFonts w:hint="eastAsia" w:ascii="楷体_GB2312" w:hAnsi="楷体_GB2312" w:eastAsia="楷体_GB2312" w:cs="楷体_GB2312"/>
        </w:rPr>
        <w:t>（六）运输车辆冲洗装置。</w:t>
      </w:r>
    </w:p>
    <w:p>
      <w:pPr>
        <w:ind w:firstLine="632" w:firstLineChars="200"/>
        <w:rPr>
          <w:rFonts w:hint="eastAsia"/>
        </w:rPr>
      </w:pPr>
      <w:r>
        <w:rPr>
          <w:rFonts w:hint="eastAsia"/>
        </w:rPr>
        <w:t>1．明确专人负责冲</w:t>
      </w:r>
      <w:r>
        <w:rPr>
          <w:rFonts w:hint="eastAsia"/>
          <w:lang w:eastAsia="zh-CN"/>
        </w:rPr>
        <w:t>洗</w:t>
      </w:r>
      <w:bookmarkStart w:id="4" w:name="_GoBack"/>
      <w:bookmarkEnd w:id="4"/>
      <w:r>
        <w:rPr>
          <w:rFonts w:hint="eastAsia"/>
        </w:rPr>
        <w:t>保洁，确保车辆不带泥出场，运输车辆驶出工地前，应对车轮、车身、车槽等部位进行清理或清洗以保证车辆清洁上路；</w:t>
      </w:r>
    </w:p>
    <w:p>
      <w:pPr>
        <w:ind w:firstLine="632" w:firstLineChars="200"/>
        <w:rPr>
          <w:rFonts w:hint="eastAsia"/>
        </w:rPr>
      </w:pPr>
      <w:r>
        <w:rPr>
          <w:rFonts w:hint="eastAsia"/>
        </w:rPr>
        <w:t xml:space="preserve">2．每个大门内侧均应设置车辆冲洗台，四周应设置防溢座、排水沟，上盖钢篦，设置两级沉淀池，排水沟与沉淀池相连，沉淀池大小应满足冲洗要求； </w:t>
      </w:r>
    </w:p>
    <w:p>
      <w:pPr>
        <w:ind w:firstLine="632" w:firstLineChars="200"/>
        <w:rPr>
          <w:rFonts w:hint="eastAsia"/>
        </w:rPr>
      </w:pPr>
      <w:r>
        <w:rPr>
          <w:rFonts w:hint="eastAsia"/>
        </w:rPr>
        <w:t>3．废水经二次沉淀后循环使用或用于洒水降尘，对沉淀池应定期清理污泥并规范处置；</w:t>
      </w:r>
    </w:p>
    <w:p>
      <w:pPr>
        <w:ind w:firstLine="632" w:firstLineChars="200"/>
        <w:rPr>
          <w:rFonts w:hint="eastAsia"/>
        </w:rPr>
      </w:pPr>
      <w:r>
        <w:rPr>
          <w:rFonts w:hint="eastAsia"/>
        </w:rPr>
        <w:t>4．污水处理产生的污泥，应设有专门的处置系统；</w:t>
      </w:r>
    </w:p>
    <w:p>
      <w:pPr>
        <w:ind w:firstLine="632" w:firstLineChars="200"/>
        <w:rPr>
          <w:rFonts w:hint="eastAsia"/>
        </w:rPr>
      </w:pPr>
      <w:r>
        <w:rPr>
          <w:rFonts w:hint="eastAsia"/>
        </w:rPr>
        <w:t>5．经过处理无法达到相关排放标准的洗车污水不得直接排入环境或市政下水系统。</w:t>
      </w:r>
    </w:p>
    <w:p>
      <w:pPr>
        <w:rPr>
          <w:rFonts w:hint="eastAsia" w:ascii="宋体" w:hAnsi="宋体"/>
          <w:color w:val="000000"/>
          <w:kern w:val="0"/>
        </w:rPr>
      </w:pPr>
    </w:p>
    <w:p>
      <w:pPr>
        <w:rPr>
          <w:rFonts w:hint="eastAsia" w:ascii="宋体" w:hAnsi="宋体"/>
          <w:color w:val="000000"/>
          <w:kern w:val="0"/>
        </w:rPr>
      </w:pPr>
    </w:p>
    <w:p>
      <w:pPr>
        <w:rPr>
          <w:rFonts w:hint="eastAsia"/>
          <w:sz w:val="28"/>
          <w:szCs w:val="28"/>
        </w:rPr>
      </w:pPr>
      <w:bookmarkStart w:id="3" w:name="FWDWBM"/>
      <w:bookmarkEnd w:id="3"/>
    </w:p>
    <w:sectPr>
      <w:footerReference r:id="rId3" w:type="default"/>
      <w:footerReference r:id="rId4" w:type="even"/>
      <w:pgSz w:w="11906" w:h="16838"/>
      <w:pgMar w:top="2098" w:right="1474" w:bottom="1985" w:left="1588" w:header="851" w:footer="158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文鼎小标宋简">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rect id="文本框2" o:spid="_x0000_s2049" o:spt="1"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snapToGrid w:val="0"/>
                  <w:rPr>
                    <w:rFonts w:hint="eastAsia"/>
                    <w:sz w:val="1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fldChar w:fldCharType="begin"/>
    </w:r>
    <w:r>
      <w:rPr>
        <w:rStyle w:val="10"/>
      </w:rPr>
      <w:instrText xml:space="preserve">PAGE  </w:instrText>
    </w:r>
    <w:r>
      <w:fldChar w:fldCharType="separate"/>
    </w:r>
    <w:r>
      <w:rPr>
        <w:rStyle w:val="10"/>
      </w:rPr>
      <w:t>1</w:t>
    </w:r>
    <w:r>
      <w:fldChar w:fldCharType="end"/>
    </w:r>
  </w:p>
  <w:p>
    <w:pPr>
      <w:pStyle w:val="4"/>
      <w:ind w:right="360"/>
    </w:pPr>
  </w:p>
  <w:p/>
  <w:p/>
  <w:p/>
  <w:p/>
  <w:p/>
  <w:p/>
  <w:p/>
  <w:p/>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tabs>
          <w:tab w:val="left" w:pos="360"/>
        </w:tabs>
        <w:ind w:left="360" w:hanging="360"/>
      </w:pPr>
      <w:rPr>
        <w:rFonts w:ascii="Times New Roman" w:hAnsi="Times New Roman"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attachedTemplate r:id="rId1"/>
  <w:documentProtection w:enforcement="0"/>
  <w:defaultTabStop w:val="420"/>
  <w:drawingGridHorizontalSpacing w:val="158"/>
  <w:drawingGridVerticalSpacing w:val="579"/>
  <w:displayHorizontalDrawingGridEvery w:val="0"/>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9520347"/>
    <w:rsid w:val="00034072"/>
    <w:rsid w:val="0005709B"/>
    <w:rsid w:val="000648E9"/>
    <w:rsid w:val="000A0BAA"/>
    <w:rsid w:val="000A4744"/>
    <w:rsid w:val="00130B61"/>
    <w:rsid w:val="00143516"/>
    <w:rsid w:val="00147467"/>
    <w:rsid w:val="001644B2"/>
    <w:rsid w:val="001812D4"/>
    <w:rsid w:val="001A2A23"/>
    <w:rsid w:val="001B7848"/>
    <w:rsid w:val="001E5C91"/>
    <w:rsid w:val="002A1B82"/>
    <w:rsid w:val="00333B35"/>
    <w:rsid w:val="003D7C7D"/>
    <w:rsid w:val="0044498A"/>
    <w:rsid w:val="0046399E"/>
    <w:rsid w:val="00492C6E"/>
    <w:rsid w:val="005136BB"/>
    <w:rsid w:val="0058514D"/>
    <w:rsid w:val="005A6945"/>
    <w:rsid w:val="005C5FD9"/>
    <w:rsid w:val="00617627"/>
    <w:rsid w:val="006805D5"/>
    <w:rsid w:val="006A6031"/>
    <w:rsid w:val="006F3CD5"/>
    <w:rsid w:val="00742169"/>
    <w:rsid w:val="00780663"/>
    <w:rsid w:val="0078463A"/>
    <w:rsid w:val="00795146"/>
    <w:rsid w:val="007B57A4"/>
    <w:rsid w:val="0081492D"/>
    <w:rsid w:val="00884E05"/>
    <w:rsid w:val="008859E7"/>
    <w:rsid w:val="008F0037"/>
    <w:rsid w:val="00941200"/>
    <w:rsid w:val="0096788C"/>
    <w:rsid w:val="009C13AF"/>
    <w:rsid w:val="00A2638C"/>
    <w:rsid w:val="00A319FF"/>
    <w:rsid w:val="00A45F56"/>
    <w:rsid w:val="00AA2940"/>
    <w:rsid w:val="00AA3EC1"/>
    <w:rsid w:val="00AF4188"/>
    <w:rsid w:val="00B306E7"/>
    <w:rsid w:val="00B448F5"/>
    <w:rsid w:val="00BA3CF7"/>
    <w:rsid w:val="00BD3B4A"/>
    <w:rsid w:val="00C519D3"/>
    <w:rsid w:val="00C8077F"/>
    <w:rsid w:val="00C95104"/>
    <w:rsid w:val="00CB36F9"/>
    <w:rsid w:val="00D65F30"/>
    <w:rsid w:val="00D85482"/>
    <w:rsid w:val="00DE5B0E"/>
    <w:rsid w:val="00E26F41"/>
    <w:rsid w:val="00E80E8B"/>
    <w:rsid w:val="00EA025B"/>
    <w:rsid w:val="00F06885"/>
    <w:rsid w:val="00F43944"/>
    <w:rsid w:val="00F60E4B"/>
    <w:rsid w:val="00F75807"/>
    <w:rsid w:val="04F45CB1"/>
    <w:rsid w:val="05E77540"/>
    <w:rsid w:val="08EB5E34"/>
    <w:rsid w:val="09520347"/>
    <w:rsid w:val="09E30F2C"/>
    <w:rsid w:val="0D92070F"/>
    <w:rsid w:val="0DAF22D3"/>
    <w:rsid w:val="10BD6A14"/>
    <w:rsid w:val="138E0D30"/>
    <w:rsid w:val="13B23C85"/>
    <w:rsid w:val="1727494F"/>
    <w:rsid w:val="18B62DCF"/>
    <w:rsid w:val="1E0626F2"/>
    <w:rsid w:val="1FCC0E28"/>
    <w:rsid w:val="1FE37BD5"/>
    <w:rsid w:val="228028D3"/>
    <w:rsid w:val="22A05A4C"/>
    <w:rsid w:val="24780703"/>
    <w:rsid w:val="2922095F"/>
    <w:rsid w:val="2BA77754"/>
    <w:rsid w:val="2C1C4586"/>
    <w:rsid w:val="2E0C3E42"/>
    <w:rsid w:val="2FA114E7"/>
    <w:rsid w:val="2FA52B26"/>
    <w:rsid w:val="32254034"/>
    <w:rsid w:val="34234AAD"/>
    <w:rsid w:val="378756A0"/>
    <w:rsid w:val="3E202646"/>
    <w:rsid w:val="3EDA43FC"/>
    <w:rsid w:val="41592061"/>
    <w:rsid w:val="43C96921"/>
    <w:rsid w:val="44925860"/>
    <w:rsid w:val="45615F11"/>
    <w:rsid w:val="4C07154F"/>
    <w:rsid w:val="4D941F4B"/>
    <w:rsid w:val="4FD97A8F"/>
    <w:rsid w:val="5345238B"/>
    <w:rsid w:val="54A340C7"/>
    <w:rsid w:val="56C06A1C"/>
    <w:rsid w:val="593228C4"/>
    <w:rsid w:val="5A9514B2"/>
    <w:rsid w:val="5E2C2E77"/>
    <w:rsid w:val="5ED2113D"/>
    <w:rsid w:val="60F41CB9"/>
    <w:rsid w:val="62C16AFF"/>
    <w:rsid w:val="63053429"/>
    <w:rsid w:val="66D0452C"/>
    <w:rsid w:val="6CC35E07"/>
    <w:rsid w:val="6CEE25AE"/>
    <w:rsid w:val="6E09125C"/>
    <w:rsid w:val="6E0F393B"/>
    <w:rsid w:val="6F3C78B2"/>
    <w:rsid w:val="72A26E23"/>
    <w:rsid w:val="75212816"/>
    <w:rsid w:val="7561240D"/>
    <w:rsid w:val="75E67BD2"/>
    <w:rsid w:val="763C2A6F"/>
    <w:rsid w:val="7858151F"/>
    <w:rsid w:val="7E6E69D9"/>
    <w:rsid w:val="7EC62E26"/>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iPriority w:val="0"/>
  </w:style>
  <w:style w:type="table" w:default="1" w:styleId="7">
    <w:name w:val="Normal Table"/>
    <w:unhideWhenUsed/>
    <w:uiPriority w:val="99"/>
    <w:tblPr>
      <w:tblCellMar>
        <w:top w:w="0" w:type="dxa"/>
        <w:left w:w="108" w:type="dxa"/>
        <w:bottom w:w="0" w:type="dxa"/>
        <w:right w:w="108" w:type="dxa"/>
      </w:tblCellMar>
    </w:tblPr>
  </w:style>
  <w:style w:type="paragraph" w:styleId="2">
    <w:name w:val="Body Text"/>
    <w:basedOn w:val="1"/>
    <w:uiPriority w:val="0"/>
    <w:rPr>
      <w:rFonts w:eastAsia="方正姚体"/>
      <w:b/>
      <w:color w:val="FF0000"/>
      <w:sz w:val="84"/>
    </w:rPr>
  </w:style>
  <w:style w:type="paragraph" w:styleId="3">
    <w:name w:val="Balloon Text"/>
    <w:basedOn w:val="1"/>
    <w:link w:val="11"/>
    <w:semiHidden/>
    <w:unhideWhenUsed/>
    <w:uiPriority w:val="99"/>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spacing w:before="100" w:beforeAutospacing="1" w:after="100" w:afterAutospacing="1"/>
      <w:jc w:val="left"/>
    </w:pPr>
    <w:rPr>
      <w:kern w:val="0"/>
      <w:sz w:val="24"/>
    </w:rPr>
  </w:style>
  <w:style w:type="character" w:styleId="9">
    <w:name w:val="Strong"/>
    <w:qFormat/>
    <w:uiPriority w:val="22"/>
    <w:rPr>
      <w:rFonts w:ascii="Calibri" w:hAnsi="Calibri" w:eastAsia="宋体" w:cs="Times New Roman"/>
      <w:b/>
    </w:rPr>
  </w:style>
  <w:style w:type="character" w:styleId="10">
    <w:name w:val="page number"/>
    <w:basedOn w:val="8"/>
    <w:uiPriority w:val="0"/>
  </w:style>
  <w:style w:type="character" w:customStyle="1" w:styleId="11">
    <w:name w:val="批注框文本 Char"/>
    <w:basedOn w:val="8"/>
    <w:link w:val="3"/>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ubaofen.GDEPB\Desktop\A4&#26631;&#20934;&#2925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A4标准版.dot</Template>
  <Company>Microsoft</Company>
  <Pages>1</Pages>
  <Words>434</Words>
  <Characters>2475</Characters>
  <Lines>20</Lines>
  <Paragraphs>5</Paragraphs>
  <TotalTime>2</TotalTime>
  <ScaleCrop>false</ScaleCrop>
  <LinksUpToDate>false</LinksUpToDate>
  <CharactersWithSpaces>2904</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2021-07-14T09:21:00Z</dcterms:created>
  <dc:creator>猪猪番薯</dc:creator>
  <cp:lastModifiedBy>网站管理员</cp:lastModifiedBy>
  <cp:lastPrinted>2013-08-20T01:24:00Z</cp:lastPrinted>
  <dcterms:modified xsi:type="dcterms:W3CDTF">2022-03-23T09:31:53Z</dcterms:modified>
  <dc:title>广东省环境保护局文件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