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 xml:space="preserve"> </w:t>
      </w:r>
    </w:p>
    <w:p>
      <w:pPr>
        <w:tabs>
          <w:tab w:val="left" w:pos="720"/>
        </w:tabs>
        <w:spacing w:line="360" w:lineRule="auto"/>
        <w:jc w:val="center"/>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pacing w:val="28"/>
          <w:sz w:val="72"/>
          <w:szCs w:val="72"/>
          <w:highlight w:val="none"/>
        </w:rPr>
      </w:pPr>
      <w:r>
        <w:rPr>
          <w:rFonts w:hint="eastAsia" w:ascii="宋体" w:hAnsi="宋体" w:eastAsia="宋体" w:cs="宋体"/>
          <w:b/>
          <w:bCs/>
          <w:color w:val="auto"/>
          <w:spacing w:val="28"/>
          <w:sz w:val="72"/>
          <w:szCs w:val="72"/>
          <w:highlight w:val="none"/>
        </w:rPr>
        <w:t>竞争性磋商文件</w:t>
      </w:r>
    </w:p>
    <w:p>
      <w:pPr>
        <w:spacing w:before="100" w:beforeAutospacing="1" w:after="100" w:afterAutospacing="1"/>
        <w:ind w:left="1260" w:leftChars="600"/>
        <w:jc w:val="left"/>
        <w:rPr>
          <w:rFonts w:hint="eastAsia" w:ascii="宋体" w:hAnsi="宋体" w:eastAsia="宋体" w:cs="宋体"/>
          <w:b/>
          <w:bCs/>
          <w:color w:val="auto"/>
          <w:sz w:val="28"/>
          <w:szCs w:val="44"/>
          <w:highlight w:val="none"/>
        </w:rPr>
      </w:pPr>
    </w:p>
    <w:p>
      <w:pPr>
        <w:pStyle w:val="2"/>
        <w:rPr>
          <w:rFonts w:hint="eastAsia" w:ascii="宋体" w:hAnsi="宋体" w:eastAsia="宋体" w:cs="宋体"/>
          <w:b/>
          <w:bCs/>
          <w:color w:val="auto"/>
          <w:sz w:val="28"/>
          <w:szCs w:val="44"/>
          <w:highlight w:val="none"/>
        </w:rPr>
      </w:pPr>
    </w:p>
    <w:p>
      <w:pPr>
        <w:pStyle w:val="2"/>
        <w:rPr>
          <w:rFonts w:hint="eastAsia" w:ascii="宋体" w:hAnsi="宋体" w:eastAsia="宋体" w:cs="宋体"/>
          <w:b/>
          <w:bCs/>
          <w:color w:val="auto"/>
          <w:sz w:val="28"/>
          <w:szCs w:val="44"/>
          <w:highlight w:val="none"/>
        </w:rPr>
      </w:pPr>
    </w:p>
    <w:p>
      <w:pPr>
        <w:pStyle w:val="2"/>
        <w:rPr>
          <w:rFonts w:hint="eastAsia"/>
        </w:rPr>
      </w:pPr>
    </w:p>
    <w:p>
      <w:pPr>
        <w:tabs>
          <w:tab w:val="left" w:pos="2700"/>
          <w:tab w:val="left" w:pos="3960"/>
          <w:tab w:val="left" w:pos="4140"/>
          <w:tab w:val="left" w:pos="4500"/>
        </w:tabs>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采购项目名称：</w:t>
      </w:r>
      <w:r>
        <w:rPr>
          <w:rFonts w:hint="eastAsia" w:ascii="宋体" w:hAnsi="宋体" w:eastAsia="宋体" w:cs="宋体"/>
          <w:b/>
          <w:bCs/>
          <w:color w:val="auto"/>
          <w:sz w:val="32"/>
          <w:szCs w:val="32"/>
          <w:highlight w:val="none"/>
          <w:lang w:eastAsia="zh-CN"/>
        </w:rPr>
        <w:t>国家税务总局惠东县税务局税务宣传产品</w:t>
      </w:r>
    </w:p>
    <w:p>
      <w:pPr>
        <w:tabs>
          <w:tab w:val="left" w:pos="2700"/>
          <w:tab w:val="left" w:pos="3960"/>
          <w:tab w:val="left" w:pos="4140"/>
          <w:tab w:val="left" w:pos="4500"/>
        </w:tabs>
        <w:spacing w:line="360" w:lineRule="auto"/>
        <w:ind w:firstLine="2249" w:firstLineChars="7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采购项目</w:t>
      </w:r>
    </w:p>
    <w:p>
      <w:pPr>
        <w:tabs>
          <w:tab w:val="left" w:pos="2700"/>
          <w:tab w:val="left" w:pos="3960"/>
          <w:tab w:val="left" w:pos="4140"/>
          <w:tab w:val="left" w:pos="4500"/>
        </w:tabs>
        <w:spacing w:line="360" w:lineRule="auto"/>
        <w:rPr>
          <w:rFonts w:hint="eastAsia" w:ascii="宋体" w:hAnsi="宋体" w:eastAsia="宋体" w:cs="宋体"/>
          <w:b/>
          <w:bCs/>
          <w:color w:val="auto"/>
          <w:sz w:val="32"/>
          <w:szCs w:val="32"/>
          <w:highlight w:val="none"/>
        </w:rPr>
      </w:pPr>
    </w:p>
    <w:p>
      <w:pPr>
        <w:tabs>
          <w:tab w:val="left" w:pos="2700"/>
          <w:tab w:val="left" w:pos="3960"/>
          <w:tab w:val="left" w:pos="4140"/>
          <w:tab w:val="left" w:pos="4500"/>
        </w:tabs>
        <w:spacing w:line="360" w:lineRule="auto"/>
        <w:rPr>
          <w:rFonts w:hint="default"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rPr>
        <w:t>采购项目编号:</w:t>
      </w:r>
      <w:r>
        <w:rPr>
          <w:rFonts w:hint="eastAsia" w:ascii="宋体" w:hAnsi="宋体" w:eastAsia="宋体" w:cs="宋体"/>
          <w:b/>
          <w:bCs/>
          <w:color w:val="auto"/>
          <w:sz w:val="32"/>
          <w:szCs w:val="32"/>
          <w:highlight w:val="none"/>
          <w:lang w:eastAsia="zh-CN"/>
        </w:rPr>
        <w:t xml:space="preserve"> JCZB2022-00</w:t>
      </w:r>
      <w:r>
        <w:rPr>
          <w:rFonts w:hint="eastAsia" w:ascii="宋体" w:hAnsi="宋体" w:cs="宋体"/>
          <w:b/>
          <w:bCs/>
          <w:color w:val="auto"/>
          <w:sz w:val="32"/>
          <w:szCs w:val="32"/>
          <w:highlight w:val="none"/>
          <w:lang w:val="en-US" w:eastAsia="zh-CN"/>
        </w:rPr>
        <w:t>2</w:t>
      </w:r>
    </w:p>
    <w:p>
      <w:pPr>
        <w:spacing w:line="360" w:lineRule="auto"/>
        <w:rPr>
          <w:rFonts w:hint="eastAsia" w:ascii="宋体" w:hAnsi="宋体" w:eastAsia="宋体" w:cs="宋体"/>
          <w:bCs/>
          <w:color w:val="auto"/>
          <w:sz w:val="32"/>
          <w:szCs w:val="32"/>
          <w:highlight w:val="none"/>
        </w:rPr>
      </w:pPr>
    </w:p>
    <w:p>
      <w:pPr>
        <w:spacing w:line="360" w:lineRule="auto"/>
        <w:jc w:val="center"/>
        <w:rPr>
          <w:rFonts w:hint="eastAsia" w:ascii="宋体" w:hAnsi="宋体" w:eastAsia="宋体" w:cs="宋体"/>
          <w:bCs/>
          <w:color w:val="auto"/>
          <w:sz w:val="36"/>
          <w:szCs w:val="36"/>
          <w:highlight w:val="none"/>
        </w:rPr>
      </w:pPr>
    </w:p>
    <w:p>
      <w:pPr>
        <w:spacing w:line="360" w:lineRule="auto"/>
        <w:jc w:val="center"/>
        <w:rPr>
          <w:rFonts w:hint="eastAsia" w:ascii="宋体" w:hAnsi="宋体" w:eastAsia="宋体" w:cs="宋体"/>
          <w:bCs/>
          <w:color w:val="auto"/>
          <w:sz w:val="36"/>
          <w:szCs w:val="36"/>
          <w:highlight w:val="none"/>
        </w:rPr>
      </w:pPr>
    </w:p>
    <w:p>
      <w:pPr>
        <w:spacing w:line="360" w:lineRule="auto"/>
        <w:jc w:val="center"/>
        <w:rPr>
          <w:rFonts w:hint="eastAsia" w:ascii="宋体" w:hAnsi="宋体" w:eastAsia="宋体" w:cs="宋体"/>
          <w:bCs/>
          <w:color w:val="auto"/>
          <w:sz w:val="36"/>
          <w:szCs w:val="36"/>
          <w:highlight w:val="none"/>
        </w:rPr>
      </w:pPr>
    </w:p>
    <w:p>
      <w:pPr>
        <w:spacing w:line="360" w:lineRule="auto"/>
        <w:jc w:val="center"/>
        <w:rPr>
          <w:rFonts w:hint="eastAsia" w:ascii="宋体" w:hAnsi="宋体" w:eastAsia="宋体" w:cs="宋体"/>
          <w:bCs/>
          <w:color w:val="auto"/>
          <w:sz w:val="36"/>
          <w:szCs w:val="36"/>
          <w:highlight w:val="none"/>
        </w:rPr>
      </w:pPr>
    </w:p>
    <w:p>
      <w:pPr>
        <w:spacing w:line="360" w:lineRule="auto"/>
        <w:jc w:val="center"/>
        <w:rPr>
          <w:rFonts w:hint="eastAsia" w:ascii="宋体" w:hAnsi="宋体" w:eastAsia="宋体" w:cs="宋体"/>
          <w:bCs/>
          <w:color w:val="auto"/>
          <w:sz w:val="36"/>
          <w:szCs w:val="36"/>
          <w:highlight w:val="none"/>
        </w:rPr>
      </w:pPr>
    </w:p>
    <w:p>
      <w:pPr>
        <w:spacing w:line="360" w:lineRule="auto"/>
        <w:rPr>
          <w:rFonts w:hint="eastAsia" w:ascii="宋体" w:hAnsi="宋体" w:eastAsia="宋体" w:cs="宋体"/>
          <w:bCs/>
          <w:color w:val="auto"/>
          <w:sz w:val="36"/>
          <w:szCs w:val="36"/>
          <w:highlight w:val="none"/>
        </w:rPr>
      </w:pP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eastAsia="zh-CN"/>
        </w:rPr>
        <w:t>惠州九聪项目管理有限公司</w:t>
      </w:r>
      <w:r>
        <w:rPr>
          <w:rFonts w:hint="eastAsia" w:ascii="宋体" w:hAnsi="宋体" w:eastAsia="宋体" w:cs="宋体"/>
          <w:b/>
          <w:bCs/>
          <w:color w:val="auto"/>
          <w:sz w:val="32"/>
          <w:szCs w:val="32"/>
          <w:highlight w:val="none"/>
        </w:rPr>
        <w:t>编制</w:t>
      </w:r>
    </w:p>
    <w:p>
      <w:pPr>
        <w:spacing w:line="360"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发布日期：202</w:t>
      </w:r>
      <w:r>
        <w:rPr>
          <w:rFonts w:hint="eastAsia" w:ascii="宋体" w:hAnsi="宋体" w:eastAsia="宋体" w:cs="宋体"/>
          <w:b/>
          <w:bCs/>
          <w:color w:val="auto"/>
          <w:sz w:val="32"/>
          <w:szCs w:val="32"/>
          <w:highlight w:val="none"/>
          <w:lang w:val="en-US" w:eastAsia="zh-CN"/>
        </w:rPr>
        <w:t>2</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月</w:t>
      </w:r>
    </w:p>
    <w:p>
      <w:pPr>
        <w:spacing w:line="360" w:lineRule="auto"/>
        <w:jc w:val="both"/>
        <w:rPr>
          <w:rFonts w:hint="eastAsia" w:ascii="宋体" w:hAnsi="宋体" w:eastAsia="宋体" w:cs="宋体"/>
          <w:b/>
          <w:bCs/>
          <w:color w:val="auto"/>
          <w:sz w:val="30"/>
          <w:szCs w:val="30"/>
          <w:highlight w:val="none"/>
          <w:lang w:val="en-US" w:eastAsia="zh-CN"/>
        </w:rPr>
        <w:sectPr>
          <w:footerReference r:id="rId5" w:type="default"/>
          <w:pgSz w:w="11906" w:h="16838"/>
          <w:pgMar w:top="1418" w:right="1418" w:bottom="720" w:left="1418" w:header="851" w:footer="851" w:gutter="0"/>
          <w:pgNumType w:fmt="decimal" w:start="1"/>
          <w:cols w:space="720" w:num="1"/>
          <w:docGrid w:linePitch="312" w:charSpace="0"/>
        </w:sectPr>
      </w:pPr>
    </w:p>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sdt>
      <w:sdtPr>
        <w:rPr>
          <w:rFonts w:ascii="宋体" w:hAnsi="宋体" w:eastAsia="宋体" w:cstheme="minorBidi"/>
          <w:sz w:val="21"/>
          <w:szCs w:val="22"/>
          <w:lang w:val="en-US" w:eastAsia="en-US" w:bidi="ar-SA"/>
        </w:rPr>
        <w:id w:val="147470998"/>
        <w15:color w:val="DBDBDB"/>
        <w:docPartObj>
          <w:docPartGallery w:val="Table of Contents"/>
          <w:docPartUnique/>
        </w:docPartObj>
      </w:sdtPr>
      <w:sdtEndPr>
        <w:rPr>
          <w:rFonts w:ascii="宋体" w:hAnsi="宋体" w:eastAsia="宋体" w:cstheme="minorBidi"/>
          <w:sz w:val="21"/>
          <w:szCs w:val="22"/>
          <w:lang w:val="en-US" w:eastAsia="en-US" w:bidi="ar-SA"/>
        </w:rPr>
      </w:sdtEndPr>
      <w:sdtContent>
        <w:p>
          <w:pPr>
            <w:spacing w:before="0" w:beforeLines="0" w:after="0" w:afterLines="0" w:line="240" w:lineRule="auto"/>
            <w:ind w:left="0" w:leftChars="0" w:right="0" w:rightChars="0" w:firstLine="0" w:firstLineChars="0"/>
            <w:jc w:val="center"/>
          </w:pPr>
        </w:p>
        <w:p>
          <w:pPr>
            <w:pStyle w:val="176"/>
            <w:tabs>
              <w:tab w:val="right" w:leader="dot" w:pos="9740"/>
            </w:tabs>
            <w:spacing w:line="360" w:lineRule="auto"/>
            <w:rPr>
              <w:sz w:val="24"/>
              <w:szCs w:val="24"/>
            </w:rPr>
          </w:pPr>
          <w:r>
            <w:fldChar w:fldCharType="begin"/>
          </w:r>
          <w:r>
            <w:instrText xml:space="preserve">TOC \o "1-3" \h \u </w:instrText>
          </w:r>
          <w:r>
            <w:fldChar w:fldCharType="separate"/>
          </w:r>
          <w:r>
            <w:rPr>
              <w:sz w:val="24"/>
              <w:szCs w:val="24"/>
            </w:rPr>
            <w:fldChar w:fldCharType="begin"/>
          </w:r>
          <w:r>
            <w:rPr>
              <w:sz w:val="24"/>
              <w:szCs w:val="24"/>
            </w:rPr>
            <w:instrText xml:space="preserve"> HYPERLINK \l _Toc479 </w:instrText>
          </w:r>
          <w:r>
            <w:rPr>
              <w:sz w:val="24"/>
              <w:szCs w:val="24"/>
            </w:rPr>
            <w:fldChar w:fldCharType="separate"/>
          </w:r>
          <w:r>
            <w:rPr>
              <w:rFonts w:hint="eastAsia" w:ascii="宋体" w:hAnsi="宋体" w:eastAsia="宋体" w:cs="宋体"/>
              <w:bCs/>
              <w:sz w:val="24"/>
              <w:szCs w:val="24"/>
            </w:rPr>
            <w:t>第一章 磋商邀请</w:t>
          </w:r>
          <w:r>
            <w:rPr>
              <w:sz w:val="24"/>
              <w:szCs w:val="24"/>
            </w:rPr>
            <w:tab/>
          </w:r>
          <w:r>
            <w:rPr>
              <w:sz w:val="24"/>
              <w:szCs w:val="24"/>
            </w:rPr>
            <w:fldChar w:fldCharType="begin"/>
          </w:r>
          <w:r>
            <w:rPr>
              <w:sz w:val="24"/>
              <w:szCs w:val="24"/>
            </w:rPr>
            <w:instrText xml:space="preserve"> PAGEREF _Toc479 \h </w:instrText>
          </w:r>
          <w:r>
            <w:rPr>
              <w:sz w:val="24"/>
              <w:szCs w:val="24"/>
            </w:rPr>
            <w:fldChar w:fldCharType="separate"/>
          </w:r>
          <w:r>
            <w:rPr>
              <w:sz w:val="24"/>
              <w:szCs w:val="24"/>
            </w:rPr>
            <w:t>- 2 -</w:t>
          </w:r>
          <w:r>
            <w:rPr>
              <w:sz w:val="24"/>
              <w:szCs w:val="24"/>
            </w:rPr>
            <w:fldChar w:fldCharType="end"/>
          </w:r>
          <w:r>
            <w:rPr>
              <w:sz w:val="24"/>
              <w:szCs w:val="24"/>
            </w:rPr>
            <w:fldChar w:fldCharType="end"/>
          </w:r>
        </w:p>
        <w:p>
          <w:pPr>
            <w:pStyle w:val="177"/>
            <w:tabs>
              <w:tab w:val="right" w:leader="dot" w:pos="9740"/>
            </w:tabs>
            <w:spacing w:line="360" w:lineRule="auto"/>
            <w:rPr>
              <w:sz w:val="24"/>
              <w:szCs w:val="24"/>
            </w:rPr>
          </w:pPr>
          <w:r>
            <w:rPr>
              <w:sz w:val="24"/>
              <w:szCs w:val="24"/>
            </w:rPr>
            <w:fldChar w:fldCharType="begin"/>
          </w:r>
          <w:r>
            <w:rPr>
              <w:sz w:val="24"/>
              <w:szCs w:val="24"/>
            </w:rPr>
            <w:instrText xml:space="preserve"> HYPERLINK \l _Toc18700 </w:instrText>
          </w:r>
          <w:r>
            <w:rPr>
              <w:sz w:val="24"/>
              <w:szCs w:val="24"/>
            </w:rPr>
            <w:fldChar w:fldCharType="separate"/>
          </w:r>
          <w:r>
            <w:rPr>
              <w:rFonts w:hint="eastAsia" w:ascii="宋体" w:hAnsi="宋体" w:eastAsia="宋体" w:cs="宋体"/>
              <w:bCs/>
              <w:sz w:val="24"/>
              <w:szCs w:val="24"/>
              <w:lang w:eastAsia="zh-CN"/>
            </w:rPr>
            <w:t>一、项目概述</w:t>
          </w:r>
          <w:r>
            <w:rPr>
              <w:sz w:val="24"/>
              <w:szCs w:val="24"/>
            </w:rPr>
            <w:tab/>
          </w:r>
          <w:r>
            <w:rPr>
              <w:sz w:val="24"/>
              <w:szCs w:val="24"/>
            </w:rPr>
            <w:fldChar w:fldCharType="begin"/>
          </w:r>
          <w:r>
            <w:rPr>
              <w:sz w:val="24"/>
              <w:szCs w:val="24"/>
            </w:rPr>
            <w:instrText xml:space="preserve"> PAGEREF _Toc18700 \h </w:instrText>
          </w:r>
          <w:r>
            <w:rPr>
              <w:sz w:val="24"/>
              <w:szCs w:val="24"/>
            </w:rPr>
            <w:fldChar w:fldCharType="separate"/>
          </w:r>
          <w:r>
            <w:rPr>
              <w:sz w:val="24"/>
              <w:szCs w:val="24"/>
            </w:rPr>
            <w:t>- 2 -</w:t>
          </w:r>
          <w:r>
            <w:rPr>
              <w:sz w:val="24"/>
              <w:szCs w:val="24"/>
            </w:rPr>
            <w:fldChar w:fldCharType="end"/>
          </w:r>
          <w:r>
            <w:rPr>
              <w:sz w:val="24"/>
              <w:szCs w:val="24"/>
            </w:rPr>
            <w:fldChar w:fldCharType="end"/>
          </w:r>
        </w:p>
        <w:p>
          <w:pPr>
            <w:pStyle w:val="177"/>
            <w:tabs>
              <w:tab w:val="right" w:leader="dot" w:pos="9740"/>
            </w:tabs>
            <w:spacing w:line="360" w:lineRule="auto"/>
            <w:rPr>
              <w:sz w:val="24"/>
              <w:szCs w:val="24"/>
            </w:rPr>
          </w:pPr>
          <w:r>
            <w:rPr>
              <w:sz w:val="24"/>
              <w:szCs w:val="24"/>
            </w:rPr>
            <w:fldChar w:fldCharType="begin"/>
          </w:r>
          <w:r>
            <w:rPr>
              <w:sz w:val="24"/>
              <w:szCs w:val="24"/>
            </w:rPr>
            <w:instrText xml:space="preserve"> HYPERLINK \l _Toc30563 </w:instrText>
          </w:r>
          <w:r>
            <w:rPr>
              <w:sz w:val="24"/>
              <w:szCs w:val="24"/>
            </w:rPr>
            <w:fldChar w:fldCharType="separate"/>
          </w:r>
          <w:r>
            <w:rPr>
              <w:rFonts w:hint="eastAsia" w:ascii="宋体" w:hAnsi="宋体" w:eastAsia="宋体" w:cs="宋体"/>
              <w:bCs/>
              <w:sz w:val="24"/>
              <w:szCs w:val="24"/>
              <w:lang w:eastAsia="zh-CN"/>
            </w:rPr>
            <w:t>二、供应商的资格要求</w:t>
          </w:r>
          <w:r>
            <w:rPr>
              <w:sz w:val="24"/>
              <w:szCs w:val="24"/>
            </w:rPr>
            <w:tab/>
          </w:r>
          <w:r>
            <w:rPr>
              <w:sz w:val="24"/>
              <w:szCs w:val="24"/>
            </w:rPr>
            <w:fldChar w:fldCharType="begin"/>
          </w:r>
          <w:r>
            <w:rPr>
              <w:sz w:val="24"/>
              <w:szCs w:val="24"/>
            </w:rPr>
            <w:instrText xml:space="preserve"> PAGEREF _Toc30563 \h </w:instrText>
          </w:r>
          <w:r>
            <w:rPr>
              <w:sz w:val="24"/>
              <w:szCs w:val="24"/>
            </w:rPr>
            <w:fldChar w:fldCharType="separate"/>
          </w:r>
          <w:r>
            <w:rPr>
              <w:sz w:val="24"/>
              <w:szCs w:val="24"/>
            </w:rPr>
            <w:t>- 2 -</w:t>
          </w:r>
          <w:r>
            <w:rPr>
              <w:sz w:val="24"/>
              <w:szCs w:val="24"/>
            </w:rPr>
            <w:fldChar w:fldCharType="end"/>
          </w:r>
          <w:r>
            <w:rPr>
              <w:sz w:val="24"/>
              <w:szCs w:val="24"/>
            </w:rPr>
            <w:fldChar w:fldCharType="end"/>
          </w:r>
        </w:p>
        <w:p>
          <w:pPr>
            <w:pStyle w:val="177"/>
            <w:tabs>
              <w:tab w:val="right" w:leader="dot" w:pos="9740"/>
            </w:tabs>
            <w:spacing w:line="360" w:lineRule="auto"/>
            <w:rPr>
              <w:sz w:val="24"/>
              <w:szCs w:val="24"/>
            </w:rPr>
          </w:pPr>
          <w:r>
            <w:rPr>
              <w:sz w:val="24"/>
              <w:szCs w:val="24"/>
            </w:rPr>
            <w:fldChar w:fldCharType="begin"/>
          </w:r>
          <w:r>
            <w:rPr>
              <w:sz w:val="24"/>
              <w:szCs w:val="24"/>
            </w:rPr>
            <w:instrText xml:space="preserve"> HYPERLINK \l _Toc17619 </w:instrText>
          </w:r>
          <w:r>
            <w:rPr>
              <w:sz w:val="24"/>
              <w:szCs w:val="24"/>
            </w:rPr>
            <w:fldChar w:fldCharType="separate"/>
          </w:r>
          <w:r>
            <w:rPr>
              <w:rFonts w:hint="eastAsia" w:ascii="宋体" w:hAnsi="宋体" w:eastAsia="宋体" w:cs="宋体"/>
              <w:bCs/>
              <w:sz w:val="24"/>
              <w:szCs w:val="24"/>
              <w:lang w:eastAsia="zh-CN"/>
            </w:rPr>
            <w:t>三、响应参与方式</w:t>
          </w:r>
          <w:r>
            <w:rPr>
              <w:sz w:val="24"/>
              <w:szCs w:val="24"/>
            </w:rPr>
            <w:tab/>
          </w:r>
          <w:r>
            <w:rPr>
              <w:sz w:val="24"/>
              <w:szCs w:val="24"/>
            </w:rPr>
            <w:fldChar w:fldCharType="begin"/>
          </w:r>
          <w:r>
            <w:rPr>
              <w:sz w:val="24"/>
              <w:szCs w:val="24"/>
            </w:rPr>
            <w:instrText xml:space="preserve"> PAGEREF _Toc17619 \h </w:instrText>
          </w:r>
          <w:r>
            <w:rPr>
              <w:sz w:val="24"/>
              <w:szCs w:val="24"/>
            </w:rPr>
            <w:fldChar w:fldCharType="separate"/>
          </w:r>
          <w:r>
            <w:rPr>
              <w:sz w:val="24"/>
              <w:szCs w:val="24"/>
            </w:rPr>
            <w:t>- 3 -</w:t>
          </w:r>
          <w:r>
            <w:rPr>
              <w:sz w:val="24"/>
              <w:szCs w:val="24"/>
            </w:rPr>
            <w:fldChar w:fldCharType="end"/>
          </w:r>
          <w:r>
            <w:rPr>
              <w:sz w:val="24"/>
              <w:szCs w:val="24"/>
            </w:rPr>
            <w:fldChar w:fldCharType="end"/>
          </w:r>
        </w:p>
        <w:p>
          <w:pPr>
            <w:pStyle w:val="177"/>
            <w:tabs>
              <w:tab w:val="right" w:leader="dot" w:pos="9740"/>
            </w:tabs>
            <w:spacing w:line="360" w:lineRule="auto"/>
            <w:rPr>
              <w:sz w:val="24"/>
              <w:szCs w:val="24"/>
            </w:rPr>
          </w:pPr>
          <w:r>
            <w:rPr>
              <w:sz w:val="24"/>
              <w:szCs w:val="24"/>
            </w:rPr>
            <w:fldChar w:fldCharType="begin"/>
          </w:r>
          <w:r>
            <w:rPr>
              <w:sz w:val="24"/>
              <w:szCs w:val="24"/>
            </w:rPr>
            <w:instrText xml:space="preserve"> HYPERLINK \l _Toc13527 </w:instrText>
          </w:r>
          <w:r>
            <w:rPr>
              <w:sz w:val="24"/>
              <w:szCs w:val="24"/>
            </w:rPr>
            <w:fldChar w:fldCharType="separate"/>
          </w:r>
          <w:r>
            <w:rPr>
              <w:rFonts w:hint="eastAsia" w:ascii="宋体" w:hAnsi="宋体" w:eastAsia="宋体" w:cs="宋体"/>
              <w:bCs/>
              <w:sz w:val="24"/>
              <w:szCs w:val="24"/>
              <w:lang w:eastAsia="zh-CN"/>
            </w:rPr>
            <w:t>四、获取磋商文件：</w:t>
          </w:r>
          <w:r>
            <w:rPr>
              <w:sz w:val="24"/>
              <w:szCs w:val="24"/>
            </w:rPr>
            <w:tab/>
          </w:r>
          <w:r>
            <w:rPr>
              <w:sz w:val="24"/>
              <w:szCs w:val="24"/>
            </w:rPr>
            <w:fldChar w:fldCharType="begin"/>
          </w:r>
          <w:r>
            <w:rPr>
              <w:sz w:val="24"/>
              <w:szCs w:val="24"/>
            </w:rPr>
            <w:instrText xml:space="preserve"> PAGEREF _Toc13527 \h </w:instrText>
          </w:r>
          <w:r>
            <w:rPr>
              <w:sz w:val="24"/>
              <w:szCs w:val="24"/>
            </w:rPr>
            <w:fldChar w:fldCharType="separate"/>
          </w:r>
          <w:r>
            <w:rPr>
              <w:sz w:val="24"/>
              <w:szCs w:val="24"/>
            </w:rPr>
            <w:t>- 3 -</w:t>
          </w:r>
          <w:r>
            <w:rPr>
              <w:sz w:val="24"/>
              <w:szCs w:val="24"/>
            </w:rPr>
            <w:fldChar w:fldCharType="end"/>
          </w:r>
          <w:r>
            <w:rPr>
              <w:sz w:val="24"/>
              <w:szCs w:val="24"/>
            </w:rPr>
            <w:fldChar w:fldCharType="end"/>
          </w:r>
        </w:p>
        <w:p>
          <w:pPr>
            <w:pStyle w:val="177"/>
            <w:tabs>
              <w:tab w:val="right" w:leader="dot" w:pos="9740"/>
            </w:tabs>
            <w:spacing w:line="360" w:lineRule="auto"/>
            <w:rPr>
              <w:sz w:val="24"/>
              <w:szCs w:val="24"/>
            </w:rPr>
          </w:pPr>
          <w:r>
            <w:rPr>
              <w:sz w:val="24"/>
              <w:szCs w:val="24"/>
            </w:rPr>
            <w:fldChar w:fldCharType="begin"/>
          </w:r>
          <w:r>
            <w:rPr>
              <w:sz w:val="24"/>
              <w:szCs w:val="24"/>
            </w:rPr>
            <w:instrText xml:space="preserve"> HYPERLINK \l _Toc12546 </w:instrText>
          </w:r>
          <w:r>
            <w:rPr>
              <w:sz w:val="24"/>
              <w:szCs w:val="24"/>
            </w:rPr>
            <w:fldChar w:fldCharType="separate"/>
          </w:r>
          <w:r>
            <w:rPr>
              <w:rFonts w:hint="eastAsia" w:ascii="宋体" w:hAnsi="宋体" w:eastAsia="宋体" w:cs="宋体"/>
              <w:bCs/>
              <w:sz w:val="24"/>
              <w:szCs w:val="24"/>
              <w:lang w:eastAsia="zh-CN"/>
            </w:rPr>
            <w:t>五、提交磋商文件截止时间、磋商时间和地点：</w:t>
          </w:r>
          <w:r>
            <w:rPr>
              <w:sz w:val="24"/>
              <w:szCs w:val="24"/>
            </w:rPr>
            <w:tab/>
          </w:r>
          <w:r>
            <w:rPr>
              <w:sz w:val="24"/>
              <w:szCs w:val="24"/>
            </w:rPr>
            <w:fldChar w:fldCharType="begin"/>
          </w:r>
          <w:r>
            <w:rPr>
              <w:sz w:val="24"/>
              <w:szCs w:val="24"/>
            </w:rPr>
            <w:instrText xml:space="preserve"> PAGEREF _Toc12546 \h </w:instrText>
          </w:r>
          <w:r>
            <w:rPr>
              <w:sz w:val="24"/>
              <w:szCs w:val="24"/>
            </w:rPr>
            <w:fldChar w:fldCharType="separate"/>
          </w:r>
          <w:r>
            <w:rPr>
              <w:sz w:val="24"/>
              <w:szCs w:val="24"/>
            </w:rPr>
            <w:t>- 4 -</w:t>
          </w:r>
          <w:r>
            <w:rPr>
              <w:sz w:val="24"/>
              <w:szCs w:val="24"/>
            </w:rPr>
            <w:fldChar w:fldCharType="end"/>
          </w:r>
          <w:r>
            <w:rPr>
              <w:sz w:val="24"/>
              <w:szCs w:val="24"/>
            </w:rPr>
            <w:fldChar w:fldCharType="end"/>
          </w:r>
        </w:p>
        <w:p>
          <w:pPr>
            <w:pStyle w:val="177"/>
            <w:tabs>
              <w:tab w:val="right" w:leader="dot" w:pos="9740"/>
            </w:tabs>
            <w:spacing w:line="360" w:lineRule="auto"/>
            <w:rPr>
              <w:sz w:val="24"/>
              <w:szCs w:val="24"/>
            </w:rPr>
          </w:pPr>
          <w:r>
            <w:rPr>
              <w:sz w:val="24"/>
              <w:szCs w:val="24"/>
            </w:rPr>
            <w:fldChar w:fldCharType="begin"/>
          </w:r>
          <w:r>
            <w:rPr>
              <w:sz w:val="24"/>
              <w:szCs w:val="24"/>
            </w:rPr>
            <w:instrText xml:space="preserve"> HYPERLINK \l _Toc6225 </w:instrText>
          </w:r>
          <w:r>
            <w:rPr>
              <w:sz w:val="24"/>
              <w:szCs w:val="24"/>
            </w:rPr>
            <w:fldChar w:fldCharType="separate"/>
          </w:r>
          <w:r>
            <w:rPr>
              <w:rFonts w:hint="eastAsia" w:ascii="宋体" w:hAnsi="宋体" w:eastAsia="宋体" w:cs="宋体"/>
              <w:bCs/>
              <w:sz w:val="24"/>
              <w:szCs w:val="24"/>
              <w:lang w:eastAsia="zh-CN"/>
            </w:rPr>
            <w:t>六、公告期限、发布公告的媒介：</w:t>
          </w:r>
          <w:r>
            <w:rPr>
              <w:sz w:val="24"/>
              <w:szCs w:val="24"/>
            </w:rPr>
            <w:tab/>
          </w:r>
          <w:r>
            <w:rPr>
              <w:sz w:val="24"/>
              <w:szCs w:val="24"/>
            </w:rPr>
            <w:fldChar w:fldCharType="begin"/>
          </w:r>
          <w:r>
            <w:rPr>
              <w:sz w:val="24"/>
              <w:szCs w:val="24"/>
            </w:rPr>
            <w:instrText xml:space="preserve"> PAGEREF _Toc6225 \h </w:instrText>
          </w:r>
          <w:r>
            <w:rPr>
              <w:sz w:val="24"/>
              <w:szCs w:val="24"/>
            </w:rPr>
            <w:fldChar w:fldCharType="separate"/>
          </w:r>
          <w:r>
            <w:rPr>
              <w:sz w:val="24"/>
              <w:szCs w:val="24"/>
            </w:rPr>
            <w:t>- 4 -</w:t>
          </w:r>
          <w:r>
            <w:rPr>
              <w:sz w:val="24"/>
              <w:szCs w:val="24"/>
            </w:rPr>
            <w:fldChar w:fldCharType="end"/>
          </w:r>
          <w:r>
            <w:rPr>
              <w:sz w:val="24"/>
              <w:szCs w:val="24"/>
            </w:rPr>
            <w:fldChar w:fldCharType="end"/>
          </w:r>
        </w:p>
        <w:p>
          <w:pPr>
            <w:pStyle w:val="177"/>
            <w:tabs>
              <w:tab w:val="right" w:leader="dot" w:pos="9740"/>
            </w:tabs>
            <w:spacing w:line="360" w:lineRule="auto"/>
            <w:rPr>
              <w:sz w:val="24"/>
              <w:szCs w:val="24"/>
            </w:rPr>
          </w:pPr>
          <w:r>
            <w:rPr>
              <w:sz w:val="24"/>
              <w:szCs w:val="24"/>
            </w:rPr>
            <w:fldChar w:fldCharType="begin"/>
          </w:r>
          <w:r>
            <w:rPr>
              <w:sz w:val="24"/>
              <w:szCs w:val="24"/>
            </w:rPr>
            <w:instrText xml:space="preserve"> HYPERLINK \l _Toc19876 </w:instrText>
          </w:r>
          <w:r>
            <w:rPr>
              <w:sz w:val="24"/>
              <w:szCs w:val="24"/>
            </w:rPr>
            <w:fldChar w:fldCharType="separate"/>
          </w:r>
          <w:r>
            <w:rPr>
              <w:rFonts w:hint="eastAsia" w:ascii="宋体" w:hAnsi="宋体" w:eastAsia="宋体" w:cs="宋体"/>
              <w:bCs/>
              <w:sz w:val="24"/>
              <w:szCs w:val="24"/>
              <w:lang w:eastAsia="zh-CN"/>
            </w:rPr>
            <w:t>七、本项目联系方式</w:t>
          </w:r>
          <w:r>
            <w:rPr>
              <w:sz w:val="24"/>
              <w:szCs w:val="24"/>
            </w:rPr>
            <w:tab/>
          </w:r>
          <w:r>
            <w:rPr>
              <w:sz w:val="24"/>
              <w:szCs w:val="24"/>
            </w:rPr>
            <w:fldChar w:fldCharType="begin"/>
          </w:r>
          <w:r>
            <w:rPr>
              <w:sz w:val="24"/>
              <w:szCs w:val="24"/>
            </w:rPr>
            <w:instrText xml:space="preserve"> PAGEREF _Toc19876 \h </w:instrText>
          </w:r>
          <w:r>
            <w:rPr>
              <w:sz w:val="24"/>
              <w:szCs w:val="24"/>
            </w:rPr>
            <w:fldChar w:fldCharType="separate"/>
          </w:r>
          <w:r>
            <w:rPr>
              <w:sz w:val="24"/>
              <w:szCs w:val="24"/>
            </w:rPr>
            <w:t>- 4 -</w:t>
          </w:r>
          <w:r>
            <w:rPr>
              <w:sz w:val="24"/>
              <w:szCs w:val="24"/>
            </w:rPr>
            <w:fldChar w:fldCharType="end"/>
          </w:r>
          <w:r>
            <w:rPr>
              <w:sz w:val="24"/>
              <w:szCs w:val="24"/>
            </w:rPr>
            <w:fldChar w:fldCharType="end"/>
          </w:r>
        </w:p>
        <w:p>
          <w:pPr>
            <w:pStyle w:val="176"/>
            <w:tabs>
              <w:tab w:val="right" w:leader="dot" w:pos="9740"/>
            </w:tabs>
            <w:spacing w:line="360" w:lineRule="auto"/>
            <w:rPr>
              <w:sz w:val="24"/>
              <w:szCs w:val="24"/>
            </w:rPr>
          </w:pPr>
          <w:r>
            <w:rPr>
              <w:sz w:val="24"/>
              <w:szCs w:val="24"/>
            </w:rPr>
            <w:fldChar w:fldCharType="begin"/>
          </w:r>
          <w:r>
            <w:rPr>
              <w:sz w:val="24"/>
              <w:szCs w:val="24"/>
            </w:rPr>
            <w:instrText xml:space="preserve"> HYPERLINK \l _Toc12774 </w:instrText>
          </w:r>
          <w:r>
            <w:rPr>
              <w:sz w:val="24"/>
              <w:szCs w:val="24"/>
            </w:rPr>
            <w:fldChar w:fldCharType="separate"/>
          </w:r>
          <w:r>
            <w:rPr>
              <w:rFonts w:hint="eastAsia" w:ascii="宋体" w:hAnsi="宋体" w:eastAsia="宋体" w:cs="宋体"/>
              <w:bCs/>
              <w:sz w:val="24"/>
              <w:szCs w:val="24"/>
            </w:rPr>
            <w:t xml:space="preserve">第二章 </w:t>
          </w:r>
          <w:r>
            <w:rPr>
              <w:rFonts w:hint="eastAsia" w:ascii="宋体" w:hAnsi="宋体" w:eastAsia="宋体" w:cs="宋体"/>
              <w:bCs/>
              <w:sz w:val="24"/>
              <w:szCs w:val="24"/>
              <w:lang w:eastAsia="zh-CN"/>
            </w:rPr>
            <w:t>采购</w:t>
          </w:r>
          <w:r>
            <w:rPr>
              <w:rFonts w:hint="eastAsia" w:ascii="宋体" w:hAnsi="宋体" w:eastAsia="宋体" w:cs="宋体"/>
              <w:bCs/>
              <w:sz w:val="24"/>
              <w:szCs w:val="24"/>
            </w:rPr>
            <w:t>需求书</w:t>
          </w:r>
          <w:r>
            <w:rPr>
              <w:sz w:val="24"/>
              <w:szCs w:val="24"/>
            </w:rPr>
            <w:tab/>
          </w:r>
          <w:r>
            <w:rPr>
              <w:sz w:val="24"/>
              <w:szCs w:val="24"/>
            </w:rPr>
            <w:fldChar w:fldCharType="begin"/>
          </w:r>
          <w:r>
            <w:rPr>
              <w:sz w:val="24"/>
              <w:szCs w:val="24"/>
            </w:rPr>
            <w:instrText xml:space="preserve"> PAGEREF _Toc12774 \h </w:instrText>
          </w:r>
          <w:r>
            <w:rPr>
              <w:sz w:val="24"/>
              <w:szCs w:val="24"/>
            </w:rPr>
            <w:fldChar w:fldCharType="separate"/>
          </w:r>
          <w:r>
            <w:rPr>
              <w:sz w:val="24"/>
              <w:szCs w:val="24"/>
            </w:rPr>
            <w:t>- 5 -</w:t>
          </w:r>
          <w:r>
            <w:rPr>
              <w:sz w:val="24"/>
              <w:szCs w:val="24"/>
            </w:rPr>
            <w:fldChar w:fldCharType="end"/>
          </w:r>
          <w:r>
            <w:rPr>
              <w:sz w:val="24"/>
              <w:szCs w:val="24"/>
            </w:rPr>
            <w:fldChar w:fldCharType="end"/>
          </w:r>
        </w:p>
        <w:p>
          <w:pPr>
            <w:pStyle w:val="177"/>
            <w:tabs>
              <w:tab w:val="right" w:leader="dot" w:pos="9740"/>
            </w:tabs>
            <w:spacing w:line="360" w:lineRule="auto"/>
            <w:rPr>
              <w:sz w:val="24"/>
              <w:szCs w:val="24"/>
            </w:rPr>
          </w:pPr>
          <w:r>
            <w:rPr>
              <w:sz w:val="24"/>
              <w:szCs w:val="24"/>
            </w:rPr>
            <w:fldChar w:fldCharType="begin"/>
          </w:r>
          <w:r>
            <w:rPr>
              <w:sz w:val="24"/>
              <w:szCs w:val="24"/>
            </w:rPr>
            <w:instrText xml:space="preserve"> HYPERLINK \l _Toc32265 </w:instrText>
          </w:r>
          <w:r>
            <w:rPr>
              <w:sz w:val="24"/>
              <w:szCs w:val="24"/>
            </w:rPr>
            <w:fldChar w:fldCharType="separate"/>
          </w:r>
          <w:r>
            <w:rPr>
              <w:rFonts w:hint="eastAsia" w:ascii="宋体" w:hAnsi="宋体" w:eastAsia="宋体" w:cs="宋体"/>
              <w:bCs/>
              <w:sz w:val="24"/>
              <w:szCs w:val="24"/>
              <w:lang w:eastAsia="zh-CN"/>
            </w:rPr>
            <w:t>一、 项目概况</w:t>
          </w:r>
          <w:r>
            <w:rPr>
              <w:sz w:val="24"/>
              <w:szCs w:val="24"/>
            </w:rPr>
            <w:tab/>
          </w:r>
          <w:r>
            <w:rPr>
              <w:sz w:val="24"/>
              <w:szCs w:val="24"/>
            </w:rPr>
            <w:fldChar w:fldCharType="begin"/>
          </w:r>
          <w:r>
            <w:rPr>
              <w:sz w:val="24"/>
              <w:szCs w:val="24"/>
            </w:rPr>
            <w:instrText xml:space="preserve"> PAGEREF _Toc32265 \h </w:instrText>
          </w:r>
          <w:r>
            <w:rPr>
              <w:sz w:val="24"/>
              <w:szCs w:val="24"/>
            </w:rPr>
            <w:fldChar w:fldCharType="separate"/>
          </w:r>
          <w:r>
            <w:rPr>
              <w:sz w:val="24"/>
              <w:szCs w:val="24"/>
            </w:rPr>
            <w:t>- 5 -</w:t>
          </w:r>
          <w:r>
            <w:rPr>
              <w:sz w:val="24"/>
              <w:szCs w:val="24"/>
            </w:rPr>
            <w:fldChar w:fldCharType="end"/>
          </w:r>
          <w:r>
            <w:rPr>
              <w:sz w:val="24"/>
              <w:szCs w:val="24"/>
            </w:rPr>
            <w:fldChar w:fldCharType="end"/>
          </w:r>
        </w:p>
        <w:p>
          <w:pPr>
            <w:pStyle w:val="177"/>
            <w:tabs>
              <w:tab w:val="right" w:leader="dot" w:pos="9740"/>
            </w:tabs>
            <w:spacing w:line="360" w:lineRule="auto"/>
            <w:rPr>
              <w:sz w:val="24"/>
              <w:szCs w:val="24"/>
            </w:rPr>
          </w:pPr>
          <w:r>
            <w:rPr>
              <w:sz w:val="24"/>
              <w:szCs w:val="24"/>
            </w:rPr>
            <w:fldChar w:fldCharType="begin"/>
          </w:r>
          <w:r>
            <w:rPr>
              <w:sz w:val="24"/>
              <w:szCs w:val="24"/>
            </w:rPr>
            <w:instrText xml:space="preserve"> HYPERLINK \l _Toc22188 </w:instrText>
          </w:r>
          <w:r>
            <w:rPr>
              <w:sz w:val="24"/>
              <w:szCs w:val="24"/>
            </w:rPr>
            <w:fldChar w:fldCharType="separate"/>
          </w:r>
          <w:r>
            <w:rPr>
              <w:rFonts w:hint="eastAsia" w:ascii="宋体" w:hAnsi="宋体" w:eastAsia="宋体" w:cs="宋体"/>
              <w:bCs/>
              <w:sz w:val="24"/>
              <w:szCs w:val="24"/>
              <w:lang w:eastAsia="zh-CN"/>
            </w:rPr>
            <w:t xml:space="preserve">二、 </w:t>
          </w:r>
          <w:r>
            <w:rPr>
              <w:rFonts w:hint="eastAsia" w:ascii="宋体" w:hAnsi="宋体" w:eastAsia="宋体" w:cs="宋体"/>
              <w:bCs/>
              <w:sz w:val="24"/>
              <w:szCs w:val="24"/>
            </w:rPr>
            <w:t>采购项目技术规格、服务要求</w:t>
          </w:r>
          <w:r>
            <w:rPr>
              <w:sz w:val="24"/>
              <w:szCs w:val="24"/>
            </w:rPr>
            <w:tab/>
          </w:r>
          <w:r>
            <w:rPr>
              <w:sz w:val="24"/>
              <w:szCs w:val="24"/>
            </w:rPr>
            <w:fldChar w:fldCharType="begin"/>
          </w:r>
          <w:r>
            <w:rPr>
              <w:sz w:val="24"/>
              <w:szCs w:val="24"/>
            </w:rPr>
            <w:instrText xml:space="preserve"> PAGEREF _Toc22188 \h </w:instrText>
          </w:r>
          <w:r>
            <w:rPr>
              <w:sz w:val="24"/>
              <w:szCs w:val="24"/>
            </w:rPr>
            <w:fldChar w:fldCharType="separate"/>
          </w:r>
          <w:r>
            <w:rPr>
              <w:sz w:val="24"/>
              <w:szCs w:val="24"/>
            </w:rPr>
            <w:t>- 5 -</w:t>
          </w:r>
          <w:r>
            <w:rPr>
              <w:sz w:val="24"/>
              <w:szCs w:val="24"/>
            </w:rPr>
            <w:fldChar w:fldCharType="end"/>
          </w:r>
          <w:r>
            <w:rPr>
              <w:sz w:val="24"/>
              <w:szCs w:val="24"/>
            </w:rPr>
            <w:fldChar w:fldCharType="end"/>
          </w:r>
        </w:p>
        <w:p>
          <w:pPr>
            <w:pStyle w:val="176"/>
            <w:tabs>
              <w:tab w:val="right" w:leader="dot" w:pos="9740"/>
            </w:tabs>
            <w:spacing w:line="360" w:lineRule="auto"/>
            <w:rPr>
              <w:sz w:val="24"/>
              <w:szCs w:val="24"/>
            </w:rPr>
          </w:pPr>
          <w:r>
            <w:rPr>
              <w:sz w:val="24"/>
              <w:szCs w:val="24"/>
            </w:rPr>
            <w:fldChar w:fldCharType="begin"/>
          </w:r>
          <w:r>
            <w:rPr>
              <w:sz w:val="24"/>
              <w:szCs w:val="24"/>
            </w:rPr>
            <w:instrText xml:space="preserve"> HYPERLINK \l _Toc11709 </w:instrText>
          </w:r>
          <w:r>
            <w:rPr>
              <w:sz w:val="24"/>
              <w:szCs w:val="24"/>
            </w:rPr>
            <w:fldChar w:fldCharType="separate"/>
          </w:r>
          <w:r>
            <w:rPr>
              <w:rFonts w:hint="eastAsia" w:ascii="宋体" w:hAnsi="宋体" w:eastAsia="宋体" w:cs="宋体"/>
              <w:bCs/>
              <w:sz w:val="24"/>
              <w:szCs w:val="24"/>
              <w:lang w:eastAsia="zh-CN"/>
            </w:rPr>
            <w:t>第三章 供应商须知</w:t>
          </w:r>
          <w:r>
            <w:rPr>
              <w:sz w:val="24"/>
              <w:szCs w:val="24"/>
            </w:rPr>
            <w:tab/>
          </w:r>
          <w:r>
            <w:rPr>
              <w:sz w:val="24"/>
              <w:szCs w:val="24"/>
            </w:rPr>
            <w:fldChar w:fldCharType="begin"/>
          </w:r>
          <w:r>
            <w:rPr>
              <w:sz w:val="24"/>
              <w:szCs w:val="24"/>
            </w:rPr>
            <w:instrText xml:space="preserve"> PAGEREF _Toc11709 \h </w:instrText>
          </w:r>
          <w:r>
            <w:rPr>
              <w:sz w:val="24"/>
              <w:szCs w:val="24"/>
            </w:rPr>
            <w:fldChar w:fldCharType="separate"/>
          </w:r>
          <w:r>
            <w:rPr>
              <w:sz w:val="24"/>
              <w:szCs w:val="24"/>
            </w:rPr>
            <w:t>- 8 -</w:t>
          </w:r>
          <w:r>
            <w:rPr>
              <w:sz w:val="24"/>
              <w:szCs w:val="24"/>
            </w:rPr>
            <w:fldChar w:fldCharType="end"/>
          </w:r>
          <w:r>
            <w:rPr>
              <w:sz w:val="24"/>
              <w:szCs w:val="24"/>
            </w:rPr>
            <w:fldChar w:fldCharType="end"/>
          </w:r>
        </w:p>
        <w:p>
          <w:pPr>
            <w:pStyle w:val="177"/>
            <w:tabs>
              <w:tab w:val="right" w:leader="dot" w:pos="9740"/>
            </w:tabs>
            <w:spacing w:line="360" w:lineRule="auto"/>
            <w:rPr>
              <w:sz w:val="24"/>
              <w:szCs w:val="24"/>
            </w:rPr>
          </w:pPr>
          <w:r>
            <w:rPr>
              <w:sz w:val="24"/>
              <w:szCs w:val="24"/>
            </w:rPr>
            <w:fldChar w:fldCharType="begin"/>
          </w:r>
          <w:r>
            <w:rPr>
              <w:sz w:val="24"/>
              <w:szCs w:val="24"/>
            </w:rPr>
            <w:instrText xml:space="preserve"> HYPERLINK \l _Toc5632 </w:instrText>
          </w:r>
          <w:r>
            <w:rPr>
              <w:sz w:val="24"/>
              <w:szCs w:val="24"/>
            </w:rPr>
            <w:fldChar w:fldCharType="separate"/>
          </w:r>
          <w:r>
            <w:rPr>
              <w:rFonts w:hint="eastAsia" w:ascii="宋体" w:hAnsi="宋体" w:eastAsia="宋体" w:cs="宋体"/>
              <w:bCs/>
              <w:sz w:val="24"/>
              <w:szCs w:val="24"/>
              <w:lang w:eastAsia="zh-CN"/>
            </w:rPr>
            <w:t>一、名词解释</w:t>
          </w:r>
          <w:r>
            <w:rPr>
              <w:sz w:val="24"/>
              <w:szCs w:val="24"/>
            </w:rPr>
            <w:tab/>
          </w:r>
          <w:r>
            <w:rPr>
              <w:sz w:val="24"/>
              <w:szCs w:val="24"/>
            </w:rPr>
            <w:fldChar w:fldCharType="begin"/>
          </w:r>
          <w:r>
            <w:rPr>
              <w:sz w:val="24"/>
              <w:szCs w:val="24"/>
            </w:rPr>
            <w:instrText xml:space="preserve"> PAGEREF _Toc5632 \h </w:instrText>
          </w:r>
          <w:r>
            <w:rPr>
              <w:sz w:val="24"/>
              <w:szCs w:val="24"/>
            </w:rPr>
            <w:fldChar w:fldCharType="separate"/>
          </w:r>
          <w:r>
            <w:rPr>
              <w:sz w:val="24"/>
              <w:szCs w:val="24"/>
            </w:rPr>
            <w:t>- 8 -</w:t>
          </w:r>
          <w:r>
            <w:rPr>
              <w:sz w:val="24"/>
              <w:szCs w:val="24"/>
            </w:rPr>
            <w:fldChar w:fldCharType="end"/>
          </w:r>
          <w:r>
            <w:rPr>
              <w:sz w:val="24"/>
              <w:szCs w:val="24"/>
            </w:rPr>
            <w:fldChar w:fldCharType="end"/>
          </w:r>
        </w:p>
        <w:p>
          <w:pPr>
            <w:pStyle w:val="177"/>
            <w:tabs>
              <w:tab w:val="right" w:leader="dot" w:pos="9740"/>
            </w:tabs>
            <w:spacing w:line="360" w:lineRule="auto"/>
            <w:rPr>
              <w:sz w:val="24"/>
              <w:szCs w:val="24"/>
            </w:rPr>
          </w:pPr>
          <w:r>
            <w:rPr>
              <w:sz w:val="24"/>
              <w:szCs w:val="24"/>
            </w:rPr>
            <w:fldChar w:fldCharType="begin"/>
          </w:r>
          <w:r>
            <w:rPr>
              <w:sz w:val="24"/>
              <w:szCs w:val="24"/>
            </w:rPr>
            <w:instrText xml:space="preserve"> HYPERLINK \l _Toc32323 </w:instrText>
          </w:r>
          <w:r>
            <w:rPr>
              <w:sz w:val="24"/>
              <w:szCs w:val="24"/>
            </w:rPr>
            <w:fldChar w:fldCharType="separate"/>
          </w:r>
          <w:r>
            <w:rPr>
              <w:rFonts w:hint="eastAsia" w:ascii="宋体" w:hAnsi="宋体" w:eastAsia="宋体" w:cs="宋体"/>
              <w:bCs/>
              <w:sz w:val="24"/>
              <w:szCs w:val="24"/>
              <w:lang w:eastAsia="zh-CN"/>
            </w:rPr>
            <w:t>二、须知前附表</w:t>
          </w:r>
          <w:r>
            <w:rPr>
              <w:sz w:val="24"/>
              <w:szCs w:val="24"/>
            </w:rPr>
            <w:tab/>
          </w:r>
          <w:r>
            <w:rPr>
              <w:sz w:val="24"/>
              <w:szCs w:val="24"/>
            </w:rPr>
            <w:fldChar w:fldCharType="begin"/>
          </w:r>
          <w:r>
            <w:rPr>
              <w:sz w:val="24"/>
              <w:szCs w:val="24"/>
            </w:rPr>
            <w:instrText xml:space="preserve"> PAGEREF _Toc32323 \h </w:instrText>
          </w:r>
          <w:r>
            <w:rPr>
              <w:sz w:val="24"/>
              <w:szCs w:val="24"/>
            </w:rPr>
            <w:fldChar w:fldCharType="separate"/>
          </w:r>
          <w:r>
            <w:rPr>
              <w:sz w:val="24"/>
              <w:szCs w:val="24"/>
            </w:rPr>
            <w:t>- 8 -</w:t>
          </w:r>
          <w:r>
            <w:rPr>
              <w:sz w:val="24"/>
              <w:szCs w:val="24"/>
            </w:rPr>
            <w:fldChar w:fldCharType="end"/>
          </w:r>
          <w:r>
            <w:rPr>
              <w:sz w:val="24"/>
              <w:szCs w:val="24"/>
            </w:rPr>
            <w:fldChar w:fldCharType="end"/>
          </w:r>
        </w:p>
        <w:p>
          <w:pPr>
            <w:pStyle w:val="177"/>
            <w:tabs>
              <w:tab w:val="right" w:leader="dot" w:pos="9740"/>
            </w:tabs>
            <w:spacing w:line="360" w:lineRule="auto"/>
            <w:rPr>
              <w:sz w:val="24"/>
              <w:szCs w:val="24"/>
            </w:rPr>
          </w:pPr>
          <w:r>
            <w:rPr>
              <w:sz w:val="24"/>
              <w:szCs w:val="24"/>
            </w:rPr>
            <w:fldChar w:fldCharType="begin"/>
          </w:r>
          <w:r>
            <w:rPr>
              <w:sz w:val="24"/>
              <w:szCs w:val="24"/>
            </w:rPr>
            <w:instrText xml:space="preserve"> HYPERLINK \l _Toc20743 </w:instrText>
          </w:r>
          <w:r>
            <w:rPr>
              <w:sz w:val="24"/>
              <w:szCs w:val="24"/>
            </w:rPr>
            <w:fldChar w:fldCharType="separate"/>
          </w:r>
          <w:r>
            <w:rPr>
              <w:rFonts w:hint="eastAsia" w:ascii="宋体" w:hAnsi="宋体" w:eastAsia="宋体" w:cs="宋体"/>
              <w:bCs/>
              <w:sz w:val="24"/>
              <w:szCs w:val="24"/>
              <w:lang w:eastAsia="zh-CN"/>
            </w:rPr>
            <w:t>三、说明</w:t>
          </w:r>
          <w:r>
            <w:rPr>
              <w:sz w:val="24"/>
              <w:szCs w:val="24"/>
            </w:rPr>
            <w:tab/>
          </w:r>
          <w:r>
            <w:rPr>
              <w:sz w:val="24"/>
              <w:szCs w:val="24"/>
            </w:rPr>
            <w:fldChar w:fldCharType="begin"/>
          </w:r>
          <w:r>
            <w:rPr>
              <w:sz w:val="24"/>
              <w:szCs w:val="24"/>
            </w:rPr>
            <w:instrText xml:space="preserve"> PAGEREF _Toc20743 \h </w:instrText>
          </w:r>
          <w:r>
            <w:rPr>
              <w:sz w:val="24"/>
              <w:szCs w:val="24"/>
            </w:rPr>
            <w:fldChar w:fldCharType="separate"/>
          </w:r>
          <w:r>
            <w:rPr>
              <w:sz w:val="24"/>
              <w:szCs w:val="24"/>
            </w:rPr>
            <w:t>- 10 -</w:t>
          </w:r>
          <w:r>
            <w:rPr>
              <w:sz w:val="24"/>
              <w:szCs w:val="24"/>
            </w:rPr>
            <w:fldChar w:fldCharType="end"/>
          </w:r>
          <w:r>
            <w:rPr>
              <w:sz w:val="24"/>
              <w:szCs w:val="24"/>
            </w:rPr>
            <w:fldChar w:fldCharType="end"/>
          </w:r>
        </w:p>
        <w:p>
          <w:pPr>
            <w:pStyle w:val="177"/>
            <w:tabs>
              <w:tab w:val="right" w:leader="dot" w:pos="9740"/>
            </w:tabs>
            <w:spacing w:line="360" w:lineRule="auto"/>
            <w:rPr>
              <w:sz w:val="24"/>
              <w:szCs w:val="24"/>
            </w:rPr>
          </w:pPr>
          <w:r>
            <w:rPr>
              <w:sz w:val="24"/>
              <w:szCs w:val="24"/>
            </w:rPr>
            <w:fldChar w:fldCharType="begin"/>
          </w:r>
          <w:r>
            <w:rPr>
              <w:sz w:val="24"/>
              <w:szCs w:val="24"/>
            </w:rPr>
            <w:instrText xml:space="preserve"> HYPERLINK \l _Toc10729 </w:instrText>
          </w:r>
          <w:r>
            <w:rPr>
              <w:sz w:val="24"/>
              <w:szCs w:val="24"/>
            </w:rPr>
            <w:fldChar w:fldCharType="separate"/>
          </w:r>
          <w:r>
            <w:rPr>
              <w:rFonts w:hint="eastAsia" w:ascii="宋体" w:hAnsi="宋体" w:eastAsia="宋体" w:cs="宋体"/>
              <w:bCs/>
              <w:sz w:val="24"/>
              <w:szCs w:val="24"/>
              <w:lang w:eastAsia="zh-CN"/>
            </w:rPr>
            <w:t>四、磋商文件的澄清和修改</w:t>
          </w:r>
          <w:r>
            <w:rPr>
              <w:sz w:val="24"/>
              <w:szCs w:val="24"/>
            </w:rPr>
            <w:tab/>
          </w:r>
          <w:r>
            <w:rPr>
              <w:sz w:val="24"/>
              <w:szCs w:val="24"/>
            </w:rPr>
            <w:fldChar w:fldCharType="begin"/>
          </w:r>
          <w:r>
            <w:rPr>
              <w:sz w:val="24"/>
              <w:szCs w:val="24"/>
            </w:rPr>
            <w:instrText xml:space="preserve"> PAGEREF _Toc10729 \h </w:instrText>
          </w:r>
          <w:r>
            <w:rPr>
              <w:sz w:val="24"/>
              <w:szCs w:val="24"/>
            </w:rPr>
            <w:fldChar w:fldCharType="separate"/>
          </w:r>
          <w:r>
            <w:rPr>
              <w:sz w:val="24"/>
              <w:szCs w:val="24"/>
            </w:rPr>
            <w:t>- 12 -</w:t>
          </w:r>
          <w:r>
            <w:rPr>
              <w:sz w:val="24"/>
              <w:szCs w:val="24"/>
            </w:rPr>
            <w:fldChar w:fldCharType="end"/>
          </w:r>
          <w:r>
            <w:rPr>
              <w:sz w:val="24"/>
              <w:szCs w:val="24"/>
            </w:rPr>
            <w:fldChar w:fldCharType="end"/>
          </w:r>
        </w:p>
        <w:p>
          <w:pPr>
            <w:pStyle w:val="177"/>
            <w:tabs>
              <w:tab w:val="right" w:leader="dot" w:pos="9740"/>
            </w:tabs>
            <w:spacing w:line="360" w:lineRule="auto"/>
            <w:rPr>
              <w:sz w:val="24"/>
              <w:szCs w:val="24"/>
            </w:rPr>
          </w:pPr>
          <w:r>
            <w:rPr>
              <w:sz w:val="24"/>
              <w:szCs w:val="24"/>
            </w:rPr>
            <w:fldChar w:fldCharType="begin"/>
          </w:r>
          <w:r>
            <w:rPr>
              <w:sz w:val="24"/>
              <w:szCs w:val="24"/>
            </w:rPr>
            <w:instrText xml:space="preserve"> HYPERLINK \l _Toc12723 </w:instrText>
          </w:r>
          <w:r>
            <w:rPr>
              <w:sz w:val="24"/>
              <w:szCs w:val="24"/>
            </w:rPr>
            <w:fldChar w:fldCharType="separate"/>
          </w:r>
          <w:r>
            <w:rPr>
              <w:rFonts w:hint="eastAsia" w:ascii="宋体" w:hAnsi="宋体" w:eastAsia="宋体" w:cs="宋体"/>
              <w:bCs/>
              <w:sz w:val="24"/>
              <w:szCs w:val="24"/>
              <w:lang w:eastAsia="zh-CN"/>
            </w:rPr>
            <w:t>五、响应要求</w:t>
          </w:r>
          <w:r>
            <w:rPr>
              <w:sz w:val="24"/>
              <w:szCs w:val="24"/>
            </w:rPr>
            <w:tab/>
          </w:r>
          <w:r>
            <w:rPr>
              <w:sz w:val="24"/>
              <w:szCs w:val="24"/>
            </w:rPr>
            <w:fldChar w:fldCharType="begin"/>
          </w:r>
          <w:r>
            <w:rPr>
              <w:sz w:val="24"/>
              <w:szCs w:val="24"/>
            </w:rPr>
            <w:instrText xml:space="preserve"> PAGEREF _Toc12723 \h </w:instrText>
          </w:r>
          <w:r>
            <w:rPr>
              <w:sz w:val="24"/>
              <w:szCs w:val="24"/>
            </w:rPr>
            <w:fldChar w:fldCharType="separate"/>
          </w:r>
          <w:r>
            <w:rPr>
              <w:sz w:val="24"/>
              <w:szCs w:val="24"/>
            </w:rPr>
            <w:t>- 13 -</w:t>
          </w:r>
          <w:r>
            <w:rPr>
              <w:sz w:val="24"/>
              <w:szCs w:val="24"/>
            </w:rPr>
            <w:fldChar w:fldCharType="end"/>
          </w:r>
          <w:r>
            <w:rPr>
              <w:sz w:val="24"/>
              <w:szCs w:val="24"/>
            </w:rPr>
            <w:fldChar w:fldCharType="end"/>
          </w:r>
        </w:p>
        <w:p>
          <w:pPr>
            <w:pStyle w:val="177"/>
            <w:tabs>
              <w:tab w:val="right" w:leader="dot" w:pos="9740"/>
            </w:tabs>
            <w:spacing w:line="360" w:lineRule="auto"/>
            <w:rPr>
              <w:sz w:val="24"/>
              <w:szCs w:val="24"/>
            </w:rPr>
          </w:pPr>
          <w:r>
            <w:rPr>
              <w:sz w:val="24"/>
              <w:szCs w:val="24"/>
            </w:rPr>
            <w:fldChar w:fldCharType="begin"/>
          </w:r>
          <w:r>
            <w:rPr>
              <w:sz w:val="24"/>
              <w:szCs w:val="24"/>
            </w:rPr>
            <w:instrText xml:space="preserve"> HYPERLINK \l _Toc15579 </w:instrText>
          </w:r>
          <w:r>
            <w:rPr>
              <w:sz w:val="24"/>
              <w:szCs w:val="24"/>
            </w:rPr>
            <w:fldChar w:fldCharType="separate"/>
          </w:r>
          <w:r>
            <w:rPr>
              <w:rFonts w:hint="eastAsia" w:ascii="宋体" w:hAnsi="宋体" w:eastAsia="宋体" w:cs="宋体"/>
              <w:bCs/>
              <w:sz w:val="24"/>
              <w:szCs w:val="24"/>
              <w:lang w:eastAsia="zh-CN"/>
            </w:rPr>
            <w:t>六、磋商、评审和结果确定</w:t>
          </w:r>
          <w:r>
            <w:rPr>
              <w:sz w:val="24"/>
              <w:szCs w:val="24"/>
            </w:rPr>
            <w:tab/>
          </w:r>
          <w:r>
            <w:rPr>
              <w:sz w:val="24"/>
              <w:szCs w:val="24"/>
            </w:rPr>
            <w:fldChar w:fldCharType="begin"/>
          </w:r>
          <w:r>
            <w:rPr>
              <w:sz w:val="24"/>
              <w:szCs w:val="24"/>
            </w:rPr>
            <w:instrText xml:space="preserve"> PAGEREF _Toc15579 \h </w:instrText>
          </w:r>
          <w:r>
            <w:rPr>
              <w:sz w:val="24"/>
              <w:szCs w:val="24"/>
            </w:rPr>
            <w:fldChar w:fldCharType="separate"/>
          </w:r>
          <w:r>
            <w:rPr>
              <w:sz w:val="24"/>
              <w:szCs w:val="24"/>
            </w:rPr>
            <w:t>- 15 -</w:t>
          </w:r>
          <w:r>
            <w:rPr>
              <w:sz w:val="24"/>
              <w:szCs w:val="24"/>
            </w:rPr>
            <w:fldChar w:fldCharType="end"/>
          </w:r>
          <w:r>
            <w:rPr>
              <w:sz w:val="24"/>
              <w:szCs w:val="24"/>
            </w:rPr>
            <w:fldChar w:fldCharType="end"/>
          </w:r>
        </w:p>
        <w:p>
          <w:pPr>
            <w:pStyle w:val="177"/>
            <w:tabs>
              <w:tab w:val="right" w:leader="dot" w:pos="9740"/>
            </w:tabs>
            <w:spacing w:line="360" w:lineRule="auto"/>
            <w:rPr>
              <w:sz w:val="24"/>
              <w:szCs w:val="24"/>
            </w:rPr>
          </w:pPr>
          <w:r>
            <w:rPr>
              <w:sz w:val="24"/>
              <w:szCs w:val="24"/>
            </w:rPr>
            <w:fldChar w:fldCharType="begin"/>
          </w:r>
          <w:r>
            <w:rPr>
              <w:sz w:val="24"/>
              <w:szCs w:val="24"/>
            </w:rPr>
            <w:instrText xml:space="preserve"> HYPERLINK \l _Toc9196 </w:instrText>
          </w:r>
          <w:r>
            <w:rPr>
              <w:sz w:val="24"/>
              <w:szCs w:val="24"/>
            </w:rPr>
            <w:fldChar w:fldCharType="separate"/>
          </w:r>
          <w:r>
            <w:rPr>
              <w:rFonts w:hint="eastAsia" w:ascii="宋体" w:hAnsi="宋体" w:eastAsia="宋体" w:cs="宋体"/>
              <w:bCs/>
              <w:sz w:val="24"/>
              <w:szCs w:val="24"/>
              <w:lang w:eastAsia="zh-CN"/>
            </w:rPr>
            <w:t>七、询问、质疑与投诉</w:t>
          </w:r>
          <w:r>
            <w:rPr>
              <w:sz w:val="24"/>
              <w:szCs w:val="24"/>
            </w:rPr>
            <w:tab/>
          </w:r>
          <w:r>
            <w:rPr>
              <w:sz w:val="24"/>
              <w:szCs w:val="24"/>
            </w:rPr>
            <w:fldChar w:fldCharType="begin"/>
          </w:r>
          <w:r>
            <w:rPr>
              <w:sz w:val="24"/>
              <w:szCs w:val="24"/>
            </w:rPr>
            <w:instrText xml:space="preserve"> PAGEREF _Toc9196 \h </w:instrText>
          </w:r>
          <w:r>
            <w:rPr>
              <w:sz w:val="24"/>
              <w:szCs w:val="24"/>
            </w:rPr>
            <w:fldChar w:fldCharType="separate"/>
          </w:r>
          <w:r>
            <w:rPr>
              <w:sz w:val="24"/>
              <w:szCs w:val="24"/>
            </w:rPr>
            <w:t>- 16 -</w:t>
          </w:r>
          <w:r>
            <w:rPr>
              <w:sz w:val="24"/>
              <w:szCs w:val="24"/>
            </w:rPr>
            <w:fldChar w:fldCharType="end"/>
          </w:r>
          <w:r>
            <w:rPr>
              <w:sz w:val="24"/>
              <w:szCs w:val="24"/>
            </w:rPr>
            <w:fldChar w:fldCharType="end"/>
          </w:r>
        </w:p>
        <w:p>
          <w:pPr>
            <w:pStyle w:val="177"/>
            <w:tabs>
              <w:tab w:val="right" w:leader="dot" w:pos="9740"/>
            </w:tabs>
            <w:spacing w:line="360" w:lineRule="auto"/>
            <w:rPr>
              <w:sz w:val="24"/>
              <w:szCs w:val="24"/>
            </w:rPr>
          </w:pPr>
          <w:r>
            <w:rPr>
              <w:sz w:val="24"/>
              <w:szCs w:val="24"/>
            </w:rPr>
            <w:fldChar w:fldCharType="begin"/>
          </w:r>
          <w:r>
            <w:rPr>
              <w:sz w:val="24"/>
              <w:szCs w:val="24"/>
            </w:rPr>
            <w:instrText xml:space="preserve"> HYPERLINK \l _Toc28795 </w:instrText>
          </w:r>
          <w:r>
            <w:rPr>
              <w:sz w:val="24"/>
              <w:szCs w:val="24"/>
            </w:rPr>
            <w:fldChar w:fldCharType="separate"/>
          </w:r>
          <w:r>
            <w:rPr>
              <w:rFonts w:hint="eastAsia" w:ascii="宋体" w:hAnsi="宋体" w:eastAsia="宋体" w:cs="宋体"/>
              <w:bCs/>
              <w:sz w:val="24"/>
              <w:szCs w:val="24"/>
              <w:lang w:eastAsia="zh-CN"/>
            </w:rPr>
            <w:t>八、合同签订和履行</w:t>
          </w:r>
          <w:r>
            <w:rPr>
              <w:sz w:val="24"/>
              <w:szCs w:val="24"/>
            </w:rPr>
            <w:tab/>
          </w:r>
          <w:r>
            <w:rPr>
              <w:sz w:val="24"/>
              <w:szCs w:val="24"/>
            </w:rPr>
            <w:fldChar w:fldCharType="begin"/>
          </w:r>
          <w:r>
            <w:rPr>
              <w:sz w:val="24"/>
              <w:szCs w:val="24"/>
            </w:rPr>
            <w:instrText xml:space="preserve"> PAGEREF _Toc28795 \h </w:instrText>
          </w:r>
          <w:r>
            <w:rPr>
              <w:sz w:val="24"/>
              <w:szCs w:val="24"/>
            </w:rPr>
            <w:fldChar w:fldCharType="separate"/>
          </w:r>
          <w:r>
            <w:rPr>
              <w:sz w:val="24"/>
              <w:szCs w:val="24"/>
            </w:rPr>
            <w:t>- 17 -</w:t>
          </w:r>
          <w:r>
            <w:rPr>
              <w:sz w:val="24"/>
              <w:szCs w:val="24"/>
            </w:rPr>
            <w:fldChar w:fldCharType="end"/>
          </w:r>
          <w:r>
            <w:rPr>
              <w:sz w:val="24"/>
              <w:szCs w:val="24"/>
            </w:rPr>
            <w:fldChar w:fldCharType="end"/>
          </w:r>
        </w:p>
        <w:p>
          <w:pPr>
            <w:pStyle w:val="176"/>
            <w:tabs>
              <w:tab w:val="right" w:leader="dot" w:pos="9740"/>
            </w:tabs>
            <w:spacing w:line="360" w:lineRule="auto"/>
            <w:rPr>
              <w:sz w:val="24"/>
              <w:szCs w:val="24"/>
            </w:rPr>
          </w:pPr>
          <w:r>
            <w:rPr>
              <w:sz w:val="24"/>
              <w:szCs w:val="24"/>
            </w:rPr>
            <w:fldChar w:fldCharType="begin"/>
          </w:r>
          <w:r>
            <w:rPr>
              <w:sz w:val="24"/>
              <w:szCs w:val="24"/>
            </w:rPr>
            <w:instrText xml:space="preserve"> HYPERLINK \l _Toc14507 </w:instrText>
          </w:r>
          <w:r>
            <w:rPr>
              <w:sz w:val="24"/>
              <w:szCs w:val="24"/>
            </w:rPr>
            <w:fldChar w:fldCharType="separate"/>
          </w:r>
          <w:r>
            <w:rPr>
              <w:rFonts w:hint="eastAsia" w:ascii="宋体" w:hAnsi="宋体" w:eastAsia="宋体" w:cs="宋体"/>
              <w:bCs/>
              <w:sz w:val="24"/>
              <w:szCs w:val="24"/>
              <w:lang w:eastAsia="zh-CN"/>
            </w:rPr>
            <w:t>第四章 评 审</w:t>
          </w:r>
          <w:r>
            <w:rPr>
              <w:sz w:val="24"/>
              <w:szCs w:val="24"/>
            </w:rPr>
            <w:tab/>
          </w:r>
          <w:r>
            <w:rPr>
              <w:sz w:val="24"/>
              <w:szCs w:val="24"/>
            </w:rPr>
            <w:fldChar w:fldCharType="begin"/>
          </w:r>
          <w:r>
            <w:rPr>
              <w:sz w:val="24"/>
              <w:szCs w:val="24"/>
            </w:rPr>
            <w:instrText xml:space="preserve"> PAGEREF _Toc14507 \h </w:instrText>
          </w:r>
          <w:r>
            <w:rPr>
              <w:sz w:val="24"/>
              <w:szCs w:val="24"/>
            </w:rPr>
            <w:fldChar w:fldCharType="separate"/>
          </w:r>
          <w:r>
            <w:rPr>
              <w:sz w:val="24"/>
              <w:szCs w:val="24"/>
            </w:rPr>
            <w:t>- 19 -</w:t>
          </w:r>
          <w:r>
            <w:rPr>
              <w:sz w:val="24"/>
              <w:szCs w:val="24"/>
            </w:rPr>
            <w:fldChar w:fldCharType="end"/>
          </w:r>
          <w:r>
            <w:rPr>
              <w:sz w:val="24"/>
              <w:szCs w:val="24"/>
            </w:rPr>
            <w:fldChar w:fldCharType="end"/>
          </w:r>
        </w:p>
        <w:p>
          <w:pPr>
            <w:pStyle w:val="177"/>
            <w:tabs>
              <w:tab w:val="right" w:leader="dot" w:pos="9740"/>
            </w:tabs>
            <w:spacing w:line="360" w:lineRule="auto"/>
            <w:rPr>
              <w:sz w:val="24"/>
              <w:szCs w:val="24"/>
            </w:rPr>
          </w:pPr>
          <w:r>
            <w:rPr>
              <w:sz w:val="24"/>
              <w:szCs w:val="24"/>
            </w:rPr>
            <w:fldChar w:fldCharType="begin"/>
          </w:r>
          <w:r>
            <w:rPr>
              <w:sz w:val="24"/>
              <w:szCs w:val="24"/>
            </w:rPr>
            <w:instrText xml:space="preserve"> HYPERLINK \l _Toc24007 </w:instrText>
          </w:r>
          <w:r>
            <w:rPr>
              <w:sz w:val="24"/>
              <w:szCs w:val="24"/>
            </w:rPr>
            <w:fldChar w:fldCharType="separate"/>
          </w:r>
          <w:r>
            <w:rPr>
              <w:rFonts w:hint="eastAsia" w:ascii="宋体" w:hAnsi="宋体" w:eastAsia="宋体" w:cs="宋体"/>
              <w:bCs/>
              <w:sz w:val="24"/>
              <w:szCs w:val="24"/>
              <w:lang w:eastAsia="zh-CN"/>
            </w:rPr>
            <w:t>一、评审要求</w:t>
          </w:r>
          <w:r>
            <w:rPr>
              <w:sz w:val="24"/>
              <w:szCs w:val="24"/>
            </w:rPr>
            <w:tab/>
          </w:r>
          <w:r>
            <w:rPr>
              <w:sz w:val="24"/>
              <w:szCs w:val="24"/>
            </w:rPr>
            <w:fldChar w:fldCharType="begin"/>
          </w:r>
          <w:r>
            <w:rPr>
              <w:sz w:val="24"/>
              <w:szCs w:val="24"/>
            </w:rPr>
            <w:instrText xml:space="preserve"> PAGEREF _Toc24007 \h </w:instrText>
          </w:r>
          <w:r>
            <w:rPr>
              <w:sz w:val="24"/>
              <w:szCs w:val="24"/>
            </w:rPr>
            <w:fldChar w:fldCharType="separate"/>
          </w:r>
          <w:r>
            <w:rPr>
              <w:sz w:val="24"/>
              <w:szCs w:val="24"/>
            </w:rPr>
            <w:t>- 19 -</w:t>
          </w:r>
          <w:r>
            <w:rPr>
              <w:sz w:val="24"/>
              <w:szCs w:val="24"/>
            </w:rPr>
            <w:fldChar w:fldCharType="end"/>
          </w:r>
          <w:r>
            <w:rPr>
              <w:sz w:val="24"/>
              <w:szCs w:val="24"/>
            </w:rPr>
            <w:fldChar w:fldCharType="end"/>
          </w:r>
        </w:p>
        <w:p>
          <w:pPr>
            <w:pStyle w:val="177"/>
            <w:tabs>
              <w:tab w:val="right" w:leader="dot" w:pos="9740"/>
            </w:tabs>
            <w:spacing w:line="360" w:lineRule="auto"/>
            <w:rPr>
              <w:sz w:val="24"/>
              <w:szCs w:val="24"/>
            </w:rPr>
          </w:pPr>
          <w:r>
            <w:rPr>
              <w:sz w:val="24"/>
              <w:szCs w:val="24"/>
            </w:rPr>
            <w:fldChar w:fldCharType="begin"/>
          </w:r>
          <w:r>
            <w:rPr>
              <w:sz w:val="24"/>
              <w:szCs w:val="24"/>
            </w:rPr>
            <w:instrText xml:space="preserve"> HYPERLINK \l _Toc7035 </w:instrText>
          </w:r>
          <w:r>
            <w:rPr>
              <w:sz w:val="24"/>
              <w:szCs w:val="24"/>
            </w:rPr>
            <w:fldChar w:fldCharType="separate"/>
          </w:r>
          <w:r>
            <w:rPr>
              <w:rFonts w:hint="eastAsia" w:ascii="宋体" w:hAnsi="宋体" w:eastAsia="宋体" w:cs="宋体"/>
              <w:bCs/>
              <w:sz w:val="24"/>
              <w:szCs w:val="24"/>
              <w:lang w:eastAsia="zh-CN"/>
            </w:rPr>
            <w:t>二 .政府采购政策落实</w:t>
          </w:r>
          <w:r>
            <w:rPr>
              <w:sz w:val="24"/>
              <w:szCs w:val="24"/>
            </w:rPr>
            <w:tab/>
          </w:r>
          <w:r>
            <w:rPr>
              <w:sz w:val="24"/>
              <w:szCs w:val="24"/>
            </w:rPr>
            <w:fldChar w:fldCharType="begin"/>
          </w:r>
          <w:r>
            <w:rPr>
              <w:sz w:val="24"/>
              <w:szCs w:val="24"/>
            </w:rPr>
            <w:instrText xml:space="preserve"> PAGEREF _Toc7035 \h </w:instrText>
          </w:r>
          <w:r>
            <w:rPr>
              <w:sz w:val="24"/>
              <w:szCs w:val="24"/>
            </w:rPr>
            <w:fldChar w:fldCharType="separate"/>
          </w:r>
          <w:r>
            <w:rPr>
              <w:sz w:val="24"/>
              <w:szCs w:val="24"/>
            </w:rPr>
            <w:t>- 21 -</w:t>
          </w:r>
          <w:r>
            <w:rPr>
              <w:sz w:val="24"/>
              <w:szCs w:val="24"/>
            </w:rPr>
            <w:fldChar w:fldCharType="end"/>
          </w:r>
          <w:r>
            <w:rPr>
              <w:sz w:val="24"/>
              <w:szCs w:val="24"/>
            </w:rPr>
            <w:fldChar w:fldCharType="end"/>
          </w:r>
        </w:p>
        <w:p>
          <w:pPr>
            <w:pStyle w:val="177"/>
            <w:tabs>
              <w:tab w:val="right" w:leader="dot" w:pos="9740"/>
            </w:tabs>
            <w:spacing w:line="360" w:lineRule="auto"/>
            <w:rPr>
              <w:sz w:val="24"/>
              <w:szCs w:val="24"/>
            </w:rPr>
          </w:pPr>
          <w:r>
            <w:rPr>
              <w:sz w:val="24"/>
              <w:szCs w:val="24"/>
            </w:rPr>
            <w:fldChar w:fldCharType="begin"/>
          </w:r>
          <w:r>
            <w:rPr>
              <w:sz w:val="24"/>
              <w:szCs w:val="24"/>
            </w:rPr>
            <w:instrText xml:space="preserve"> HYPERLINK \l _Toc10837 </w:instrText>
          </w:r>
          <w:r>
            <w:rPr>
              <w:sz w:val="24"/>
              <w:szCs w:val="24"/>
            </w:rPr>
            <w:fldChar w:fldCharType="separate"/>
          </w:r>
          <w:r>
            <w:rPr>
              <w:rFonts w:hint="eastAsia" w:ascii="宋体" w:hAnsi="宋体" w:eastAsia="宋体" w:cs="宋体"/>
              <w:bCs/>
              <w:sz w:val="24"/>
              <w:szCs w:val="24"/>
              <w:lang w:eastAsia="zh-CN"/>
            </w:rPr>
            <w:t>三、评审程序</w:t>
          </w:r>
          <w:r>
            <w:rPr>
              <w:sz w:val="24"/>
              <w:szCs w:val="24"/>
            </w:rPr>
            <w:tab/>
          </w:r>
          <w:r>
            <w:rPr>
              <w:sz w:val="24"/>
              <w:szCs w:val="24"/>
            </w:rPr>
            <w:fldChar w:fldCharType="begin"/>
          </w:r>
          <w:r>
            <w:rPr>
              <w:sz w:val="24"/>
              <w:szCs w:val="24"/>
            </w:rPr>
            <w:instrText xml:space="preserve"> PAGEREF _Toc10837 \h </w:instrText>
          </w:r>
          <w:r>
            <w:rPr>
              <w:sz w:val="24"/>
              <w:szCs w:val="24"/>
            </w:rPr>
            <w:fldChar w:fldCharType="separate"/>
          </w:r>
          <w:r>
            <w:rPr>
              <w:sz w:val="24"/>
              <w:szCs w:val="24"/>
            </w:rPr>
            <w:t>- 22 -</w:t>
          </w:r>
          <w:r>
            <w:rPr>
              <w:sz w:val="24"/>
              <w:szCs w:val="24"/>
            </w:rPr>
            <w:fldChar w:fldCharType="end"/>
          </w:r>
          <w:r>
            <w:rPr>
              <w:sz w:val="24"/>
              <w:szCs w:val="24"/>
            </w:rPr>
            <w:fldChar w:fldCharType="end"/>
          </w:r>
        </w:p>
        <w:p>
          <w:pPr>
            <w:pStyle w:val="176"/>
            <w:tabs>
              <w:tab w:val="right" w:leader="dot" w:pos="9740"/>
            </w:tabs>
            <w:spacing w:line="360" w:lineRule="auto"/>
            <w:rPr>
              <w:sz w:val="24"/>
              <w:szCs w:val="24"/>
            </w:rPr>
          </w:pPr>
          <w:r>
            <w:rPr>
              <w:sz w:val="24"/>
              <w:szCs w:val="24"/>
            </w:rPr>
            <w:fldChar w:fldCharType="begin"/>
          </w:r>
          <w:r>
            <w:rPr>
              <w:sz w:val="24"/>
              <w:szCs w:val="24"/>
            </w:rPr>
            <w:instrText xml:space="preserve"> HYPERLINK \l _Toc14777 </w:instrText>
          </w:r>
          <w:r>
            <w:rPr>
              <w:sz w:val="24"/>
              <w:szCs w:val="24"/>
            </w:rPr>
            <w:fldChar w:fldCharType="separate"/>
          </w:r>
          <w:r>
            <w:rPr>
              <w:rFonts w:hint="eastAsia" w:ascii="宋体" w:hAnsi="宋体" w:eastAsia="宋体" w:cs="宋体"/>
              <w:bCs/>
              <w:sz w:val="24"/>
              <w:szCs w:val="24"/>
              <w:lang w:eastAsia="zh-CN"/>
            </w:rPr>
            <w:t>第五章 合同文本</w:t>
          </w:r>
          <w:r>
            <w:rPr>
              <w:sz w:val="24"/>
              <w:szCs w:val="24"/>
            </w:rPr>
            <w:tab/>
          </w:r>
          <w:r>
            <w:rPr>
              <w:sz w:val="24"/>
              <w:szCs w:val="24"/>
            </w:rPr>
            <w:fldChar w:fldCharType="begin"/>
          </w:r>
          <w:r>
            <w:rPr>
              <w:sz w:val="24"/>
              <w:szCs w:val="24"/>
            </w:rPr>
            <w:instrText xml:space="preserve"> PAGEREF _Toc14777 \h </w:instrText>
          </w:r>
          <w:r>
            <w:rPr>
              <w:sz w:val="24"/>
              <w:szCs w:val="24"/>
            </w:rPr>
            <w:fldChar w:fldCharType="separate"/>
          </w:r>
          <w:r>
            <w:rPr>
              <w:sz w:val="24"/>
              <w:szCs w:val="24"/>
            </w:rPr>
            <w:t>- 27 -</w:t>
          </w:r>
          <w:r>
            <w:rPr>
              <w:sz w:val="24"/>
              <w:szCs w:val="24"/>
            </w:rPr>
            <w:fldChar w:fldCharType="end"/>
          </w:r>
          <w:r>
            <w:rPr>
              <w:sz w:val="24"/>
              <w:szCs w:val="24"/>
            </w:rPr>
            <w:fldChar w:fldCharType="end"/>
          </w:r>
        </w:p>
        <w:p>
          <w:pPr>
            <w:pStyle w:val="176"/>
            <w:tabs>
              <w:tab w:val="right" w:leader="dot" w:pos="9740"/>
            </w:tabs>
            <w:spacing w:line="360" w:lineRule="auto"/>
            <w:rPr>
              <w:sz w:val="24"/>
              <w:szCs w:val="24"/>
            </w:rPr>
          </w:pPr>
          <w:r>
            <w:rPr>
              <w:sz w:val="24"/>
              <w:szCs w:val="24"/>
            </w:rPr>
            <w:fldChar w:fldCharType="begin"/>
          </w:r>
          <w:r>
            <w:rPr>
              <w:sz w:val="24"/>
              <w:szCs w:val="24"/>
            </w:rPr>
            <w:instrText xml:space="preserve"> HYPERLINK \l _Toc6853 </w:instrText>
          </w:r>
          <w:r>
            <w:rPr>
              <w:sz w:val="24"/>
              <w:szCs w:val="24"/>
            </w:rPr>
            <w:fldChar w:fldCharType="separate"/>
          </w:r>
          <w:r>
            <w:rPr>
              <w:rFonts w:hint="eastAsia" w:ascii="宋体" w:hAnsi="宋体" w:eastAsia="宋体" w:cs="宋体"/>
              <w:bCs/>
              <w:sz w:val="24"/>
              <w:szCs w:val="24"/>
              <w:lang w:eastAsia="zh-CN"/>
            </w:rPr>
            <w:t>第六章 响应文件格式与要求</w:t>
          </w:r>
          <w:r>
            <w:rPr>
              <w:sz w:val="24"/>
              <w:szCs w:val="24"/>
            </w:rPr>
            <w:tab/>
          </w:r>
          <w:r>
            <w:rPr>
              <w:sz w:val="24"/>
              <w:szCs w:val="24"/>
            </w:rPr>
            <w:fldChar w:fldCharType="begin"/>
          </w:r>
          <w:r>
            <w:rPr>
              <w:sz w:val="24"/>
              <w:szCs w:val="24"/>
            </w:rPr>
            <w:instrText xml:space="preserve"> PAGEREF _Toc6853 \h </w:instrText>
          </w:r>
          <w:r>
            <w:rPr>
              <w:sz w:val="24"/>
              <w:szCs w:val="24"/>
            </w:rPr>
            <w:fldChar w:fldCharType="separate"/>
          </w:r>
          <w:r>
            <w:rPr>
              <w:sz w:val="24"/>
              <w:szCs w:val="24"/>
            </w:rPr>
            <w:t>- 31 -</w:t>
          </w:r>
          <w:r>
            <w:rPr>
              <w:sz w:val="24"/>
              <w:szCs w:val="24"/>
            </w:rPr>
            <w:fldChar w:fldCharType="end"/>
          </w:r>
          <w:r>
            <w:rPr>
              <w:sz w:val="24"/>
              <w:szCs w:val="24"/>
            </w:rPr>
            <w:fldChar w:fldCharType="end"/>
          </w:r>
        </w:p>
        <w:p>
          <w:pPr>
            <w:pStyle w:val="178"/>
            <w:tabs>
              <w:tab w:val="right" w:leader="dot" w:pos="9740"/>
            </w:tabs>
            <w:spacing w:line="360" w:lineRule="auto"/>
          </w:pPr>
        </w:p>
        <w:p>
          <w:pPr>
            <w:spacing w:line="360" w:lineRule="auto"/>
          </w:pPr>
          <w:r>
            <w:fldChar w:fldCharType="end"/>
          </w:r>
        </w:p>
      </w:sdtContent>
    </w:sdt>
    <w:p>
      <w:pPr>
        <w:widowControl/>
        <w:snapToGrid/>
        <w:spacing w:line="240" w:lineRule="auto"/>
        <w:rPr>
          <w:rFonts w:hint="eastAsia" w:ascii="宋体" w:hAnsi="宋体" w:eastAsia="宋体" w:cs="宋体"/>
          <w:b/>
          <w:bCs/>
          <w:sz w:val="32"/>
          <w:szCs w:val="32"/>
        </w:rPr>
      </w:pPr>
      <w:r>
        <w:rPr>
          <w:rFonts w:hint="eastAsia" w:ascii="宋体" w:hAnsi="宋体" w:eastAsia="宋体" w:cs="宋体"/>
          <w:b/>
          <w:bCs/>
          <w:sz w:val="32"/>
          <w:szCs w:val="32"/>
        </w:rPr>
        <w:br w:type="page"/>
      </w:r>
    </w:p>
    <w:p>
      <w:pPr>
        <w:numPr>
          <w:ilvl w:val="0"/>
          <w:numId w:val="1"/>
        </w:numPr>
        <w:spacing w:beforeLines="50" w:afterLines="50"/>
        <w:ind w:left="420"/>
        <w:jc w:val="center"/>
        <w:outlineLvl w:val="0"/>
        <w:rPr>
          <w:rFonts w:hint="eastAsia" w:ascii="宋体" w:hAnsi="宋体" w:eastAsia="宋体" w:cs="宋体"/>
          <w:b/>
          <w:bCs/>
          <w:sz w:val="32"/>
          <w:szCs w:val="32"/>
        </w:rPr>
      </w:pPr>
      <w:bookmarkStart w:id="0" w:name="_Toc26125"/>
      <w:bookmarkStart w:id="1" w:name="_Toc479"/>
      <w:r>
        <w:rPr>
          <w:rFonts w:hint="eastAsia" w:ascii="宋体" w:hAnsi="宋体" w:eastAsia="宋体" w:cs="宋体"/>
          <w:b/>
          <w:bCs/>
          <w:sz w:val="32"/>
          <w:szCs w:val="32"/>
        </w:rPr>
        <w:t>磋商邀请</w:t>
      </w:r>
      <w:bookmarkEnd w:id="0"/>
      <w:bookmarkEnd w:id="1"/>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惠州</w:t>
      </w:r>
      <w:r>
        <w:rPr>
          <w:rFonts w:hint="eastAsia" w:ascii="宋体" w:hAnsi="宋体" w:cs="宋体"/>
          <w:szCs w:val="21"/>
          <w:lang w:eastAsia="zh-CN"/>
        </w:rPr>
        <w:t>九聪</w:t>
      </w:r>
      <w:r>
        <w:rPr>
          <w:rFonts w:hint="eastAsia" w:ascii="宋体" w:hAnsi="宋体" w:eastAsia="宋体" w:cs="宋体"/>
          <w:szCs w:val="21"/>
          <w:lang w:eastAsia="zh-CN"/>
        </w:rPr>
        <w:t>项目管理有限公司受</w:t>
      </w:r>
      <w:r>
        <w:rPr>
          <w:rFonts w:hint="eastAsia" w:ascii="宋体" w:hAnsi="宋体" w:cs="宋体"/>
          <w:szCs w:val="21"/>
          <w:lang w:eastAsia="zh-CN"/>
        </w:rPr>
        <w:t>国家税务总局惠东县税务局</w:t>
      </w:r>
      <w:r>
        <w:rPr>
          <w:rFonts w:hint="eastAsia" w:ascii="宋体" w:hAnsi="宋体" w:eastAsia="宋体" w:cs="宋体"/>
          <w:szCs w:val="21"/>
          <w:lang w:eastAsia="zh-CN"/>
        </w:rPr>
        <w:t>委托，采用竞争性磋商方式组织采购</w:t>
      </w:r>
      <w:r>
        <w:rPr>
          <w:rFonts w:hint="eastAsia" w:ascii="宋体" w:hAnsi="宋体" w:cs="宋体"/>
          <w:szCs w:val="21"/>
          <w:lang w:eastAsia="zh-CN"/>
        </w:rPr>
        <w:t>国家税务总局惠东县税务局税务宣传产品采购项目</w:t>
      </w:r>
      <w:r>
        <w:rPr>
          <w:rFonts w:hint="eastAsia" w:ascii="宋体" w:hAnsi="宋体" w:eastAsia="宋体" w:cs="宋体"/>
          <w:szCs w:val="21"/>
          <w:lang w:eastAsia="zh-CN"/>
        </w:rPr>
        <w:t>。欢迎符合资格条件的供应商投标。</w:t>
      </w:r>
    </w:p>
    <w:p>
      <w:pPr>
        <w:spacing w:beforeLines="50" w:afterLines="50"/>
        <w:ind w:left="420"/>
        <w:outlineLvl w:val="1"/>
        <w:rPr>
          <w:rFonts w:hint="eastAsia" w:ascii="宋体" w:hAnsi="宋体" w:eastAsia="宋体" w:cs="宋体"/>
          <w:b/>
          <w:bCs/>
          <w:szCs w:val="21"/>
          <w:lang w:eastAsia="zh-CN"/>
        </w:rPr>
      </w:pPr>
      <w:bookmarkStart w:id="2" w:name="_Toc18700"/>
      <w:bookmarkStart w:id="3" w:name="_Toc394"/>
      <w:r>
        <w:rPr>
          <w:rFonts w:hint="eastAsia" w:ascii="宋体" w:hAnsi="宋体" w:eastAsia="宋体" w:cs="宋体"/>
          <w:b/>
          <w:bCs/>
          <w:szCs w:val="21"/>
          <w:lang w:eastAsia="zh-CN"/>
        </w:rPr>
        <w:t>一、项目概述</w:t>
      </w:r>
      <w:bookmarkEnd w:id="2"/>
      <w:bookmarkEnd w:id="3"/>
    </w:p>
    <w:p>
      <w:pPr>
        <w:ind w:left="420" w:firstLine="422" w:firstLineChars="200"/>
        <w:outlineLvl w:val="2"/>
        <w:rPr>
          <w:rFonts w:hint="eastAsia" w:ascii="宋体" w:hAnsi="宋体" w:eastAsia="宋体" w:cs="宋体"/>
          <w:b/>
          <w:bCs/>
          <w:color w:val="auto"/>
          <w:szCs w:val="21"/>
          <w:lang w:eastAsia="zh-CN"/>
        </w:rPr>
      </w:pPr>
      <w:bookmarkStart w:id="4" w:name="_Toc14568"/>
      <w:r>
        <w:rPr>
          <w:rFonts w:hint="eastAsia" w:ascii="宋体" w:hAnsi="宋体" w:eastAsia="宋体" w:cs="宋体"/>
          <w:b/>
          <w:bCs/>
          <w:color w:val="auto"/>
          <w:szCs w:val="21"/>
          <w:lang w:eastAsia="zh-CN"/>
        </w:rPr>
        <w:t>（一）名称与编号</w:t>
      </w:r>
      <w:bookmarkEnd w:id="4"/>
      <w:r>
        <w:rPr>
          <w:rFonts w:hint="eastAsia" w:ascii="宋体" w:hAnsi="宋体" w:eastAsia="宋体" w:cs="宋体"/>
          <w:b/>
          <w:bCs/>
          <w:color w:val="auto"/>
          <w:szCs w:val="21"/>
          <w:lang w:eastAsia="zh-CN"/>
        </w:rPr>
        <w:t xml:space="preserve"> </w:t>
      </w:r>
    </w:p>
    <w:p>
      <w:pPr>
        <w:ind w:left="420"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项目名称：</w:t>
      </w:r>
      <w:r>
        <w:rPr>
          <w:rFonts w:hint="eastAsia" w:ascii="宋体" w:hAnsi="宋体" w:cs="宋体"/>
          <w:color w:val="auto"/>
          <w:szCs w:val="21"/>
          <w:lang w:eastAsia="zh-CN"/>
        </w:rPr>
        <w:t>国家税务总局惠东县税务局税务宣传产品采购项目</w:t>
      </w:r>
    </w:p>
    <w:p>
      <w:pPr>
        <w:ind w:left="420"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项目编号：</w:t>
      </w:r>
      <w:r>
        <w:rPr>
          <w:rFonts w:hint="eastAsia" w:ascii="宋体" w:hAnsi="宋体" w:cs="宋体"/>
          <w:color w:val="auto"/>
          <w:szCs w:val="21"/>
          <w:lang w:val="en-US" w:eastAsia="zh-CN"/>
        </w:rPr>
        <w:t>JC</w:t>
      </w:r>
      <w:r>
        <w:rPr>
          <w:rFonts w:hint="eastAsia" w:ascii="宋体" w:hAnsi="宋体" w:eastAsia="宋体" w:cs="宋体"/>
          <w:color w:val="auto"/>
          <w:szCs w:val="21"/>
          <w:lang w:eastAsia="zh-CN"/>
        </w:rPr>
        <w:t>ZB2022-00</w:t>
      </w:r>
      <w:r>
        <w:rPr>
          <w:rFonts w:hint="eastAsia" w:ascii="宋体" w:hAnsi="宋体" w:cs="宋体"/>
          <w:color w:val="auto"/>
          <w:szCs w:val="21"/>
          <w:lang w:val="en-US" w:eastAsia="zh-CN"/>
        </w:rPr>
        <w:t>2</w:t>
      </w:r>
    </w:p>
    <w:p>
      <w:pPr>
        <w:ind w:left="420"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 xml:space="preserve">采购方式：竞争性磋商 </w:t>
      </w:r>
    </w:p>
    <w:p>
      <w:pPr>
        <w:ind w:left="420"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预算金额（最高限价）：</w:t>
      </w:r>
      <w:r>
        <w:rPr>
          <w:rFonts w:hint="eastAsia" w:ascii="宋体" w:hAnsi="宋体" w:cs="宋体"/>
          <w:color w:val="auto"/>
          <w:szCs w:val="21"/>
          <w:lang w:eastAsia="zh-CN"/>
        </w:rPr>
        <w:t>298500</w:t>
      </w:r>
      <w:r>
        <w:rPr>
          <w:rFonts w:hint="eastAsia" w:ascii="宋体" w:hAnsi="宋体" w:cs="宋体"/>
          <w:color w:val="auto"/>
          <w:szCs w:val="21"/>
          <w:lang w:val="en-US" w:eastAsia="zh-CN"/>
        </w:rPr>
        <w:t>.00</w:t>
      </w:r>
      <w:r>
        <w:rPr>
          <w:rFonts w:hint="eastAsia" w:ascii="宋体" w:hAnsi="宋体" w:eastAsia="宋体" w:cs="宋体"/>
          <w:color w:val="auto"/>
          <w:szCs w:val="21"/>
          <w:lang w:eastAsia="zh-CN"/>
        </w:rPr>
        <w:t>元</w:t>
      </w:r>
    </w:p>
    <w:p>
      <w:pPr>
        <w:ind w:left="420" w:firstLine="422" w:firstLineChars="200"/>
        <w:outlineLvl w:val="2"/>
        <w:rPr>
          <w:rFonts w:hint="eastAsia" w:ascii="宋体" w:hAnsi="宋体" w:eastAsia="宋体" w:cs="宋体"/>
          <w:b/>
          <w:bCs/>
          <w:color w:val="auto"/>
          <w:szCs w:val="21"/>
          <w:lang w:eastAsia="zh-CN"/>
        </w:rPr>
      </w:pPr>
      <w:bookmarkStart w:id="5" w:name="_Toc32603"/>
      <w:r>
        <w:rPr>
          <w:rFonts w:hint="eastAsia" w:ascii="宋体" w:hAnsi="宋体" w:eastAsia="宋体" w:cs="宋体"/>
          <w:b/>
          <w:bCs/>
          <w:color w:val="auto"/>
          <w:szCs w:val="21"/>
          <w:lang w:eastAsia="zh-CN"/>
        </w:rPr>
        <w:t>（二）内容及需求（技术规格、参数及要求，需要落实的政府采购政策）</w:t>
      </w:r>
      <w:bookmarkEnd w:id="5"/>
    </w:p>
    <w:p>
      <w:pPr>
        <w:ind w:left="420"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项目内容：</w:t>
      </w:r>
      <w:r>
        <w:rPr>
          <w:rFonts w:hint="eastAsia" w:ascii="宋体" w:hAnsi="宋体" w:cs="宋体"/>
          <w:color w:val="auto"/>
          <w:szCs w:val="21"/>
          <w:lang w:eastAsia="zh-CN"/>
        </w:rPr>
        <w:t>国家税务总局惠东县税务局税务宣传产品采购项目</w:t>
      </w:r>
      <w:r>
        <w:rPr>
          <w:rFonts w:hint="eastAsia" w:ascii="宋体" w:hAnsi="宋体" w:eastAsia="宋体" w:cs="宋体"/>
          <w:color w:val="auto"/>
          <w:szCs w:val="21"/>
          <w:lang w:eastAsia="zh-CN"/>
        </w:rPr>
        <w:t>；</w:t>
      </w:r>
    </w:p>
    <w:p>
      <w:pPr>
        <w:ind w:left="420"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项目技术规格、参数及要求：详见竞争性磋商文件；</w:t>
      </w:r>
    </w:p>
    <w:tbl>
      <w:tblPr>
        <w:tblStyle w:val="28"/>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345"/>
        <w:gridCol w:w="1973"/>
        <w:gridCol w:w="1288"/>
        <w:gridCol w:w="1427"/>
        <w:gridCol w:w="1475"/>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7" w:type="dxa"/>
            <w:vAlign w:val="center"/>
          </w:tcPr>
          <w:p>
            <w:pPr>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品目号</w:t>
            </w:r>
          </w:p>
        </w:tc>
        <w:tc>
          <w:tcPr>
            <w:tcW w:w="1345" w:type="dxa"/>
            <w:vAlign w:val="center"/>
          </w:tcPr>
          <w:p>
            <w:pPr>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品目名称</w:t>
            </w:r>
          </w:p>
        </w:tc>
        <w:tc>
          <w:tcPr>
            <w:tcW w:w="1973" w:type="dxa"/>
            <w:vAlign w:val="center"/>
          </w:tcPr>
          <w:p>
            <w:pPr>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采购标的</w:t>
            </w:r>
          </w:p>
        </w:tc>
        <w:tc>
          <w:tcPr>
            <w:tcW w:w="1288" w:type="dxa"/>
            <w:vAlign w:val="center"/>
          </w:tcPr>
          <w:p>
            <w:pPr>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数量（单位）</w:t>
            </w:r>
          </w:p>
        </w:tc>
        <w:tc>
          <w:tcPr>
            <w:tcW w:w="1427" w:type="dxa"/>
            <w:vAlign w:val="center"/>
          </w:tcPr>
          <w:p>
            <w:pPr>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技术规格、参数 及要求</w:t>
            </w:r>
          </w:p>
        </w:tc>
        <w:tc>
          <w:tcPr>
            <w:tcW w:w="1475" w:type="dxa"/>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品目预算 (元)</w:t>
            </w:r>
          </w:p>
        </w:tc>
        <w:tc>
          <w:tcPr>
            <w:tcW w:w="1491" w:type="dxa"/>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是否允许进口产品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57" w:type="dxa"/>
            <w:vAlign w:val="center"/>
          </w:tcPr>
          <w:p>
            <w:pPr>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1-1</w:t>
            </w:r>
          </w:p>
        </w:tc>
        <w:tc>
          <w:tcPr>
            <w:tcW w:w="1345" w:type="dxa"/>
            <w:vAlign w:val="center"/>
          </w:tcPr>
          <w:p>
            <w:pPr>
              <w:spacing w:line="276"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其他货物</w:t>
            </w:r>
          </w:p>
        </w:tc>
        <w:tc>
          <w:tcPr>
            <w:tcW w:w="1973" w:type="dxa"/>
            <w:vAlign w:val="center"/>
          </w:tcPr>
          <w:p>
            <w:pPr>
              <w:spacing w:line="276" w:lineRule="auto"/>
              <w:jc w:val="center"/>
              <w:rPr>
                <w:rFonts w:hint="eastAsia" w:ascii="宋体" w:hAnsi="宋体" w:eastAsia="宋体" w:cs="宋体"/>
                <w:color w:val="auto"/>
                <w:szCs w:val="21"/>
                <w:lang w:eastAsia="zh-CN"/>
              </w:rPr>
            </w:pPr>
            <w:r>
              <w:rPr>
                <w:rFonts w:hint="eastAsia" w:ascii="宋体" w:hAnsi="宋体" w:cs="宋体"/>
                <w:color w:val="auto"/>
                <w:szCs w:val="21"/>
                <w:lang w:eastAsia="zh-CN"/>
              </w:rPr>
              <w:t>国家税务总局惠东县税务局税务宣传产品采购项目</w:t>
            </w:r>
          </w:p>
        </w:tc>
        <w:tc>
          <w:tcPr>
            <w:tcW w:w="1288" w:type="dxa"/>
            <w:vAlign w:val="center"/>
          </w:tcPr>
          <w:p>
            <w:pPr>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1（项）</w:t>
            </w:r>
          </w:p>
        </w:tc>
        <w:tc>
          <w:tcPr>
            <w:tcW w:w="1427" w:type="dxa"/>
            <w:vAlign w:val="center"/>
          </w:tcPr>
          <w:p>
            <w:pPr>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详见第二章</w:t>
            </w:r>
          </w:p>
        </w:tc>
        <w:tc>
          <w:tcPr>
            <w:tcW w:w="1475" w:type="dxa"/>
            <w:vAlign w:val="center"/>
          </w:tcPr>
          <w:p>
            <w:pPr>
              <w:spacing w:line="276" w:lineRule="auto"/>
              <w:jc w:val="center"/>
              <w:rPr>
                <w:rFonts w:hint="default" w:ascii="宋体" w:hAnsi="宋体" w:eastAsia="宋体" w:cs="宋体"/>
                <w:color w:val="auto"/>
                <w:szCs w:val="21"/>
                <w:lang w:val="en-US"/>
              </w:rPr>
            </w:pPr>
            <w:r>
              <w:rPr>
                <w:rFonts w:hint="eastAsia" w:ascii="宋体" w:hAnsi="宋体" w:cs="宋体"/>
                <w:color w:val="auto"/>
                <w:szCs w:val="21"/>
                <w:lang w:eastAsia="zh-CN"/>
              </w:rPr>
              <w:t>298500</w:t>
            </w:r>
            <w:r>
              <w:rPr>
                <w:rFonts w:hint="eastAsia" w:ascii="宋体" w:hAnsi="宋体" w:cs="宋体"/>
                <w:color w:val="auto"/>
                <w:szCs w:val="21"/>
                <w:lang w:val="en-US" w:eastAsia="zh-CN"/>
              </w:rPr>
              <w:t>.00</w:t>
            </w:r>
          </w:p>
        </w:tc>
        <w:tc>
          <w:tcPr>
            <w:tcW w:w="1491" w:type="dxa"/>
            <w:vAlign w:val="center"/>
          </w:tcPr>
          <w:p>
            <w:pPr>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否</w:t>
            </w:r>
          </w:p>
        </w:tc>
      </w:tr>
    </w:tbl>
    <w:p>
      <w:pPr>
        <w:ind w:left="420" w:firstLine="420" w:firstLineChars="200"/>
        <w:rPr>
          <w:rFonts w:hint="eastAsia" w:ascii="宋体" w:hAnsi="宋体" w:eastAsia="宋体" w:cs="宋体"/>
          <w:color w:val="auto"/>
          <w:szCs w:val="21"/>
        </w:rPr>
      </w:pPr>
    </w:p>
    <w:p>
      <w:pPr>
        <w:ind w:left="420"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本项目不接受联合体投标，不允许供应商对本招标项目进行分包和转包。</w:t>
      </w:r>
    </w:p>
    <w:p>
      <w:pPr>
        <w:ind w:left="420" w:firstLine="420" w:firstLineChars="200"/>
        <w:rPr>
          <w:rFonts w:hint="eastAsia" w:ascii="宋体" w:hAnsi="宋体" w:eastAsia="宋体" w:cs="宋体"/>
          <w:color w:val="auto"/>
          <w:szCs w:val="21"/>
          <w:highlight w:val="yellow"/>
          <w:lang w:eastAsia="zh-CN"/>
        </w:rPr>
      </w:pPr>
      <w:r>
        <w:rPr>
          <w:rFonts w:hint="eastAsia" w:ascii="宋体" w:hAnsi="宋体" w:eastAsia="宋体" w:cs="宋体"/>
          <w:color w:val="auto"/>
          <w:szCs w:val="21"/>
          <w:lang w:eastAsia="zh-CN"/>
        </w:rPr>
        <w:t>合同履行期限：合同签订生效之日</w:t>
      </w:r>
      <w:r>
        <w:rPr>
          <w:rFonts w:hint="eastAsia" w:ascii="宋体" w:hAnsi="宋体" w:cs="宋体"/>
          <w:color w:val="auto"/>
          <w:szCs w:val="21"/>
          <w:highlight w:val="none"/>
          <w:lang w:val="en-US" w:eastAsia="zh-CN"/>
        </w:rPr>
        <w:t>10</w:t>
      </w:r>
      <w:r>
        <w:rPr>
          <w:rFonts w:hint="eastAsia" w:ascii="宋体" w:hAnsi="宋体" w:cs="宋体"/>
          <w:color w:val="auto"/>
          <w:szCs w:val="21"/>
          <w:lang w:val="en-US" w:eastAsia="zh-CN"/>
        </w:rPr>
        <w:t>日内完成</w:t>
      </w:r>
      <w:r>
        <w:rPr>
          <w:rFonts w:hint="eastAsia" w:ascii="宋体" w:hAnsi="宋体" w:eastAsia="宋体" w:cs="宋体"/>
          <w:color w:val="auto"/>
          <w:szCs w:val="21"/>
          <w:lang w:eastAsia="zh-CN"/>
        </w:rPr>
        <w:t>，具体履行时间以合同签订为准。</w:t>
      </w:r>
    </w:p>
    <w:p>
      <w:pPr>
        <w:spacing w:beforeLines="50" w:afterLines="50"/>
        <w:ind w:left="420"/>
        <w:outlineLvl w:val="1"/>
        <w:rPr>
          <w:rFonts w:hint="eastAsia" w:ascii="宋体" w:hAnsi="宋体" w:eastAsia="宋体" w:cs="宋体"/>
          <w:b/>
          <w:bCs/>
          <w:color w:val="auto"/>
          <w:szCs w:val="21"/>
          <w:lang w:eastAsia="zh-CN"/>
        </w:rPr>
      </w:pPr>
      <w:bookmarkStart w:id="6" w:name="_Toc24824"/>
      <w:bookmarkStart w:id="7" w:name="_Toc30563"/>
      <w:r>
        <w:rPr>
          <w:rFonts w:hint="eastAsia" w:ascii="宋体" w:hAnsi="宋体" w:eastAsia="宋体" w:cs="宋体"/>
          <w:b/>
          <w:bCs/>
          <w:color w:val="auto"/>
          <w:szCs w:val="21"/>
          <w:lang w:eastAsia="zh-CN"/>
        </w:rPr>
        <w:t>二、供应商的资格要求</w:t>
      </w:r>
      <w:bookmarkEnd w:id="6"/>
      <w:bookmarkEnd w:id="7"/>
    </w:p>
    <w:p>
      <w:pPr>
        <w:ind w:left="420" w:firstLine="422" w:firstLineChars="200"/>
        <w:rPr>
          <w:rFonts w:hint="eastAsia" w:ascii="宋体" w:hAnsi="宋体" w:eastAsia="宋体" w:cs="宋体"/>
          <w:b/>
          <w:bCs/>
          <w:szCs w:val="21"/>
          <w:lang w:eastAsia="zh-CN"/>
        </w:rPr>
      </w:pPr>
      <w:r>
        <w:rPr>
          <w:rFonts w:hint="eastAsia" w:ascii="宋体" w:hAnsi="宋体" w:eastAsia="宋体" w:cs="宋体"/>
          <w:b/>
          <w:bCs/>
          <w:szCs w:val="21"/>
          <w:lang w:eastAsia="zh-CN"/>
        </w:rPr>
        <w:t>（一）参与响应的供应商应具备《中华人民共和国政府采购法》第二十二条规定的条件，提供下列材料：</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2、有依法缴纳税收和社会保障资金的良好记录：提供投标截止日前6个月内任意1个月依法缴纳税收和社会保障资金的相关材料。如依法免税或不需要缴纳社会保障资金的，提供相应证明材料。</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3、具有良好的商业信誉和健全的财务会计制度：供应商必须具有良好的商业信誉和健全的财务会计制度（提供2020年度或2021年度财务状况报告或基本开户行出具的资信证明）。</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4、履行合同所必须的设备和专业技术能力：按投标（响应）文件格式填报设备及专业技术能力情况。</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5、参加政府采购活动前3年内，在经营活动中没有重大违法记录：参照投标（报价）函相关承诺格式内容。 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 </w:t>
      </w:r>
    </w:p>
    <w:p>
      <w:pPr>
        <w:ind w:left="420" w:firstLine="422" w:firstLineChars="200"/>
        <w:rPr>
          <w:rFonts w:hint="eastAsia" w:ascii="宋体" w:hAnsi="宋体" w:eastAsia="宋体" w:cs="宋体"/>
          <w:b/>
          <w:bCs/>
          <w:szCs w:val="21"/>
          <w:lang w:eastAsia="zh-CN"/>
        </w:rPr>
      </w:pPr>
      <w:r>
        <w:rPr>
          <w:rFonts w:hint="eastAsia" w:ascii="宋体" w:hAnsi="宋体" w:eastAsia="宋体" w:cs="宋体"/>
          <w:b/>
          <w:bCs/>
          <w:szCs w:val="21"/>
          <w:lang w:eastAsia="zh-CN"/>
        </w:rPr>
        <w:t xml:space="preserve">（二）落实政府采购政策需满足的资格要求： </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合同包1（</w:t>
      </w:r>
      <w:r>
        <w:rPr>
          <w:rFonts w:hint="eastAsia" w:ascii="宋体" w:hAnsi="宋体" w:cs="宋体"/>
          <w:szCs w:val="21"/>
          <w:lang w:eastAsia="zh-CN"/>
        </w:rPr>
        <w:t>国家税务总局惠东县税务局税务宣传产品采购项目</w:t>
      </w:r>
      <w:r>
        <w:rPr>
          <w:rFonts w:hint="eastAsia" w:ascii="宋体" w:hAnsi="宋体" w:eastAsia="宋体" w:cs="宋体"/>
          <w:szCs w:val="21"/>
          <w:lang w:eastAsia="zh-CN"/>
        </w:rPr>
        <w:t>）:本项目不属于专门面向中小企业采购项目</w:t>
      </w:r>
      <w:r>
        <w:rPr>
          <w:rFonts w:hint="eastAsia" w:ascii="宋体" w:hAnsi="宋体" w:cs="宋体"/>
          <w:szCs w:val="21"/>
          <w:lang w:eastAsia="zh-CN"/>
        </w:rPr>
        <w:t>，</w:t>
      </w:r>
      <w:r>
        <w:rPr>
          <w:rFonts w:hint="eastAsia" w:ascii="宋体" w:hAnsi="宋体" w:cs="宋体"/>
          <w:szCs w:val="21"/>
          <w:lang w:val="en-US" w:eastAsia="zh-CN"/>
        </w:rPr>
        <w:t xml:space="preserve">落实相关政府采购政策。 </w:t>
      </w:r>
    </w:p>
    <w:p>
      <w:pPr>
        <w:ind w:left="420" w:firstLine="422" w:firstLineChars="200"/>
        <w:rPr>
          <w:rFonts w:hint="eastAsia" w:ascii="宋体" w:hAnsi="宋体" w:eastAsia="宋体" w:cs="宋体"/>
          <w:b/>
          <w:bCs/>
          <w:szCs w:val="21"/>
          <w:lang w:eastAsia="zh-CN"/>
        </w:rPr>
      </w:pPr>
      <w:r>
        <w:rPr>
          <w:rFonts w:hint="eastAsia" w:ascii="宋体" w:hAnsi="宋体" w:eastAsia="宋体" w:cs="宋体"/>
          <w:b/>
          <w:bCs/>
          <w:szCs w:val="21"/>
          <w:lang w:eastAsia="zh-CN"/>
        </w:rPr>
        <w:t xml:space="preserve">（三）本项目特定的资格要求： </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合同包1（</w:t>
      </w:r>
      <w:r>
        <w:rPr>
          <w:rFonts w:hint="eastAsia" w:ascii="宋体" w:hAnsi="宋体" w:cs="宋体"/>
          <w:szCs w:val="21"/>
          <w:lang w:eastAsia="zh-CN"/>
        </w:rPr>
        <w:t>国家税务总局惠东县税务局税务宣传产品采购项目</w:t>
      </w:r>
      <w:r>
        <w:rPr>
          <w:rFonts w:hint="eastAsia" w:ascii="宋体" w:hAnsi="宋体" w:eastAsia="宋体" w:cs="宋体"/>
          <w:szCs w:val="21"/>
          <w:lang w:eastAsia="zh-CN"/>
        </w:rPr>
        <w:t>）：</w:t>
      </w:r>
    </w:p>
    <w:p>
      <w:pPr>
        <w:numPr>
          <w:ilvl w:val="0"/>
          <w:numId w:val="2"/>
        </w:num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信用记录：供应商未被列入“信用中国”网站(www.creditchina.gov.cn)“记录失信被执行人或税收违法黑名单或政府采购严重违法失信行为”记录名单；不处于中国政府采购网(www.ccgp.gov.cn)“政府采购严重违法失信行为信息记录”中的禁止参加政府采购活动期间。（以投标（响应）截止时间当天在“信用中国”网站（www.creditchina.gov.cn）及中国政府采购网（http://www.ccgp.gov.cn/）查询结果为准，如相关失信记录已失效，供应商需提供相关证明资料）。</w:t>
      </w:r>
    </w:p>
    <w:p>
      <w:pPr>
        <w:numPr>
          <w:ilvl w:val="0"/>
          <w:numId w:val="2"/>
        </w:num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供应商必须符合法律、行政法规规定的其他条件：单位负责人为同一人或者存在直接控股、管理关系的不同供应商，不得同时参加本采购</w:t>
      </w:r>
      <w:r>
        <w:rPr>
          <w:rFonts w:hint="eastAsia" w:ascii="宋体" w:hAnsi="宋体" w:cs="宋体"/>
          <w:szCs w:val="21"/>
          <w:lang w:eastAsia="zh-CN"/>
        </w:rPr>
        <w:t>项目（或采购包） 投标（响应）</w:t>
      </w:r>
      <w:r>
        <w:rPr>
          <w:rFonts w:hint="eastAsia" w:ascii="宋体" w:hAnsi="宋体" w:eastAsia="宋体" w:cs="宋体"/>
          <w:szCs w:val="21"/>
          <w:lang w:eastAsia="zh-CN"/>
        </w:rPr>
        <w:t>。 为本项目提供整体设计、规范编制或者项目管理、监理、检测等服务的供应商，</w:t>
      </w:r>
      <w:r>
        <w:rPr>
          <w:rFonts w:hint="eastAsia" w:ascii="宋体" w:hAnsi="宋体" w:cs="宋体"/>
          <w:szCs w:val="21"/>
          <w:lang w:eastAsia="zh-CN"/>
        </w:rPr>
        <w:t xml:space="preserve"> 不得再参与本项目投标（响应）</w:t>
      </w:r>
      <w:r>
        <w:rPr>
          <w:rFonts w:hint="eastAsia" w:ascii="宋体" w:hAnsi="宋体" w:eastAsia="宋体" w:cs="宋体"/>
          <w:szCs w:val="21"/>
          <w:lang w:eastAsia="zh-CN"/>
        </w:rPr>
        <w:t>。投标（报价）函相关承诺要求内容。</w:t>
      </w:r>
    </w:p>
    <w:p>
      <w:pPr>
        <w:ind w:left="420" w:firstLine="420" w:firstLineChars="200"/>
        <w:rPr>
          <w:rFonts w:hint="eastAsia" w:ascii="宋体" w:hAnsi="宋体" w:eastAsia="宋体" w:cs="宋体"/>
          <w:szCs w:val="21"/>
          <w:lang w:eastAsia="zh-CN"/>
        </w:rPr>
      </w:pPr>
    </w:p>
    <w:p>
      <w:pPr>
        <w:spacing w:beforeLines="50" w:afterLines="50"/>
        <w:ind w:left="420"/>
        <w:outlineLvl w:val="1"/>
        <w:rPr>
          <w:rFonts w:hint="eastAsia" w:ascii="宋体" w:hAnsi="宋体" w:eastAsia="宋体" w:cs="宋体"/>
          <w:b/>
          <w:bCs/>
          <w:szCs w:val="21"/>
          <w:lang w:eastAsia="zh-CN"/>
        </w:rPr>
      </w:pPr>
      <w:bookmarkStart w:id="8" w:name="_Toc4270"/>
      <w:bookmarkStart w:id="9" w:name="_Toc17619"/>
      <w:r>
        <w:rPr>
          <w:rFonts w:hint="eastAsia" w:ascii="宋体" w:hAnsi="宋体" w:eastAsia="宋体" w:cs="宋体"/>
          <w:b/>
          <w:bCs/>
          <w:szCs w:val="21"/>
          <w:lang w:eastAsia="zh-CN"/>
        </w:rPr>
        <w:t>三、响应参与方式</w:t>
      </w:r>
      <w:bookmarkEnd w:id="8"/>
      <w:bookmarkEnd w:id="9"/>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现场购买磋商文件，现场递交磋商响应文件。符合资格的响应供应商应携带以下资料并加盖公章至采购代理机构获取磋商文件： </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1、磋商响应登记表（详见磋商文件最后页附表）；</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2、营业执照副本复印件加盖公章；</w:t>
      </w:r>
    </w:p>
    <w:p>
      <w:pPr>
        <w:ind w:left="420" w:firstLine="420" w:firstLineChars="200"/>
        <w:rPr>
          <w:rFonts w:hint="eastAsia" w:ascii="宋体" w:hAnsi="宋体" w:eastAsia="宋体" w:cs="宋体"/>
          <w:szCs w:val="21"/>
          <w:lang w:val="zh-CN" w:eastAsia="zh-CN"/>
        </w:rPr>
      </w:pPr>
      <w:r>
        <w:rPr>
          <w:rFonts w:hint="eastAsia" w:ascii="宋体" w:hAnsi="宋体" w:eastAsia="宋体" w:cs="宋体"/>
          <w:szCs w:val="21"/>
          <w:lang w:eastAsia="zh-CN"/>
        </w:rPr>
        <w:t>3、</w:t>
      </w:r>
      <w:r>
        <w:rPr>
          <w:rFonts w:hint="eastAsia" w:ascii="宋体" w:hAnsi="宋体" w:eastAsia="宋体" w:cs="宋体"/>
          <w:szCs w:val="21"/>
          <w:lang w:val="zh-CN" w:eastAsia="zh-CN"/>
        </w:rPr>
        <w:t>法定代表人（分支机构负责人）证明书原件及法定代表人（分支机构负责人）身份证复印件，</w:t>
      </w:r>
      <w:r>
        <w:rPr>
          <w:rFonts w:hint="eastAsia" w:ascii="宋体" w:hAnsi="宋体" w:eastAsia="宋体" w:cs="宋体"/>
          <w:szCs w:val="21"/>
          <w:lang w:eastAsia="zh-CN"/>
        </w:rPr>
        <w:t>如非法定代表人亲自办理，还需提供</w:t>
      </w:r>
      <w:r>
        <w:rPr>
          <w:rFonts w:hint="eastAsia" w:ascii="宋体" w:hAnsi="宋体" w:eastAsia="宋体" w:cs="宋体"/>
          <w:szCs w:val="21"/>
          <w:lang w:val="zh-CN" w:eastAsia="zh-CN"/>
        </w:rPr>
        <w:t>法定代表人授权委托书原件及授权代表身份证复印件(授权代表身份证原件核对)；</w:t>
      </w:r>
      <w:r>
        <w:rPr>
          <w:rFonts w:hint="eastAsia" w:ascii="宋体" w:hAnsi="宋体" w:eastAsia="宋体" w:cs="宋体"/>
          <w:szCs w:val="21"/>
          <w:lang w:eastAsia="zh-CN"/>
        </w:rPr>
        <w:t>分支机构投标的，</w:t>
      </w:r>
      <w:r>
        <w:rPr>
          <w:rFonts w:hint="eastAsia" w:ascii="宋体" w:hAnsi="宋体" w:eastAsia="宋体" w:cs="宋体"/>
          <w:szCs w:val="21"/>
          <w:lang w:val="zh-CN" w:eastAsia="zh-CN"/>
        </w:rPr>
        <w:t>可以提供响应分支机构负责人授权书。</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备注：所有资料均用A4纸张进行复印装订一式两份，复印件加盖公章，采购代理机构对响应供应商提交的证件资料的核对，不代表其投标资格的确认。响应供应商的投标资格最终以磋商小组根据其响应文件中的相关资料作出的评审结论为准。</w:t>
      </w:r>
    </w:p>
    <w:p>
      <w:pPr>
        <w:spacing w:beforeLines="50" w:afterLines="50"/>
        <w:ind w:left="420"/>
        <w:outlineLvl w:val="1"/>
        <w:rPr>
          <w:rFonts w:hint="eastAsia" w:ascii="宋体" w:hAnsi="宋体" w:eastAsia="宋体" w:cs="宋体"/>
          <w:b/>
          <w:bCs/>
          <w:szCs w:val="21"/>
          <w:lang w:eastAsia="zh-CN"/>
        </w:rPr>
      </w:pPr>
      <w:bookmarkStart w:id="10" w:name="_Toc11387"/>
      <w:bookmarkStart w:id="11" w:name="_Toc13527"/>
      <w:r>
        <w:rPr>
          <w:rFonts w:hint="eastAsia" w:ascii="宋体" w:hAnsi="宋体" w:eastAsia="宋体" w:cs="宋体"/>
          <w:b/>
          <w:bCs/>
          <w:szCs w:val="21"/>
          <w:lang w:eastAsia="zh-CN"/>
        </w:rPr>
        <w:t>四、获取磋商文件：</w:t>
      </w:r>
      <w:bookmarkEnd w:id="10"/>
      <w:bookmarkEnd w:id="11"/>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时间：详见磋商公告及其变更公告（如有）</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地点：详见磋商公告及其变更公告（如有）</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获取方式：现场购买磋商文件。</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售价：每套售价人民币200元，售后不退。</w:t>
      </w:r>
    </w:p>
    <w:p>
      <w:pPr>
        <w:spacing w:beforeLines="50" w:afterLines="50"/>
        <w:ind w:left="420"/>
        <w:outlineLvl w:val="1"/>
        <w:rPr>
          <w:rFonts w:hint="eastAsia" w:ascii="宋体" w:hAnsi="宋体" w:eastAsia="宋体" w:cs="宋体"/>
          <w:b/>
          <w:bCs/>
          <w:szCs w:val="21"/>
          <w:lang w:eastAsia="zh-CN"/>
        </w:rPr>
      </w:pPr>
      <w:bookmarkStart w:id="12" w:name="_Toc12546"/>
      <w:bookmarkStart w:id="13" w:name="_Toc22905"/>
      <w:r>
        <w:rPr>
          <w:rFonts w:hint="eastAsia" w:ascii="宋体" w:hAnsi="宋体" w:eastAsia="宋体" w:cs="宋体"/>
          <w:b/>
          <w:bCs/>
          <w:szCs w:val="21"/>
          <w:lang w:eastAsia="zh-CN"/>
        </w:rPr>
        <w:t>五、提交磋商文件截止时间、磋商时间和地点：</w:t>
      </w:r>
      <w:bookmarkEnd w:id="12"/>
      <w:bookmarkEnd w:id="13"/>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提交响应文件截止时间和开启时间：详见磋商公告及其变更公告（如有）（自响应文件开始发出之日起至响应供应商提交响应文件截止之日止，不得少于10个日历日）</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地点：详见磋商公告及其变更公告（如有）</w:t>
      </w:r>
    </w:p>
    <w:p>
      <w:pPr>
        <w:spacing w:beforeLines="50" w:afterLines="50"/>
        <w:ind w:left="420"/>
        <w:outlineLvl w:val="1"/>
        <w:rPr>
          <w:rFonts w:hint="eastAsia" w:ascii="宋体" w:hAnsi="宋体" w:eastAsia="宋体" w:cs="宋体"/>
          <w:b/>
          <w:bCs/>
          <w:szCs w:val="21"/>
          <w:lang w:eastAsia="zh-CN"/>
        </w:rPr>
      </w:pPr>
      <w:bookmarkStart w:id="14" w:name="_Toc3521"/>
      <w:bookmarkStart w:id="15" w:name="_Toc6225"/>
      <w:r>
        <w:rPr>
          <w:rFonts w:hint="eastAsia" w:ascii="宋体" w:hAnsi="宋体" w:eastAsia="宋体" w:cs="宋体"/>
          <w:b/>
          <w:bCs/>
          <w:szCs w:val="21"/>
          <w:lang w:eastAsia="zh-CN"/>
        </w:rPr>
        <w:t>六、公告期限、发布公告的媒介：</w:t>
      </w:r>
      <w:bookmarkEnd w:id="14"/>
      <w:bookmarkEnd w:id="15"/>
    </w:p>
    <w:p>
      <w:pPr>
        <w:ind w:left="420" w:firstLine="422" w:firstLineChars="200"/>
        <w:rPr>
          <w:rFonts w:hint="eastAsia" w:ascii="宋体" w:hAnsi="宋体" w:eastAsia="宋体" w:cs="宋体"/>
          <w:szCs w:val="21"/>
          <w:lang w:eastAsia="zh-CN"/>
        </w:rPr>
      </w:pPr>
      <w:r>
        <w:rPr>
          <w:rFonts w:hint="eastAsia" w:ascii="宋体" w:hAnsi="宋体" w:eastAsia="宋体" w:cs="宋体"/>
          <w:b/>
          <w:bCs/>
          <w:szCs w:val="21"/>
          <w:lang w:eastAsia="zh-CN"/>
        </w:rPr>
        <w:t>（一）</w:t>
      </w:r>
      <w:r>
        <w:rPr>
          <w:rFonts w:hint="eastAsia" w:ascii="宋体" w:hAnsi="宋体" w:eastAsia="宋体" w:cs="宋体"/>
          <w:szCs w:val="21"/>
          <w:lang w:eastAsia="zh-CN"/>
        </w:rPr>
        <w:t>公告期限：自本公告发布之日起不得少于3个工作日。</w:t>
      </w:r>
    </w:p>
    <w:p>
      <w:pPr>
        <w:ind w:left="420" w:firstLine="422" w:firstLineChars="200"/>
        <w:rPr>
          <w:rFonts w:hint="eastAsia" w:ascii="宋体" w:hAnsi="宋体" w:eastAsia="宋体" w:cs="宋体"/>
          <w:szCs w:val="21"/>
        </w:rPr>
      </w:pPr>
      <w:r>
        <w:rPr>
          <w:rFonts w:hint="eastAsia" w:ascii="宋体" w:hAnsi="宋体" w:eastAsia="宋体" w:cs="宋体"/>
          <w:b/>
          <w:bCs/>
          <w:szCs w:val="21"/>
          <w:lang w:eastAsia="zh-CN"/>
        </w:rPr>
        <w:t>（二）</w:t>
      </w:r>
      <w:r>
        <w:rPr>
          <w:rFonts w:hint="eastAsia" w:ascii="宋体" w:hAnsi="宋体" w:eastAsia="宋体" w:cs="宋体"/>
          <w:szCs w:val="21"/>
        </w:rPr>
        <w:t>发布公告的媒介：中国政府采购网(www.ccgp.gov.cn) 。</w:t>
      </w:r>
    </w:p>
    <w:p>
      <w:pPr>
        <w:spacing w:beforeLines="50" w:afterLines="50"/>
        <w:ind w:left="420"/>
        <w:outlineLvl w:val="1"/>
        <w:rPr>
          <w:rFonts w:hint="eastAsia" w:ascii="宋体" w:hAnsi="宋体" w:eastAsia="宋体" w:cs="宋体"/>
          <w:b/>
          <w:bCs/>
          <w:szCs w:val="21"/>
          <w:lang w:eastAsia="zh-CN"/>
        </w:rPr>
      </w:pPr>
      <w:bookmarkStart w:id="16" w:name="_Toc18896"/>
      <w:bookmarkStart w:id="17" w:name="_Toc19876"/>
      <w:r>
        <w:rPr>
          <w:rFonts w:hint="eastAsia" w:ascii="宋体" w:hAnsi="宋体" w:eastAsia="宋体" w:cs="宋体"/>
          <w:b/>
          <w:bCs/>
          <w:szCs w:val="21"/>
          <w:lang w:eastAsia="zh-CN"/>
        </w:rPr>
        <w:t>七、本项目联系方式</w:t>
      </w:r>
      <w:bookmarkEnd w:id="16"/>
      <w:bookmarkEnd w:id="17"/>
    </w:p>
    <w:p>
      <w:pPr>
        <w:ind w:left="420" w:firstLine="422" w:firstLineChars="200"/>
        <w:outlineLvl w:val="2"/>
        <w:rPr>
          <w:rFonts w:hint="eastAsia" w:ascii="宋体" w:hAnsi="宋体" w:eastAsia="宋体" w:cs="宋体"/>
          <w:b/>
          <w:bCs/>
          <w:szCs w:val="21"/>
          <w:lang w:eastAsia="zh-CN"/>
        </w:rPr>
      </w:pPr>
      <w:bookmarkStart w:id="18" w:name="_Toc12249"/>
      <w:r>
        <w:rPr>
          <w:rFonts w:hint="eastAsia" w:ascii="宋体" w:hAnsi="宋体" w:eastAsia="宋体" w:cs="宋体"/>
          <w:b/>
          <w:bCs/>
          <w:szCs w:val="21"/>
          <w:lang w:eastAsia="zh-CN"/>
        </w:rPr>
        <w:t>（一）采购人信息</w:t>
      </w:r>
      <w:bookmarkEnd w:id="18"/>
      <w:r>
        <w:rPr>
          <w:rFonts w:hint="eastAsia" w:ascii="宋体" w:hAnsi="宋体" w:eastAsia="宋体" w:cs="宋体"/>
          <w:b/>
          <w:bCs/>
          <w:szCs w:val="21"/>
          <w:lang w:eastAsia="zh-CN"/>
        </w:rPr>
        <w:t xml:space="preserve"> </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名称：</w:t>
      </w:r>
      <w:r>
        <w:rPr>
          <w:rFonts w:hint="eastAsia" w:ascii="宋体" w:hAnsi="宋体" w:cs="宋体"/>
          <w:szCs w:val="21"/>
          <w:lang w:eastAsia="zh-CN"/>
        </w:rPr>
        <w:t>国家税务总局惠东县税务局</w:t>
      </w:r>
    </w:p>
    <w:p>
      <w:pPr>
        <w:ind w:left="420" w:firstLine="420" w:firstLineChars="200"/>
        <w:rPr>
          <w:rFonts w:hint="eastAsia" w:ascii="宋体" w:hAnsi="宋体" w:cs="宋体"/>
          <w:szCs w:val="21"/>
          <w:lang w:eastAsia="zh-CN"/>
        </w:rPr>
      </w:pPr>
      <w:r>
        <w:rPr>
          <w:rFonts w:hint="eastAsia" w:ascii="宋体" w:hAnsi="宋体" w:eastAsia="宋体" w:cs="宋体"/>
          <w:szCs w:val="21"/>
          <w:lang w:eastAsia="zh-CN"/>
        </w:rPr>
        <w:t>地址：</w:t>
      </w:r>
      <w:r>
        <w:rPr>
          <w:rFonts w:hint="eastAsia" w:ascii="宋体" w:hAnsi="宋体" w:cs="宋体"/>
          <w:szCs w:val="21"/>
          <w:lang w:eastAsia="zh-CN"/>
        </w:rPr>
        <w:t>惠东县平山街道河北一路13号</w:t>
      </w:r>
    </w:p>
    <w:p>
      <w:pPr>
        <w:pStyle w:val="2"/>
        <w:rPr>
          <w:rFonts w:hint="default"/>
          <w:color w:val="000000" w:themeColor="text1"/>
          <w:lang w:val="en-US" w:eastAsia="zh-CN"/>
          <w14:textFill>
            <w14:solidFill>
              <w14:schemeClr w14:val="tx1"/>
            </w14:solidFill>
          </w14:textFill>
        </w:rPr>
      </w:pPr>
      <w:r>
        <w:rPr>
          <w:rFonts w:hint="eastAsia" w:ascii="宋体" w:hAnsi="宋体" w:cs="宋体"/>
          <w:szCs w:val="21"/>
          <w:lang w:val="en-US" w:eastAsia="zh-CN"/>
        </w:rPr>
        <w:t xml:space="preserve">  </w:t>
      </w:r>
      <w:r>
        <w:rPr>
          <w:rFonts w:hint="eastAsia" w:ascii="宋体" w:hAnsi="宋体" w:cs="宋体"/>
          <w:color w:val="FF0000"/>
          <w:szCs w:val="21"/>
          <w:lang w:val="en-US" w:eastAsia="zh-CN"/>
        </w:rPr>
        <w:t xml:space="preserve">  </w:t>
      </w:r>
      <w:r>
        <w:rPr>
          <w:rFonts w:hint="eastAsia" w:ascii="宋体" w:hAnsi="宋体" w:cs="宋体"/>
          <w:color w:val="000000" w:themeColor="text1"/>
          <w:szCs w:val="21"/>
          <w:lang w:val="en-US" w:eastAsia="zh-CN"/>
          <w14:textFill>
            <w14:solidFill>
              <w14:schemeClr w14:val="tx1"/>
            </w14:solidFill>
          </w14:textFill>
        </w:rPr>
        <w:t>采购联系人：林先生</w:t>
      </w:r>
    </w:p>
    <w:p>
      <w:pPr>
        <w:ind w:left="420"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联系方式：</w:t>
      </w:r>
      <w:r>
        <w:rPr>
          <w:rFonts w:hint="eastAsia" w:ascii="宋体" w:hAnsi="宋体" w:eastAsia="宋体" w:cs="宋体"/>
          <w:color w:val="000000" w:themeColor="text1"/>
          <w:szCs w:val="21"/>
          <w:highlight w:val="none"/>
          <w:lang w:val="en-US" w:eastAsia="zh-CN"/>
          <w14:textFill>
            <w14:solidFill>
              <w14:schemeClr w14:val="tx1"/>
            </w14:solidFill>
          </w14:textFill>
        </w:rPr>
        <w:t>0752-8169555</w:t>
      </w:r>
    </w:p>
    <w:p>
      <w:pPr>
        <w:ind w:left="420" w:firstLine="422" w:firstLineChars="200"/>
        <w:outlineLvl w:val="2"/>
        <w:rPr>
          <w:rFonts w:hint="eastAsia" w:ascii="宋体" w:hAnsi="宋体" w:eastAsia="宋体" w:cs="宋体"/>
          <w:b/>
          <w:bCs/>
          <w:szCs w:val="21"/>
          <w:lang w:eastAsia="zh-CN"/>
        </w:rPr>
      </w:pPr>
      <w:bookmarkStart w:id="19" w:name="_Toc30427"/>
      <w:r>
        <w:rPr>
          <w:rFonts w:hint="eastAsia" w:ascii="宋体" w:hAnsi="宋体" w:eastAsia="宋体" w:cs="宋体"/>
          <w:b/>
          <w:bCs/>
          <w:szCs w:val="21"/>
          <w:lang w:eastAsia="zh-CN"/>
        </w:rPr>
        <w:t>（二）采购代理机构信息</w:t>
      </w:r>
      <w:bookmarkEnd w:id="19"/>
      <w:r>
        <w:rPr>
          <w:rFonts w:hint="eastAsia" w:ascii="宋体" w:hAnsi="宋体" w:eastAsia="宋体" w:cs="宋体"/>
          <w:b/>
          <w:bCs/>
          <w:szCs w:val="21"/>
          <w:lang w:eastAsia="zh-CN"/>
        </w:rPr>
        <w:t xml:space="preserve"> </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名称：惠州</w:t>
      </w:r>
      <w:r>
        <w:rPr>
          <w:rFonts w:hint="eastAsia" w:ascii="宋体" w:hAnsi="宋体" w:cs="宋体"/>
          <w:szCs w:val="21"/>
          <w:lang w:eastAsia="zh-CN"/>
        </w:rPr>
        <w:t>九聪</w:t>
      </w:r>
      <w:r>
        <w:rPr>
          <w:rFonts w:hint="eastAsia" w:ascii="宋体" w:hAnsi="宋体" w:eastAsia="宋体" w:cs="宋体"/>
          <w:szCs w:val="21"/>
          <w:lang w:eastAsia="zh-CN"/>
        </w:rPr>
        <w:t>项目管理有限公司</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地址：</w:t>
      </w:r>
      <w:r>
        <w:rPr>
          <w:rFonts w:hint="eastAsia" w:ascii="宋体" w:hAnsi="宋体" w:cs="宋体"/>
          <w:szCs w:val="21"/>
          <w:lang w:eastAsia="zh-CN"/>
        </w:rPr>
        <w:t>惠州市惠城区河南岸街道处高布村西洋小组1号5-6楼</w:t>
      </w:r>
    </w:p>
    <w:p>
      <w:pPr>
        <w:ind w:left="420" w:firstLine="422" w:firstLineChars="200"/>
        <w:outlineLvl w:val="2"/>
        <w:rPr>
          <w:rFonts w:hint="eastAsia" w:ascii="宋体" w:hAnsi="宋体" w:eastAsia="宋体" w:cs="宋体"/>
          <w:b/>
          <w:bCs/>
          <w:szCs w:val="21"/>
          <w:lang w:eastAsia="zh-CN"/>
        </w:rPr>
      </w:pPr>
      <w:bookmarkStart w:id="20" w:name="_Toc15455"/>
      <w:r>
        <w:rPr>
          <w:rFonts w:hint="eastAsia" w:ascii="宋体" w:hAnsi="宋体" w:eastAsia="宋体" w:cs="宋体"/>
          <w:b/>
          <w:bCs/>
          <w:szCs w:val="21"/>
          <w:lang w:eastAsia="zh-CN"/>
        </w:rPr>
        <w:t>（三）项目联系方式</w:t>
      </w:r>
      <w:bookmarkEnd w:id="20"/>
      <w:r>
        <w:rPr>
          <w:rFonts w:hint="eastAsia" w:ascii="宋体" w:hAnsi="宋体" w:eastAsia="宋体" w:cs="宋体"/>
          <w:b/>
          <w:bCs/>
          <w:szCs w:val="21"/>
          <w:lang w:eastAsia="zh-CN"/>
        </w:rPr>
        <w:t xml:space="preserve"> </w:t>
      </w:r>
    </w:p>
    <w:p>
      <w:pPr>
        <w:ind w:left="420" w:leftChars="200" w:firstLine="420" w:firstLineChars="200"/>
        <w:rPr>
          <w:rFonts w:hint="eastAsia" w:ascii="宋体" w:hAnsi="宋体" w:eastAsia="宋体" w:cs="宋体"/>
          <w:szCs w:val="21"/>
          <w:lang w:eastAsia="zh-CN"/>
        </w:rPr>
      </w:pPr>
      <w:r>
        <w:rPr>
          <w:rFonts w:hint="eastAsia" w:ascii="宋体" w:hAnsi="宋体" w:eastAsia="宋体" w:cs="宋体"/>
          <w:szCs w:val="21"/>
          <w:lang w:eastAsia="zh-CN"/>
        </w:rPr>
        <w:t>项目联系人：</w:t>
      </w:r>
      <w:r>
        <w:rPr>
          <w:rFonts w:hint="eastAsia" w:ascii="宋体" w:hAnsi="宋体" w:cs="宋体"/>
          <w:szCs w:val="21"/>
          <w:lang w:val="en-US" w:eastAsia="zh-CN"/>
        </w:rPr>
        <w:t>陈</w:t>
      </w:r>
      <w:r>
        <w:rPr>
          <w:rFonts w:hint="eastAsia" w:ascii="宋体" w:hAnsi="宋体" w:eastAsia="宋体" w:cs="宋体"/>
          <w:szCs w:val="21"/>
          <w:lang w:eastAsia="zh-CN"/>
        </w:rPr>
        <w:t xml:space="preserve">工 </w:t>
      </w:r>
    </w:p>
    <w:p>
      <w:pPr>
        <w:ind w:left="420" w:firstLine="420" w:firstLineChars="200"/>
        <w:rPr>
          <w:rFonts w:hint="default" w:ascii="宋体" w:hAnsi="宋体" w:eastAsia="宋体" w:cs="宋体"/>
          <w:szCs w:val="21"/>
          <w:lang w:val="en-US" w:eastAsia="zh-CN"/>
        </w:rPr>
      </w:pPr>
      <w:r>
        <w:rPr>
          <w:rFonts w:hint="eastAsia" w:ascii="宋体" w:hAnsi="宋体" w:eastAsia="宋体" w:cs="宋体"/>
          <w:szCs w:val="21"/>
          <w:lang w:eastAsia="zh-CN"/>
        </w:rPr>
        <w:t>联系电话：0752-22</w:t>
      </w:r>
      <w:r>
        <w:rPr>
          <w:rFonts w:hint="eastAsia" w:ascii="宋体" w:hAnsi="宋体" w:cs="宋体"/>
          <w:szCs w:val="21"/>
          <w:lang w:val="en-US" w:eastAsia="zh-CN"/>
        </w:rPr>
        <w:t>12455</w:t>
      </w:r>
    </w:p>
    <w:p>
      <w:pPr>
        <w:rPr>
          <w:rFonts w:hint="eastAsia" w:ascii="宋体" w:hAnsi="宋体" w:eastAsia="宋体" w:cs="宋体"/>
          <w:szCs w:val="21"/>
          <w:lang w:eastAsia="zh-CN"/>
        </w:rPr>
      </w:pPr>
    </w:p>
    <w:p>
      <w:pPr>
        <w:rPr>
          <w:rFonts w:hint="eastAsia" w:ascii="宋体" w:hAnsi="宋体" w:eastAsia="宋体" w:cs="宋体"/>
          <w:b/>
          <w:bCs/>
          <w:sz w:val="32"/>
          <w:szCs w:val="32"/>
        </w:rPr>
      </w:pPr>
      <w:bookmarkStart w:id="21" w:name="_Toc10974"/>
      <w:r>
        <w:rPr>
          <w:rFonts w:hint="eastAsia" w:ascii="宋体" w:hAnsi="宋体" w:eastAsia="宋体" w:cs="宋体"/>
          <w:b/>
          <w:bCs/>
          <w:sz w:val="32"/>
          <w:szCs w:val="32"/>
          <w:lang w:eastAsia="zh-CN"/>
        </w:rPr>
        <w:br w:type="page"/>
      </w:r>
    </w:p>
    <w:p>
      <w:pPr>
        <w:numPr>
          <w:ilvl w:val="0"/>
          <w:numId w:val="1"/>
        </w:numPr>
        <w:ind w:left="420"/>
        <w:jc w:val="center"/>
        <w:outlineLvl w:val="0"/>
        <w:rPr>
          <w:rFonts w:hint="eastAsia" w:ascii="宋体" w:hAnsi="宋体" w:eastAsia="宋体" w:cs="宋体"/>
          <w:b/>
          <w:bCs/>
          <w:sz w:val="32"/>
          <w:szCs w:val="32"/>
        </w:rPr>
      </w:pPr>
      <w:bookmarkStart w:id="22" w:name="_Toc12774"/>
      <w:r>
        <w:rPr>
          <w:rFonts w:hint="eastAsia" w:ascii="宋体" w:hAnsi="宋体" w:eastAsia="宋体" w:cs="宋体"/>
          <w:b/>
          <w:bCs/>
          <w:sz w:val="32"/>
          <w:szCs w:val="32"/>
          <w:lang w:eastAsia="zh-CN"/>
        </w:rPr>
        <w:t>采购</w:t>
      </w:r>
      <w:r>
        <w:rPr>
          <w:rFonts w:hint="eastAsia" w:ascii="宋体" w:hAnsi="宋体" w:eastAsia="宋体" w:cs="宋体"/>
          <w:b/>
          <w:bCs/>
          <w:sz w:val="32"/>
          <w:szCs w:val="32"/>
        </w:rPr>
        <w:t>需求书</w:t>
      </w:r>
      <w:bookmarkEnd w:id="21"/>
      <w:bookmarkEnd w:id="22"/>
    </w:p>
    <w:p>
      <w:pPr>
        <w:numPr>
          <w:ilvl w:val="0"/>
          <w:numId w:val="3"/>
        </w:numPr>
        <w:spacing w:beforeLines="50" w:afterLines="50"/>
        <w:ind w:left="420"/>
        <w:outlineLvl w:val="1"/>
        <w:rPr>
          <w:rFonts w:hint="eastAsia" w:ascii="宋体" w:hAnsi="宋体" w:eastAsia="宋体" w:cs="宋体"/>
          <w:b/>
          <w:bCs/>
          <w:szCs w:val="21"/>
          <w:lang w:eastAsia="zh-CN"/>
        </w:rPr>
      </w:pPr>
      <w:bookmarkStart w:id="23" w:name="_Toc32265"/>
      <w:bookmarkStart w:id="24" w:name="_Toc10292"/>
      <w:r>
        <w:rPr>
          <w:rFonts w:hint="eastAsia" w:ascii="宋体" w:hAnsi="宋体" w:eastAsia="宋体" w:cs="宋体"/>
          <w:b/>
          <w:bCs/>
          <w:szCs w:val="21"/>
          <w:lang w:eastAsia="zh-CN"/>
        </w:rPr>
        <w:t>项目概况</w:t>
      </w:r>
      <w:bookmarkEnd w:id="23"/>
      <w:bookmarkEnd w:id="24"/>
    </w:p>
    <w:p>
      <w:pPr>
        <w:ind w:left="420" w:firstLine="420" w:firstLineChars="200"/>
        <w:rPr>
          <w:rFonts w:hint="eastAsia" w:ascii="宋体" w:hAnsi="宋体" w:cs="宋体"/>
          <w:szCs w:val="21"/>
          <w:lang w:eastAsia="zh-CN"/>
        </w:rPr>
      </w:pPr>
      <w:r>
        <w:rPr>
          <w:rFonts w:hint="eastAsia" w:ascii="宋体" w:hAnsi="宋体" w:cs="宋体"/>
          <w:szCs w:val="21"/>
          <w:lang w:eastAsia="zh-CN"/>
        </w:rPr>
        <w:t>为了更好地开展税法宣传工作，让纳税人</w:t>
      </w:r>
      <w:r>
        <w:rPr>
          <w:rFonts w:hint="eastAsia" w:ascii="宋体" w:hAnsi="宋体" w:cs="宋体"/>
          <w:szCs w:val="21"/>
          <w:lang w:val="en-US" w:eastAsia="zh-CN"/>
        </w:rPr>
        <w:t>了</w:t>
      </w:r>
      <w:r>
        <w:rPr>
          <w:rFonts w:hint="eastAsia" w:ascii="宋体" w:hAnsi="宋体" w:cs="宋体"/>
          <w:szCs w:val="21"/>
          <w:lang w:eastAsia="zh-CN"/>
        </w:rPr>
        <w:t>解各项税费政策，以</w:t>
      </w:r>
      <w:r>
        <w:rPr>
          <w:rFonts w:hint="eastAsia" w:ascii="宋体" w:hAnsi="宋体" w:cs="宋体"/>
          <w:szCs w:val="21"/>
          <w:lang w:val="en-US" w:eastAsia="zh-CN"/>
        </w:rPr>
        <w:t>雨伞、保温杯、环保袋、数据线</w:t>
      </w:r>
      <w:r>
        <w:rPr>
          <w:rFonts w:hint="eastAsia" w:ascii="宋体" w:hAnsi="宋体" w:cs="宋体"/>
          <w:szCs w:val="21"/>
          <w:lang w:eastAsia="zh-CN"/>
        </w:rPr>
        <w:t>等</w:t>
      </w:r>
      <w:r>
        <w:rPr>
          <w:rFonts w:hint="eastAsia" w:ascii="宋体" w:hAnsi="宋体" w:cs="宋体"/>
          <w:szCs w:val="21"/>
          <w:lang w:val="en-US" w:eastAsia="zh-CN"/>
        </w:rPr>
        <w:t>载体</w:t>
      </w:r>
      <w:r>
        <w:rPr>
          <w:rFonts w:hint="eastAsia" w:ascii="宋体" w:hAnsi="宋体" w:cs="宋体"/>
          <w:szCs w:val="21"/>
          <w:lang w:eastAsia="zh-CN"/>
        </w:rPr>
        <w:t>，制作涉及纳税人面广、纳税人需求集中的税收宣传产品，用于</w:t>
      </w:r>
      <w:r>
        <w:rPr>
          <w:rFonts w:hint="eastAsia" w:ascii="宋体" w:hAnsi="宋体" w:cs="宋体"/>
          <w:szCs w:val="21"/>
          <w:lang w:val="en-US" w:eastAsia="zh-CN"/>
        </w:rPr>
        <w:t>惠东县</w:t>
      </w:r>
      <w:r>
        <w:rPr>
          <w:rFonts w:hint="eastAsia" w:ascii="宋体" w:hAnsi="宋体" w:cs="宋体"/>
          <w:szCs w:val="21"/>
          <w:lang w:eastAsia="zh-CN"/>
        </w:rPr>
        <w:t>税务</w:t>
      </w:r>
      <w:r>
        <w:rPr>
          <w:rFonts w:hint="eastAsia" w:ascii="宋体" w:hAnsi="宋体" w:cs="宋体"/>
          <w:szCs w:val="21"/>
          <w:lang w:val="en-US" w:eastAsia="zh-CN"/>
        </w:rPr>
        <w:t>局</w:t>
      </w:r>
      <w:r>
        <w:rPr>
          <w:rFonts w:hint="eastAsia" w:ascii="宋体" w:hAnsi="宋体" w:cs="宋体"/>
          <w:szCs w:val="21"/>
          <w:lang w:eastAsia="zh-CN"/>
        </w:rPr>
        <w:t>纳税人渠道宣传推广，</w:t>
      </w:r>
      <w:r>
        <w:rPr>
          <w:rFonts w:hint="eastAsia" w:ascii="宋体" w:hAnsi="宋体" w:cs="宋体"/>
          <w:szCs w:val="21"/>
          <w:lang w:val="en-US" w:eastAsia="zh-CN"/>
        </w:rPr>
        <w:t>完成</w:t>
      </w:r>
      <w:r>
        <w:rPr>
          <w:rFonts w:hint="eastAsia" w:ascii="宋体" w:hAnsi="宋体" w:cs="宋体"/>
          <w:szCs w:val="21"/>
          <w:lang w:eastAsia="zh-CN"/>
        </w:rPr>
        <w:t>税法宣传工作。</w:t>
      </w:r>
    </w:p>
    <w:p>
      <w:pPr>
        <w:ind w:left="420" w:firstLine="420" w:firstLineChars="200"/>
        <w:rPr>
          <w:rFonts w:hint="eastAsia" w:ascii="宋体" w:hAnsi="宋体" w:eastAsia="宋体" w:cs="宋体"/>
          <w:szCs w:val="21"/>
          <w:lang w:eastAsia="zh-CN"/>
        </w:rPr>
      </w:pPr>
      <w:r>
        <w:rPr>
          <w:rFonts w:hint="eastAsia" w:ascii="宋体" w:hAnsi="宋体" w:cs="宋体"/>
          <w:szCs w:val="21"/>
          <w:lang w:eastAsia="zh-CN"/>
        </w:rPr>
        <w:t>国家税务总局惠东县税务局</w:t>
      </w:r>
      <w:r>
        <w:rPr>
          <w:rFonts w:hint="eastAsia" w:ascii="宋体" w:hAnsi="宋体" w:eastAsia="宋体" w:cs="宋体"/>
          <w:szCs w:val="21"/>
          <w:lang w:eastAsia="zh-CN"/>
        </w:rPr>
        <w:t>拟向供应商</w:t>
      </w:r>
      <w:r>
        <w:rPr>
          <w:rFonts w:hint="eastAsia" w:ascii="宋体" w:hAnsi="宋体" w:eastAsia="宋体" w:cs="宋体"/>
          <w:szCs w:val="21"/>
          <w:lang w:val="en-US" w:eastAsia="zh-CN"/>
        </w:rPr>
        <w:t>采购</w:t>
      </w:r>
      <w:r>
        <w:rPr>
          <w:rFonts w:hint="eastAsia" w:ascii="宋体" w:hAnsi="宋体" w:cs="宋体"/>
          <w:bCs/>
          <w:szCs w:val="21"/>
          <w:lang w:eastAsia="zh-CN"/>
        </w:rPr>
        <w:t>税务宣传产品</w:t>
      </w:r>
      <w:r>
        <w:rPr>
          <w:rFonts w:hint="eastAsia" w:ascii="宋体" w:hAnsi="宋体" w:eastAsia="宋体" w:cs="宋体"/>
          <w:szCs w:val="21"/>
          <w:lang w:eastAsia="zh-CN"/>
        </w:rPr>
        <w:t>。供应商在采购人的指导下，按</w:t>
      </w:r>
      <w:r>
        <w:rPr>
          <w:rFonts w:hint="eastAsia" w:ascii="宋体" w:hAnsi="宋体" w:cs="宋体"/>
          <w:szCs w:val="21"/>
          <w:lang w:eastAsia="zh-CN"/>
        </w:rPr>
        <w:t>国家税务总局惠东县税务局</w:t>
      </w:r>
      <w:r>
        <w:rPr>
          <w:rFonts w:hint="eastAsia" w:ascii="宋体" w:hAnsi="宋体" w:eastAsia="宋体" w:cs="宋体"/>
          <w:szCs w:val="21"/>
          <w:lang w:eastAsia="zh-CN"/>
        </w:rPr>
        <w:t>的</w:t>
      </w:r>
      <w:r>
        <w:rPr>
          <w:rFonts w:hint="eastAsia" w:ascii="宋体" w:hAnsi="宋体" w:cs="宋体"/>
          <w:szCs w:val="21"/>
          <w:lang w:val="en-US" w:eastAsia="zh-CN"/>
        </w:rPr>
        <w:t>采购</w:t>
      </w:r>
      <w:r>
        <w:rPr>
          <w:rFonts w:hint="eastAsia" w:ascii="宋体" w:hAnsi="宋体" w:eastAsia="宋体" w:cs="宋体"/>
          <w:szCs w:val="21"/>
          <w:lang w:eastAsia="zh-CN"/>
        </w:rPr>
        <w:t>要求，完成相关</w:t>
      </w:r>
      <w:r>
        <w:rPr>
          <w:rFonts w:hint="eastAsia" w:ascii="宋体" w:hAnsi="宋体" w:cs="宋体"/>
          <w:szCs w:val="21"/>
          <w:lang w:val="en-US" w:eastAsia="zh-CN"/>
        </w:rPr>
        <w:t>采购活动</w:t>
      </w:r>
      <w:r>
        <w:rPr>
          <w:rFonts w:hint="eastAsia" w:ascii="宋体" w:hAnsi="宋体" w:eastAsia="宋体" w:cs="宋体"/>
          <w:szCs w:val="21"/>
          <w:lang w:eastAsia="zh-CN"/>
        </w:rPr>
        <w:t>和指标。</w:t>
      </w:r>
    </w:p>
    <w:p>
      <w:pPr>
        <w:numPr>
          <w:ilvl w:val="0"/>
          <w:numId w:val="4"/>
        </w:numPr>
        <w:spacing w:beforeLines="50" w:afterLines="50"/>
        <w:ind w:left="420"/>
        <w:outlineLvl w:val="1"/>
        <w:rPr>
          <w:rFonts w:hint="eastAsia" w:ascii="宋体" w:hAnsi="宋体" w:eastAsia="宋体" w:cs="宋体"/>
          <w:b/>
          <w:bCs/>
          <w:szCs w:val="21"/>
          <w:lang w:eastAsia="zh-CN"/>
        </w:rPr>
      </w:pPr>
      <w:bookmarkStart w:id="25" w:name="_Toc22188"/>
      <w:bookmarkStart w:id="26" w:name="_Toc28192"/>
      <w:r>
        <w:rPr>
          <w:rFonts w:hint="eastAsia" w:ascii="宋体" w:hAnsi="宋体" w:eastAsia="宋体" w:cs="宋体"/>
          <w:b/>
          <w:bCs/>
          <w:sz w:val="21"/>
          <w:szCs w:val="21"/>
        </w:rPr>
        <w:t>采购项目技术规格、服务要求</w:t>
      </w:r>
      <w:bookmarkEnd w:id="25"/>
      <w:bookmarkEnd w:id="26"/>
    </w:p>
    <w:p>
      <w:pPr>
        <w:pStyle w:val="14"/>
        <w:adjustRightInd w:val="0"/>
        <w:snapToGrid w:val="0"/>
        <w:spacing w:line="360" w:lineRule="auto"/>
        <w:outlineLvl w:val="2"/>
        <w:rPr>
          <w:rFonts w:hint="eastAsia" w:ascii="宋体" w:hAnsi="宋体" w:eastAsia="宋体" w:cs="宋体"/>
          <w:b/>
          <w:sz w:val="21"/>
          <w:szCs w:val="21"/>
        </w:rPr>
      </w:pPr>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 xml:space="preserve"> </w:t>
      </w:r>
      <w:bookmarkStart w:id="27" w:name="_Toc3091"/>
      <w:r>
        <w:rPr>
          <w:rFonts w:hint="eastAsia" w:ascii="宋体" w:hAnsi="宋体" w:eastAsia="宋体" w:cs="宋体"/>
          <w:b/>
          <w:sz w:val="21"/>
          <w:szCs w:val="21"/>
        </w:rPr>
        <w:t>(一) 采购项目一览表</w:t>
      </w:r>
      <w:bookmarkEnd w:id="27"/>
    </w:p>
    <w:tbl>
      <w:tblPr>
        <w:tblStyle w:val="28"/>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920"/>
        <w:gridCol w:w="845"/>
        <w:gridCol w:w="905"/>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51" w:type="dxa"/>
          </w:tcPr>
          <w:p>
            <w:pPr>
              <w:spacing w:beforeLines="50" w:afterLines="50"/>
              <w:jc w:val="center"/>
              <w:outlineLvl w:val="1"/>
              <w:rPr>
                <w:rFonts w:hint="eastAsia" w:ascii="宋体" w:hAnsi="宋体" w:eastAsia="宋体" w:cs="宋体"/>
                <w:b/>
                <w:bCs/>
                <w:szCs w:val="21"/>
                <w:lang w:eastAsia="zh-CN"/>
              </w:rPr>
            </w:pPr>
            <w:bookmarkStart w:id="28" w:name="_Toc2719"/>
            <w:r>
              <w:rPr>
                <w:rFonts w:hint="eastAsia" w:ascii="宋体" w:hAnsi="宋体" w:eastAsia="宋体" w:cs="宋体"/>
                <w:b/>
                <w:bCs/>
                <w:szCs w:val="21"/>
                <w:lang w:eastAsia="zh-CN"/>
              </w:rPr>
              <w:t>序号</w:t>
            </w:r>
            <w:bookmarkEnd w:id="28"/>
          </w:p>
        </w:tc>
        <w:tc>
          <w:tcPr>
            <w:tcW w:w="4920" w:type="dxa"/>
            <w:vAlign w:val="center"/>
          </w:tcPr>
          <w:p>
            <w:pPr>
              <w:autoSpaceDE w:val="0"/>
              <w:autoSpaceDN w:val="0"/>
              <w:spacing w:before="156" w:beforeLines="50" w:line="360" w:lineRule="auto"/>
              <w:jc w:val="center"/>
              <w:rPr>
                <w:rFonts w:hint="eastAsia" w:ascii="宋体" w:hAnsi="宋体" w:eastAsia="宋体" w:cs="宋体"/>
                <w:b/>
                <w:bCs/>
                <w:szCs w:val="21"/>
                <w:lang w:eastAsia="zh-CN"/>
              </w:rPr>
            </w:pPr>
            <w:r>
              <w:rPr>
                <w:rFonts w:hint="eastAsia" w:ascii="宋体" w:hAnsi="宋体" w:eastAsia="宋体" w:cs="宋体"/>
                <w:b/>
                <w:bCs/>
                <w:sz w:val="21"/>
                <w:szCs w:val="21"/>
                <w:lang w:val="zh-CN"/>
              </w:rPr>
              <w:t>项目内容</w:t>
            </w:r>
          </w:p>
        </w:tc>
        <w:tc>
          <w:tcPr>
            <w:tcW w:w="845" w:type="dxa"/>
            <w:vAlign w:val="center"/>
          </w:tcPr>
          <w:p>
            <w:pPr>
              <w:autoSpaceDE w:val="0"/>
              <w:autoSpaceDN w:val="0"/>
              <w:spacing w:before="156" w:beforeLines="50" w:line="360" w:lineRule="auto"/>
              <w:jc w:val="center"/>
              <w:rPr>
                <w:rFonts w:hint="eastAsia" w:ascii="宋体" w:hAnsi="宋体" w:eastAsia="宋体" w:cs="宋体"/>
                <w:b/>
                <w:bCs/>
                <w:szCs w:val="21"/>
                <w:lang w:eastAsia="zh-CN"/>
              </w:rPr>
            </w:pPr>
            <w:r>
              <w:rPr>
                <w:rFonts w:hint="eastAsia" w:ascii="宋体" w:hAnsi="宋体" w:eastAsia="宋体" w:cs="宋体"/>
                <w:b/>
                <w:bCs/>
                <w:sz w:val="21"/>
                <w:szCs w:val="21"/>
                <w:lang w:val="zh-CN"/>
              </w:rPr>
              <w:t>数量</w:t>
            </w:r>
          </w:p>
        </w:tc>
        <w:tc>
          <w:tcPr>
            <w:tcW w:w="905" w:type="dxa"/>
            <w:vAlign w:val="center"/>
          </w:tcPr>
          <w:p>
            <w:pPr>
              <w:autoSpaceDE w:val="0"/>
              <w:autoSpaceDN w:val="0"/>
              <w:spacing w:before="156" w:beforeLines="50" w:line="360" w:lineRule="auto"/>
              <w:jc w:val="center"/>
              <w:rPr>
                <w:rFonts w:hint="eastAsia" w:ascii="宋体" w:hAnsi="宋体" w:eastAsia="宋体" w:cs="宋体"/>
                <w:b/>
                <w:bCs/>
                <w:szCs w:val="21"/>
                <w:lang w:eastAsia="zh-CN"/>
              </w:rPr>
            </w:pPr>
            <w:r>
              <w:rPr>
                <w:rFonts w:hint="eastAsia" w:ascii="宋体" w:hAnsi="宋体" w:eastAsia="宋体" w:cs="宋体"/>
                <w:b/>
                <w:bCs/>
                <w:sz w:val="21"/>
                <w:szCs w:val="21"/>
                <w:lang w:val="zh-CN"/>
              </w:rPr>
              <w:t>单位</w:t>
            </w:r>
          </w:p>
        </w:tc>
        <w:tc>
          <w:tcPr>
            <w:tcW w:w="1789" w:type="dxa"/>
            <w:vAlign w:val="center"/>
          </w:tcPr>
          <w:p>
            <w:pPr>
              <w:autoSpaceDE w:val="0"/>
              <w:autoSpaceDN w:val="0"/>
              <w:spacing w:before="156" w:beforeLines="50" w:line="360" w:lineRule="auto"/>
              <w:jc w:val="center"/>
              <w:rPr>
                <w:rFonts w:hint="eastAsia" w:ascii="宋体" w:hAnsi="宋体" w:eastAsia="宋体" w:cs="宋体"/>
                <w:b/>
                <w:bCs/>
                <w:szCs w:val="21"/>
                <w:lang w:eastAsia="zh-CN"/>
              </w:rPr>
            </w:pPr>
            <w:r>
              <w:rPr>
                <w:rFonts w:hint="eastAsia" w:ascii="宋体" w:hAnsi="宋体" w:eastAsia="宋体" w:cs="宋体"/>
                <w:b/>
                <w:bCs/>
                <w:sz w:val="21"/>
                <w:szCs w:val="21"/>
                <w:lang w:val="zh-CN"/>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Lines="50" w:afterLines="50"/>
              <w:jc w:val="center"/>
              <w:outlineLvl w:val="1"/>
              <w:rPr>
                <w:rFonts w:hint="eastAsia" w:ascii="宋体" w:hAnsi="宋体" w:eastAsia="宋体" w:cs="宋体"/>
                <w:bCs/>
                <w:szCs w:val="21"/>
                <w:lang w:eastAsia="zh-CN"/>
              </w:rPr>
            </w:pPr>
            <w:bookmarkStart w:id="29" w:name="_Toc23715"/>
            <w:r>
              <w:rPr>
                <w:rFonts w:hint="eastAsia" w:ascii="宋体" w:hAnsi="宋体" w:eastAsia="宋体" w:cs="宋体"/>
                <w:bCs/>
                <w:szCs w:val="21"/>
                <w:lang w:eastAsia="zh-CN"/>
              </w:rPr>
              <w:t>1</w:t>
            </w:r>
            <w:bookmarkEnd w:id="29"/>
          </w:p>
        </w:tc>
        <w:tc>
          <w:tcPr>
            <w:tcW w:w="4920" w:type="dxa"/>
            <w:vAlign w:val="center"/>
          </w:tcPr>
          <w:p>
            <w:pPr>
              <w:spacing w:line="360" w:lineRule="auto"/>
              <w:jc w:val="center"/>
              <w:rPr>
                <w:rFonts w:hint="eastAsia" w:ascii="宋体" w:hAnsi="宋体" w:eastAsia="宋体" w:cs="宋体"/>
                <w:bCs/>
                <w:szCs w:val="21"/>
                <w:lang w:eastAsia="zh-CN"/>
              </w:rPr>
            </w:pPr>
            <w:r>
              <w:rPr>
                <w:rFonts w:hint="eastAsia" w:ascii="宋体" w:hAnsi="宋体" w:cs="宋体"/>
                <w:bCs/>
                <w:sz w:val="21"/>
                <w:szCs w:val="21"/>
                <w:lang w:eastAsia="zh-CN"/>
              </w:rPr>
              <w:t>国家税务总局惠东县税务局税务宣传产品采购项目</w:t>
            </w:r>
          </w:p>
        </w:tc>
        <w:tc>
          <w:tcPr>
            <w:tcW w:w="845" w:type="dxa"/>
            <w:vAlign w:val="center"/>
          </w:tcPr>
          <w:p>
            <w:pPr>
              <w:spacing w:line="360" w:lineRule="auto"/>
              <w:jc w:val="center"/>
              <w:rPr>
                <w:rFonts w:hint="eastAsia" w:ascii="宋体" w:hAnsi="宋体" w:eastAsia="宋体" w:cs="宋体"/>
                <w:bCs/>
                <w:szCs w:val="21"/>
                <w:lang w:eastAsia="zh-CN"/>
              </w:rPr>
            </w:pPr>
            <w:r>
              <w:rPr>
                <w:rFonts w:hint="eastAsia" w:ascii="宋体" w:hAnsi="宋体" w:eastAsia="宋体" w:cs="宋体"/>
                <w:sz w:val="21"/>
                <w:szCs w:val="21"/>
              </w:rPr>
              <w:t>1</w:t>
            </w:r>
          </w:p>
        </w:tc>
        <w:tc>
          <w:tcPr>
            <w:tcW w:w="905" w:type="dxa"/>
            <w:vAlign w:val="center"/>
          </w:tcPr>
          <w:p>
            <w:pPr>
              <w:spacing w:line="360" w:lineRule="auto"/>
              <w:jc w:val="center"/>
              <w:rPr>
                <w:rFonts w:hint="eastAsia" w:ascii="宋体" w:hAnsi="宋体" w:eastAsia="宋体" w:cs="宋体"/>
                <w:bCs/>
                <w:szCs w:val="21"/>
                <w:lang w:eastAsia="zh-CN"/>
              </w:rPr>
            </w:pPr>
            <w:r>
              <w:rPr>
                <w:rFonts w:hint="eastAsia" w:ascii="宋体" w:hAnsi="宋体" w:eastAsia="宋体" w:cs="宋体"/>
                <w:sz w:val="21"/>
                <w:szCs w:val="21"/>
              </w:rPr>
              <w:t>批</w:t>
            </w:r>
          </w:p>
        </w:tc>
        <w:tc>
          <w:tcPr>
            <w:tcW w:w="1789" w:type="dxa"/>
            <w:vAlign w:val="center"/>
          </w:tcPr>
          <w:p>
            <w:pPr>
              <w:spacing w:line="360" w:lineRule="auto"/>
              <w:jc w:val="center"/>
              <w:rPr>
                <w:rFonts w:hint="eastAsia" w:ascii="宋体" w:hAnsi="宋体" w:eastAsia="宋体" w:cs="宋体"/>
                <w:bCs/>
                <w:szCs w:val="21"/>
                <w:lang w:eastAsia="zh-CN"/>
              </w:rPr>
            </w:pPr>
            <w:r>
              <w:rPr>
                <w:rFonts w:hint="eastAsia" w:ascii="宋体" w:hAnsi="宋体" w:cs="宋体"/>
                <w:sz w:val="21"/>
                <w:szCs w:val="21"/>
                <w:lang w:eastAsia="zh-CN"/>
              </w:rPr>
              <w:t>298500</w:t>
            </w:r>
            <w:r>
              <w:rPr>
                <w:rFonts w:hint="eastAsia" w:ascii="宋体" w:hAnsi="宋体" w:cs="宋体"/>
                <w:sz w:val="21"/>
                <w:szCs w:val="21"/>
                <w:lang w:val="en-US" w:eastAsia="zh-CN"/>
              </w:rPr>
              <w:t>.00</w:t>
            </w:r>
            <w:r>
              <w:rPr>
                <w:rFonts w:hint="eastAsia" w:ascii="宋体" w:hAnsi="宋体" w:eastAsia="宋体" w:cs="宋体"/>
                <w:sz w:val="21"/>
                <w:szCs w:val="21"/>
              </w:rPr>
              <w:t>元</w:t>
            </w:r>
          </w:p>
        </w:tc>
      </w:tr>
    </w:tbl>
    <w:p>
      <w:pPr>
        <w:pStyle w:val="14"/>
        <w:adjustRightInd w:val="0"/>
        <w:snapToGrid w:val="0"/>
        <w:spacing w:line="360" w:lineRule="auto"/>
        <w:ind w:firstLine="632" w:firstLineChars="300"/>
        <w:outlineLvl w:val="2"/>
        <w:rPr>
          <w:rFonts w:hint="eastAsia" w:ascii="宋体" w:hAnsi="宋体" w:eastAsia="宋体" w:cs="宋体"/>
          <w:b/>
          <w:bCs/>
          <w:sz w:val="21"/>
          <w:szCs w:val="21"/>
          <w:lang w:eastAsia="zh-CN"/>
        </w:rPr>
      </w:pPr>
      <w:bookmarkStart w:id="30" w:name="_Toc16327"/>
      <w:bookmarkStart w:id="31" w:name="_Toc17476"/>
      <w:r>
        <w:rPr>
          <w:rFonts w:hint="eastAsia" w:ascii="宋体" w:hAnsi="宋体" w:eastAsia="宋体" w:cs="宋体"/>
          <w:b/>
          <w:bCs/>
          <w:sz w:val="21"/>
          <w:szCs w:val="21"/>
          <w:lang w:eastAsia="zh-CN"/>
        </w:rPr>
        <w:t>（二）采购项目清单</w:t>
      </w:r>
      <w:bookmarkEnd w:id="30"/>
    </w:p>
    <w:p>
      <w:pPr>
        <w:keepNext w:val="0"/>
        <w:keepLines w:val="0"/>
        <w:pageBreakBefore w:val="0"/>
        <w:widowControl w:val="0"/>
        <w:numPr>
          <w:ilvl w:val="0"/>
          <w:numId w:val="0"/>
        </w:numPr>
        <w:kinsoku/>
        <w:wordWrap/>
        <w:overflowPunct/>
        <w:topLinePunct w:val="0"/>
        <w:autoSpaceDE/>
        <w:autoSpaceDN/>
        <w:bidi w:val="0"/>
        <w:adjustRightInd/>
        <w:snapToGrid w:val="0"/>
        <w:ind w:firstLine="422" w:firstLineChars="200"/>
        <w:textAlignment w:val="auto"/>
        <w:outlineLvl w:val="1"/>
        <w:rPr>
          <w:rFonts w:hint="default" w:ascii="宋体" w:hAnsi="宋体" w:eastAsia="宋体" w:cs="宋体"/>
          <w:b/>
          <w:bCs/>
          <w:lang w:val="en-US" w:eastAsia="zh-CN"/>
        </w:rPr>
      </w:pPr>
      <w:bookmarkStart w:id="32" w:name="_Toc1085"/>
      <w:r>
        <w:rPr>
          <w:rFonts w:hint="eastAsia" w:ascii="宋体" w:hAnsi="宋体" w:eastAsia="宋体" w:cs="宋体"/>
          <w:b/>
          <w:bCs/>
          <w:lang w:eastAsia="zh-CN"/>
        </w:rPr>
        <w:t>1、</w:t>
      </w:r>
      <w:r>
        <w:rPr>
          <w:rFonts w:hint="eastAsia" w:ascii="宋体" w:hAnsi="宋体" w:cs="宋体"/>
          <w:b/>
          <w:bCs/>
          <w:lang w:val="en-US" w:eastAsia="zh-CN"/>
        </w:rPr>
        <w:t>税宣产品清单</w:t>
      </w:r>
      <w:bookmarkEnd w:id="32"/>
      <w:r>
        <w:rPr>
          <w:rFonts w:hint="eastAsia" w:ascii="宋体" w:hAnsi="宋体" w:cs="宋体"/>
          <w:b/>
          <w:bCs/>
          <w:lang w:val="en-US" w:eastAsia="zh-CN"/>
        </w:rPr>
        <w:t>及技术规格</w:t>
      </w:r>
    </w:p>
    <w:tbl>
      <w:tblPr>
        <w:tblStyle w:val="27"/>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575"/>
        <w:gridCol w:w="1612"/>
        <w:gridCol w:w="1381"/>
        <w:gridCol w:w="1441"/>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34" w:type="dxa"/>
            <w:shd w:val="clear" w:color="auto" w:fill="auto"/>
            <w:vAlign w:val="center"/>
          </w:tcPr>
          <w:p>
            <w:pPr>
              <w:numPr>
                <w:ilvl w:val="0"/>
                <w:numId w:val="0"/>
              </w:numPr>
              <w:spacing w:beforeLines="50" w:afterLines="50"/>
              <w:jc w:val="center"/>
              <w:outlineLvl w:val="1"/>
              <w:rPr>
                <w:rFonts w:hint="eastAsia" w:ascii="宋体" w:hAnsi="宋体" w:eastAsia="宋体" w:cs="宋体"/>
                <w:color w:val="auto"/>
                <w:highlight w:val="none"/>
                <w:lang w:eastAsia="zh-CN"/>
              </w:rPr>
            </w:pPr>
            <w:bookmarkStart w:id="33" w:name="_Toc16616"/>
            <w:r>
              <w:rPr>
                <w:rFonts w:hint="eastAsia" w:ascii="宋体" w:hAnsi="宋体" w:eastAsia="宋体" w:cs="宋体"/>
                <w:color w:val="auto"/>
                <w:highlight w:val="none"/>
                <w:lang w:eastAsia="zh-CN"/>
              </w:rPr>
              <w:t>序号</w:t>
            </w:r>
            <w:bookmarkEnd w:id="33"/>
          </w:p>
        </w:tc>
        <w:tc>
          <w:tcPr>
            <w:tcW w:w="2575" w:type="dxa"/>
            <w:shd w:val="clear" w:color="auto" w:fill="auto"/>
            <w:vAlign w:val="center"/>
          </w:tcPr>
          <w:p>
            <w:pPr>
              <w:numPr>
                <w:ilvl w:val="0"/>
                <w:numId w:val="0"/>
              </w:numPr>
              <w:spacing w:beforeLines="50" w:afterLines="50"/>
              <w:jc w:val="center"/>
              <w:outlineLvl w:val="1"/>
              <w:rPr>
                <w:rFonts w:hint="default" w:ascii="宋体" w:hAnsi="宋体" w:eastAsia="宋体" w:cs="宋体"/>
                <w:color w:val="auto"/>
                <w:highlight w:val="none"/>
                <w:lang w:val="en-US" w:eastAsia="zh-CN"/>
              </w:rPr>
            </w:pPr>
            <w:bookmarkStart w:id="34" w:name="_Toc12721"/>
            <w:r>
              <w:rPr>
                <w:rFonts w:hint="eastAsia" w:ascii="宋体" w:hAnsi="宋体" w:cs="宋体"/>
                <w:color w:val="auto"/>
                <w:highlight w:val="none"/>
                <w:lang w:val="en-US" w:eastAsia="zh-CN"/>
              </w:rPr>
              <w:t>项目</w:t>
            </w:r>
            <w:bookmarkEnd w:id="34"/>
          </w:p>
        </w:tc>
        <w:tc>
          <w:tcPr>
            <w:tcW w:w="1612" w:type="dxa"/>
            <w:shd w:val="clear" w:color="auto" w:fill="auto"/>
            <w:vAlign w:val="center"/>
          </w:tcPr>
          <w:p>
            <w:pPr>
              <w:numPr>
                <w:ilvl w:val="0"/>
                <w:numId w:val="0"/>
              </w:numPr>
              <w:spacing w:beforeLines="50" w:afterLines="50"/>
              <w:jc w:val="center"/>
              <w:outlineLvl w:val="1"/>
              <w:rPr>
                <w:rFonts w:hint="default" w:ascii="宋体" w:hAnsi="宋体" w:eastAsia="宋体" w:cs="宋体"/>
                <w:color w:val="auto"/>
                <w:highlight w:val="none"/>
                <w:lang w:val="en-US" w:eastAsia="zh-CN"/>
              </w:rPr>
            </w:pPr>
            <w:bookmarkStart w:id="35" w:name="_Toc23591"/>
            <w:r>
              <w:rPr>
                <w:rFonts w:hint="eastAsia" w:ascii="宋体" w:hAnsi="宋体" w:cs="宋体"/>
                <w:color w:val="auto"/>
                <w:highlight w:val="none"/>
                <w:lang w:val="en-US" w:eastAsia="zh-CN"/>
              </w:rPr>
              <w:t>规格/材质</w:t>
            </w:r>
            <w:bookmarkEnd w:id="35"/>
          </w:p>
        </w:tc>
        <w:tc>
          <w:tcPr>
            <w:tcW w:w="1381" w:type="dxa"/>
            <w:shd w:val="clear" w:color="auto" w:fill="auto"/>
            <w:vAlign w:val="center"/>
          </w:tcPr>
          <w:p>
            <w:pPr>
              <w:numPr>
                <w:ilvl w:val="0"/>
                <w:numId w:val="0"/>
              </w:numPr>
              <w:spacing w:beforeLines="50" w:afterLines="50"/>
              <w:ind w:left="0" w:leftChars="0" w:firstLine="0" w:firstLineChars="0"/>
              <w:jc w:val="center"/>
              <w:outlineLvl w:val="1"/>
              <w:rPr>
                <w:rFonts w:hint="eastAsia" w:ascii="宋体" w:hAnsi="宋体" w:eastAsia="宋体" w:cs="宋体"/>
                <w:color w:val="auto"/>
                <w:highlight w:val="none"/>
                <w:lang w:eastAsia="zh-CN"/>
              </w:rPr>
            </w:pPr>
            <w:bookmarkStart w:id="36" w:name="_Toc21189"/>
            <w:r>
              <w:rPr>
                <w:rFonts w:hint="eastAsia" w:ascii="宋体" w:hAnsi="宋体" w:eastAsia="宋体" w:cs="宋体"/>
                <w:color w:val="auto"/>
                <w:highlight w:val="none"/>
                <w:lang w:eastAsia="zh-CN"/>
              </w:rPr>
              <w:t>单位</w:t>
            </w:r>
            <w:bookmarkEnd w:id="36"/>
          </w:p>
        </w:tc>
        <w:tc>
          <w:tcPr>
            <w:tcW w:w="1441" w:type="dxa"/>
            <w:shd w:val="clear" w:color="auto" w:fill="auto"/>
            <w:vAlign w:val="center"/>
          </w:tcPr>
          <w:p>
            <w:pPr>
              <w:numPr>
                <w:ilvl w:val="0"/>
                <w:numId w:val="0"/>
              </w:numPr>
              <w:spacing w:beforeLines="50" w:afterLines="50"/>
              <w:ind w:left="0" w:leftChars="0" w:firstLine="0" w:firstLineChars="0"/>
              <w:jc w:val="center"/>
              <w:outlineLvl w:val="1"/>
              <w:rPr>
                <w:rFonts w:hint="eastAsia" w:ascii="宋体" w:hAnsi="宋体" w:eastAsia="宋体" w:cs="宋体"/>
                <w:color w:val="auto"/>
                <w:highlight w:val="none"/>
                <w:lang w:eastAsia="zh-CN"/>
              </w:rPr>
            </w:pPr>
            <w:bookmarkStart w:id="37" w:name="_Toc1951"/>
            <w:r>
              <w:rPr>
                <w:rFonts w:hint="eastAsia" w:ascii="宋体" w:hAnsi="宋体" w:eastAsia="宋体" w:cs="宋体"/>
                <w:color w:val="auto"/>
                <w:highlight w:val="none"/>
                <w:lang w:eastAsia="zh-CN"/>
              </w:rPr>
              <w:t>数量</w:t>
            </w:r>
            <w:bookmarkEnd w:id="37"/>
          </w:p>
        </w:tc>
        <w:tc>
          <w:tcPr>
            <w:tcW w:w="1441" w:type="dxa"/>
            <w:shd w:val="clear" w:color="auto" w:fill="auto"/>
            <w:vAlign w:val="center"/>
          </w:tcPr>
          <w:p>
            <w:pPr>
              <w:numPr>
                <w:ilvl w:val="0"/>
                <w:numId w:val="0"/>
              </w:numPr>
              <w:spacing w:beforeLines="50" w:afterLines="50"/>
              <w:ind w:left="0" w:leftChars="0" w:firstLine="0" w:firstLineChars="0"/>
              <w:jc w:val="center"/>
              <w:outlineLvl w:val="1"/>
              <w:rPr>
                <w:rFonts w:hint="default" w:ascii="宋体" w:hAnsi="宋体" w:eastAsia="宋体" w:cs="宋体"/>
                <w:color w:val="auto"/>
                <w:highlight w:val="none"/>
                <w:lang w:val="en-US" w:eastAsia="zh-CN"/>
              </w:rPr>
            </w:pPr>
            <w:bookmarkStart w:id="38" w:name="_Toc28391"/>
            <w:r>
              <w:rPr>
                <w:rFonts w:hint="eastAsia" w:ascii="宋体" w:hAnsi="宋体" w:cs="宋体"/>
                <w:color w:val="auto"/>
                <w:highlight w:val="none"/>
                <w:lang w:val="en-US" w:eastAsia="zh-CN"/>
              </w:rPr>
              <w:t>制作要求</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134" w:type="dxa"/>
            <w:shd w:val="clear" w:color="auto" w:fill="auto"/>
            <w:noWrap/>
            <w:vAlign w:val="center"/>
          </w:tcPr>
          <w:p>
            <w:pPr>
              <w:numPr>
                <w:ilvl w:val="0"/>
                <w:numId w:val="0"/>
              </w:numPr>
              <w:spacing w:beforeLines="50" w:afterLines="50"/>
              <w:jc w:val="center"/>
              <w:outlineLvl w:val="1"/>
              <w:rPr>
                <w:rFonts w:hint="eastAsia" w:ascii="宋体" w:hAnsi="宋体" w:eastAsia="宋体" w:cs="宋体"/>
                <w:lang w:eastAsia="zh-CN"/>
              </w:rPr>
            </w:pPr>
            <w:bookmarkStart w:id="39" w:name="_Toc30651"/>
            <w:r>
              <w:rPr>
                <w:rFonts w:hint="eastAsia" w:ascii="宋体" w:hAnsi="宋体" w:eastAsia="宋体" w:cs="宋体"/>
                <w:lang w:eastAsia="zh-CN"/>
              </w:rPr>
              <w:t>1</w:t>
            </w:r>
            <w:bookmarkEnd w:id="39"/>
          </w:p>
        </w:tc>
        <w:tc>
          <w:tcPr>
            <w:tcW w:w="2575" w:type="dxa"/>
            <w:shd w:val="clear" w:color="auto" w:fill="auto"/>
            <w:noWrap/>
            <w:vAlign w:val="center"/>
          </w:tcPr>
          <w:p>
            <w:pPr>
              <w:numPr>
                <w:ilvl w:val="0"/>
                <w:numId w:val="0"/>
              </w:numPr>
              <w:spacing w:beforeLines="50" w:afterLines="50"/>
              <w:jc w:val="center"/>
              <w:outlineLvl w:val="1"/>
              <w:rPr>
                <w:rFonts w:hint="default" w:ascii="宋体" w:hAnsi="宋体" w:eastAsia="宋体" w:cs="宋体"/>
                <w:lang w:val="en-US" w:eastAsia="zh-CN"/>
              </w:rPr>
            </w:pPr>
            <w:bookmarkStart w:id="40" w:name="_Toc28838"/>
            <w:r>
              <w:rPr>
                <w:rFonts w:hint="eastAsia" w:ascii="宋体" w:hAnsi="宋体" w:cs="宋体"/>
                <w:lang w:val="en-US" w:eastAsia="zh-CN"/>
              </w:rPr>
              <w:t>税宣雨伞（长伞）</w:t>
            </w:r>
            <w:bookmarkEnd w:id="40"/>
          </w:p>
        </w:tc>
        <w:tc>
          <w:tcPr>
            <w:tcW w:w="1612" w:type="dxa"/>
            <w:shd w:val="clear" w:color="auto" w:fill="auto"/>
            <w:noWrap/>
            <w:vAlign w:val="center"/>
          </w:tcPr>
          <w:p>
            <w:pPr>
              <w:numPr>
                <w:ilvl w:val="0"/>
                <w:numId w:val="0"/>
              </w:numPr>
              <w:spacing w:beforeLines="50" w:afterLines="50"/>
              <w:jc w:val="center"/>
              <w:outlineLvl w:val="1"/>
              <w:rPr>
                <w:rFonts w:hint="default" w:ascii="宋体" w:hAnsi="宋体" w:cs="宋体"/>
                <w:lang w:val="en-US" w:eastAsia="zh-CN"/>
              </w:rPr>
            </w:pPr>
            <w:bookmarkStart w:id="41" w:name="_Toc7515"/>
            <w:r>
              <w:rPr>
                <w:rFonts w:hint="eastAsia" w:ascii="宋体" w:hAnsi="宋体" w:cs="宋体"/>
                <w:lang w:val="en-US" w:eastAsia="zh-CN"/>
              </w:rPr>
              <w:t>商务伞/全钢伞杆及伞骨/伞面高密碰击布</w:t>
            </w:r>
            <w:bookmarkEnd w:id="41"/>
          </w:p>
        </w:tc>
        <w:tc>
          <w:tcPr>
            <w:tcW w:w="1381" w:type="dxa"/>
            <w:shd w:val="clear" w:color="auto" w:fill="auto"/>
            <w:noWrap/>
            <w:vAlign w:val="center"/>
          </w:tcPr>
          <w:p>
            <w:pPr>
              <w:numPr>
                <w:ilvl w:val="0"/>
                <w:numId w:val="0"/>
              </w:numPr>
              <w:spacing w:beforeLines="50" w:afterLines="50"/>
              <w:ind w:left="0" w:leftChars="0" w:firstLine="0" w:firstLineChars="0"/>
              <w:jc w:val="center"/>
              <w:outlineLvl w:val="1"/>
              <w:rPr>
                <w:rFonts w:hint="default" w:ascii="宋体" w:hAnsi="宋体" w:eastAsia="宋体" w:cs="宋体"/>
                <w:lang w:val="en-US" w:eastAsia="zh-CN"/>
              </w:rPr>
            </w:pPr>
            <w:bookmarkStart w:id="42" w:name="_Toc7115"/>
            <w:r>
              <w:rPr>
                <w:rFonts w:hint="eastAsia" w:ascii="宋体" w:hAnsi="宋体" w:cs="宋体"/>
                <w:lang w:val="en-US" w:eastAsia="zh-CN"/>
              </w:rPr>
              <w:t>把</w:t>
            </w:r>
            <w:bookmarkEnd w:id="42"/>
          </w:p>
        </w:tc>
        <w:tc>
          <w:tcPr>
            <w:tcW w:w="1441" w:type="dxa"/>
            <w:shd w:val="clear" w:color="auto" w:fill="auto"/>
            <w:noWrap/>
            <w:vAlign w:val="center"/>
          </w:tcPr>
          <w:p>
            <w:pPr>
              <w:numPr>
                <w:ilvl w:val="0"/>
                <w:numId w:val="0"/>
              </w:numPr>
              <w:spacing w:beforeLines="50" w:afterLines="50"/>
              <w:ind w:left="0" w:leftChars="0" w:firstLine="0" w:firstLineChars="0"/>
              <w:jc w:val="center"/>
              <w:outlineLvl w:val="1"/>
              <w:rPr>
                <w:rFonts w:hint="default" w:ascii="宋体" w:hAnsi="宋体" w:eastAsia="宋体" w:cs="宋体"/>
                <w:lang w:val="en-US" w:eastAsia="zh-CN"/>
              </w:rPr>
            </w:pPr>
            <w:bookmarkStart w:id="43" w:name="_Toc29186"/>
            <w:r>
              <w:rPr>
                <w:rFonts w:hint="eastAsia" w:ascii="宋体" w:hAnsi="宋体" w:cs="宋体"/>
                <w:lang w:val="en-US" w:eastAsia="zh-CN"/>
              </w:rPr>
              <w:t>600</w:t>
            </w:r>
            <w:bookmarkEnd w:id="43"/>
          </w:p>
        </w:tc>
        <w:tc>
          <w:tcPr>
            <w:tcW w:w="1441" w:type="dxa"/>
            <w:shd w:val="clear" w:color="auto" w:fill="auto"/>
            <w:noWrap/>
            <w:vAlign w:val="center"/>
          </w:tcPr>
          <w:p>
            <w:pPr>
              <w:numPr>
                <w:ilvl w:val="0"/>
                <w:numId w:val="0"/>
              </w:numPr>
              <w:spacing w:beforeLines="50" w:afterLines="50"/>
              <w:ind w:left="0" w:leftChars="0" w:firstLine="0" w:firstLineChars="0"/>
              <w:jc w:val="center"/>
              <w:outlineLvl w:val="1"/>
              <w:rPr>
                <w:rFonts w:hint="default" w:ascii="宋体" w:hAnsi="宋体" w:cs="宋体"/>
                <w:lang w:val="en-US" w:eastAsia="zh-CN"/>
              </w:rPr>
            </w:pPr>
            <w:bookmarkStart w:id="44" w:name="_Toc7483"/>
            <w:r>
              <w:rPr>
                <w:rFonts w:hint="eastAsia" w:ascii="宋体" w:hAnsi="宋体" w:cs="宋体"/>
                <w:lang w:val="en-US" w:eastAsia="zh-CN"/>
              </w:rPr>
              <w:t>按采购人要求印刷相应标语及图案</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134" w:type="dxa"/>
            <w:shd w:val="clear" w:color="auto" w:fill="auto"/>
            <w:noWrap/>
            <w:vAlign w:val="center"/>
          </w:tcPr>
          <w:p>
            <w:pPr>
              <w:numPr>
                <w:ilvl w:val="0"/>
                <w:numId w:val="0"/>
              </w:numPr>
              <w:spacing w:beforeLines="50" w:afterLines="50"/>
              <w:jc w:val="center"/>
              <w:outlineLvl w:val="1"/>
              <w:rPr>
                <w:rFonts w:hint="eastAsia" w:ascii="宋体" w:hAnsi="宋体" w:eastAsia="宋体" w:cs="宋体"/>
                <w:lang w:eastAsia="zh-CN"/>
              </w:rPr>
            </w:pPr>
            <w:bookmarkStart w:id="45" w:name="_Toc27301"/>
            <w:r>
              <w:rPr>
                <w:rFonts w:hint="eastAsia" w:ascii="宋体" w:hAnsi="宋体" w:eastAsia="宋体" w:cs="宋体"/>
                <w:lang w:eastAsia="zh-CN"/>
              </w:rPr>
              <w:t>2</w:t>
            </w:r>
            <w:bookmarkEnd w:id="45"/>
          </w:p>
        </w:tc>
        <w:tc>
          <w:tcPr>
            <w:tcW w:w="2575" w:type="dxa"/>
            <w:shd w:val="clear" w:color="auto" w:fill="auto"/>
            <w:noWrap/>
            <w:vAlign w:val="center"/>
          </w:tcPr>
          <w:p>
            <w:pPr>
              <w:numPr>
                <w:ilvl w:val="0"/>
                <w:numId w:val="0"/>
              </w:numPr>
              <w:spacing w:beforeLines="50" w:afterLines="50"/>
              <w:jc w:val="center"/>
              <w:outlineLvl w:val="1"/>
              <w:rPr>
                <w:rFonts w:hint="eastAsia" w:ascii="宋体" w:hAnsi="宋体" w:eastAsia="宋体" w:cs="宋体"/>
                <w:lang w:eastAsia="zh-CN"/>
              </w:rPr>
            </w:pPr>
            <w:bookmarkStart w:id="46" w:name="_Toc19225"/>
            <w:r>
              <w:rPr>
                <w:rFonts w:hint="eastAsia" w:ascii="宋体" w:hAnsi="宋体" w:cs="宋体"/>
                <w:lang w:val="en-US" w:eastAsia="zh-CN"/>
              </w:rPr>
              <w:t>税宣雨伞（短伞）</w:t>
            </w:r>
            <w:bookmarkEnd w:id="46"/>
          </w:p>
        </w:tc>
        <w:tc>
          <w:tcPr>
            <w:tcW w:w="1612" w:type="dxa"/>
            <w:shd w:val="clear" w:color="auto" w:fill="auto"/>
            <w:noWrap/>
            <w:vAlign w:val="center"/>
          </w:tcPr>
          <w:p>
            <w:pPr>
              <w:numPr>
                <w:ilvl w:val="0"/>
                <w:numId w:val="0"/>
              </w:numPr>
              <w:spacing w:beforeLines="50" w:afterLines="50"/>
              <w:jc w:val="center"/>
              <w:outlineLvl w:val="1"/>
              <w:rPr>
                <w:rFonts w:hint="default" w:ascii="宋体" w:hAnsi="宋体" w:cs="宋体"/>
                <w:lang w:val="en-US" w:eastAsia="zh-CN"/>
              </w:rPr>
            </w:pPr>
            <w:bookmarkStart w:id="47" w:name="_Toc28120"/>
            <w:r>
              <w:rPr>
                <w:rFonts w:hint="eastAsia" w:ascii="宋体" w:hAnsi="宋体" w:cs="宋体"/>
                <w:lang w:val="en-US" w:eastAsia="zh-CN"/>
              </w:rPr>
              <w:t>商务折叠黑胶防晒、防紫外线晴雨伞</w:t>
            </w:r>
            <w:bookmarkEnd w:id="47"/>
          </w:p>
        </w:tc>
        <w:tc>
          <w:tcPr>
            <w:tcW w:w="1381" w:type="dxa"/>
            <w:shd w:val="clear" w:color="auto" w:fill="auto"/>
            <w:noWrap/>
            <w:vAlign w:val="center"/>
          </w:tcPr>
          <w:p>
            <w:pPr>
              <w:numPr>
                <w:ilvl w:val="0"/>
                <w:numId w:val="0"/>
              </w:numPr>
              <w:spacing w:beforeLines="50" w:afterLines="50"/>
              <w:ind w:left="0" w:leftChars="0" w:firstLine="0" w:firstLineChars="0"/>
              <w:jc w:val="center"/>
              <w:outlineLvl w:val="1"/>
              <w:rPr>
                <w:rFonts w:hint="default" w:ascii="宋体" w:hAnsi="宋体" w:eastAsia="宋体" w:cs="宋体"/>
                <w:lang w:val="en-US" w:eastAsia="zh-CN"/>
              </w:rPr>
            </w:pPr>
            <w:bookmarkStart w:id="48" w:name="_Toc20581"/>
            <w:r>
              <w:rPr>
                <w:rFonts w:hint="eastAsia" w:ascii="宋体" w:hAnsi="宋体" w:cs="宋体"/>
                <w:lang w:val="en-US" w:eastAsia="zh-CN"/>
              </w:rPr>
              <w:t>把</w:t>
            </w:r>
            <w:bookmarkEnd w:id="48"/>
          </w:p>
        </w:tc>
        <w:tc>
          <w:tcPr>
            <w:tcW w:w="1441" w:type="dxa"/>
            <w:shd w:val="clear" w:color="auto" w:fill="auto"/>
            <w:noWrap/>
            <w:vAlign w:val="center"/>
          </w:tcPr>
          <w:p>
            <w:pPr>
              <w:numPr>
                <w:ilvl w:val="0"/>
                <w:numId w:val="0"/>
              </w:numPr>
              <w:spacing w:beforeLines="50" w:afterLines="50"/>
              <w:ind w:left="0" w:leftChars="0" w:firstLine="0" w:firstLineChars="0"/>
              <w:jc w:val="center"/>
              <w:outlineLvl w:val="1"/>
              <w:rPr>
                <w:rFonts w:hint="default" w:ascii="宋体" w:hAnsi="宋体" w:eastAsia="宋体" w:cs="宋体"/>
                <w:lang w:val="en-US" w:eastAsia="zh-CN"/>
              </w:rPr>
            </w:pPr>
            <w:bookmarkStart w:id="49" w:name="_Toc32613"/>
            <w:r>
              <w:rPr>
                <w:rFonts w:hint="eastAsia" w:ascii="宋体" w:hAnsi="宋体" w:cs="宋体"/>
                <w:lang w:val="en-US" w:eastAsia="zh-CN"/>
              </w:rPr>
              <w:t>800</w:t>
            </w:r>
            <w:bookmarkEnd w:id="49"/>
          </w:p>
        </w:tc>
        <w:tc>
          <w:tcPr>
            <w:tcW w:w="1441" w:type="dxa"/>
            <w:shd w:val="clear" w:color="auto" w:fill="auto"/>
            <w:noWrap/>
            <w:vAlign w:val="center"/>
          </w:tcPr>
          <w:p>
            <w:pPr>
              <w:numPr>
                <w:ilvl w:val="0"/>
                <w:numId w:val="0"/>
              </w:numPr>
              <w:spacing w:beforeLines="50" w:afterLines="50"/>
              <w:ind w:left="0" w:leftChars="0" w:firstLine="0" w:firstLineChars="0"/>
              <w:jc w:val="center"/>
              <w:outlineLvl w:val="1"/>
              <w:rPr>
                <w:rFonts w:hint="eastAsia" w:ascii="宋体" w:hAnsi="宋体" w:cs="宋体"/>
                <w:lang w:val="en-US" w:eastAsia="zh-CN"/>
              </w:rPr>
            </w:pPr>
            <w:bookmarkStart w:id="50" w:name="_Toc13200"/>
            <w:r>
              <w:rPr>
                <w:rFonts w:hint="eastAsia" w:ascii="宋体" w:hAnsi="宋体" w:cs="宋体"/>
                <w:lang w:val="en-US" w:eastAsia="zh-CN"/>
              </w:rPr>
              <w:t>按采购人要求印刷相应标语及图案</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134" w:type="dxa"/>
            <w:shd w:val="clear" w:color="auto" w:fill="auto"/>
            <w:noWrap/>
            <w:vAlign w:val="center"/>
          </w:tcPr>
          <w:p>
            <w:pPr>
              <w:numPr>
                <w:ilvl w:val="0"/>
                <w:numId w:val="0"/>
              </w:numPr>
              <w:spacing w:beforeLines="50" w:afterLines="50"/>
              <w:jc w:val="center"/>
              <w:outlineLvl w:val="1"/>
              <w:rPr>
                <w:rFonts w:hint="eastAsia" w:ascii="宋体" w:hAnsi="宋体" w:eastAsia="宋体" w:cs="宋体"/>
                <w:lang w:eastAsia="zh-CN"/>
              </w:rPr>
            </w:pPr>
            <w:bookmarkStart w:id="51" w:name="_Toc27646"/>
            <w:r>
              <w:rPr>
                <w:rFonts w:hint="eastAsia" w:ascii="宋体" w:hAnsi="宋体" w:eastAsia="宋体" w:cs="宋体"/>
                <w:lang w:eastAsia="zh-CN"/>
              </w:rPr>
              <w:t>3</w:t>
            </w:r>
            <w:bookmarkEnd w:id="51"/>
          </w:p>
        </w:tc>
        <w:tc>
          <w:tcPr>
            <w:tcW w:w="2575" w:type="dxa"/>
            <w:shd w:val="clear" w:color="auto" w:fill="auto"/>
            <w:noWrap/>
            <w:vAlign w:val="center"/>
          </w:tcPr>
          <w:p>
            <w:pPr>
              <w:numPr>
                <w:ilvl w:val="0"/>
                <w:numId w:val="0"/>
              </w:numPr>
              <w:spacing w:beforeLines="50" w:afterLines="50"/>
              <w:jc w:val="center"/>
              <w:outlineLvl w:val="1"/>
              <w:rPr>
                <w:rFonts w:hint="default" w:ascii="宋体" w:hAnsi="宋体" w:eastAsia="宋体" w:cs="宋体"/>
                <w:lang w:val="en-US" w:eastAsia="zh-CN"/>
              </w:rPr>
            </w:pPr>
            <w:bookmarkStart w:id="52" w:name="_Toc15002"/>
            <w:r>
              <w:rPr>
                <w:rFonts w:hint="eastAsia" w:ascii="宋体" w:hAnsi="宋体" w:cs="宋体"/>
                <w:lang w:val="en-US" w:eastAsia="zh-CN"/>
              </w:rPr>
              <w:t>税宣保温杯（一键式）</w:t>
            </w:r>
            <w:bookmarkEnd w:id="52"/>
          </w:p>
        </w:tc>
        <w:tc>
          <w:tcPr>
            <w:tcW w:w="1612" w:type="dxa"/>
            <w:shd w:val="clear" w:color="auto" w:fill="auto"/>
            <w:noWrap/>
            <w:vAlign w:val="center"/>
          </w:tcPr>
          <w:p>
            <w:pPr>
              <w:numPr>
                <w:ilvl w:val="0"/>
                <w:numId w:val="0"/>
              </w:numPr>
              <w:spacing w:beforeLines="50" w:afterLines="50"/>
              <w:jc w:val="center"/>
              <w:outlineLvl w:val="1"/>
              <w:rPr>
                <w:rFonts w:hint="default" w:ascii="宋体" w:hAnsi="宋体" w:cs="宋体"/>
                <w:lang w:val="en-US" w:eastAsia="zh-CN"/>
              </w:rPr>
            </w:pPr>
            <w:bookmarkStart w:id="53" w:name="_Toc17154"/>
            <w:r>
              <w:rPr>
                <w:rFonts w:hint="eastAsia" w:ascii="宋体" w:hAnsi="宋体" w:cs="宋体"/>
                <w:lang w:val="en-US" w:eastAsia="zh-CN"/>
              </w:rPr>
              <w:t>一键式保温杯/304不锈钢材质/容量》350ml</w:t>
            </w:r>
            <w:bookmarkEnd w:id="53"/>
          </w:p>
        </w:tc>
        <w:tc>
          <w:tcPr>
            <w:tcW w:w="1381" w:type="dxa"/>
            <w:shd w:val="clear" w:color="auto" w:fill="auto"/>
            <w:noWrap/>
            <w:vAlign w:val="center"/>
          </w:tcPr>
          <w:p>
            <w:pPr>
              <w:numPr>
                <w:ilvl w:val="0"/>
                <w:numId w:val="0"/>
              </w:numPr>
              <w:spacing w:beforeLines="50" w:afterLines="50"/>
              <w:ind w:left="0" w:leftChars="0" w:firstLine="0" w:firstLineChars="0"/>
              <w:jc w:val="center"/>
              <w:outlineLvl w:val="1"/>
              <w:rPr>
                <w:rFonts w:hint="default" w:ascii="宋体" w:hAnsi="宋体" w:eastAsia="宋体" w:cs="宋体"/>
                <w:lang w:val="en-US" w:eastAsia="zh-CN"/>
              </w:rPr>
            </w:pPr>
            <w:bookmarkStart w:id="54" w:name="_Toc31042"/>
            <w:r>
              <w:rPr>
                <w:rFonts w:hint="eastAsia" w:ascii="宋体" w:hAnsi="宋体" w:cs="宋体"/>
                <w:lang w:val="en-US" w:eastAsia="zh-CN"/>
              </w:rPr>
              <w:t>个</w:t>
            </w:r>
            <w:bookmarkEnd w:id="54"/>
          </w:p>
        </w:tc>
        <w:tc>
          <w:tcPr>
            <w:tcW w:w="1441" w:type="dxa"/>
            <w:shd w:val="clear" w:color="auto" w:fill="auto"/>
            <w:noWrap/>
            <w:vAlign w:val="center"/>
          </w:tcPr>
          <w:p>
            <w:pPr>
              <w:numPr>
                <w:ilvl w:val="0"/>
                <w:numId w:val="0"/>
              </w:numPr>
              <w:spacing w:beforeLines="50" w:afterLines="50"/>
              <w:ind w:left="0" w:leftChars="0" w:firstLine="0" w:firstLineChars="0"/>
              <w:jc w:val="center"/>
              <w:outlineLvl w:val="1"/>
              <w:rPr>
                <w:rFonts w:hint="default" w:ascii="宋体" w:hAnsi="宋体" w:eastAsia="宋体" w:cs="宋体"/>
                <w:lang w:val="en-US" w:eastAsia="zh-CN"/>
              </w:rPr>
            </w:pPr>
            <w:bookmarkStart w:id="55" w:name="_Toc9097"/>
            <w:r>
              <w:rPr>
                <w:rFonts w:hint="eastAsia" w:ascii="宋体" w:hAnsi="宋体" w:cs="宋体"/>
                <w:lang w:val="en-US" w:eastAsia="zh-CN"/>
              </w:rPr>
              <w:t>500</w:t>
            </w:r>
            <w:bookmarkEnd w:id="55"/>
          </w:p>
        </w:tc>
        <w:tc>
          <w:tcPr>
            <w:tcW w:w="1441" w:type="dxa"/>
            <w:shd w:val="clear" w:color="auto" w:fill="auto"/>
            <w:noWrap/>
            <w:vAlign w:val="center"/>
          </w:tcPr>
          <w:p>
            <w:pPr>
              <w:numPr>
                <w:ilvl w:val="0"/>
                <w:numId w:val="0"/>
              </w:numPr>
              <w:spacing w:beforeLines="50" w:afterLines="50"/>
              <w:ind w:left="0" w:leftChars="0" w:firstLine="0" w:firstLineChars="0"/>
              <w:jc w:val="center"/>
              <w:outlineLvl w:val="1"/>
              <w:rPr>
                <w:rFonts w:hint="eastAsia" w:ascii="宋体" w:hAnsi="宋体" w:cs="宋体"/>
                <w:lang w:val="en-US" w:eastAsia="zh-CN"/>
              </w:rPr>
            </w:pPr>
            <w:bookmarkStart w:id="56" w:name="_Toc19278"/>
            <w:r>
              <w:rPr>
                <w:rFonts w:hint="eastAsia" w:ascii="宋体" w:hAnsi="宋体" w:cs="宋体"/>
                <w:lang w:val="en-US" w:eastAsia="zh-CN"/>
              </w:rPr>
              <w:t>按采购人要求印刷相应标语及图案</w:t>
            </w:r>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134" w:type="dxa"/>
            <w:shd w:val="clear" w:color="auto" w:fill="auto"/>
            <w:noWrap/>
            <w:vAlign w:val="center"/>
          </w:tcPr>
          <w:p>
            <w:pPr>
              <w:numPr>
                <w:ilvl w:val="0"/>
                <w:numId w:val="0"/>
              </w:numPr>
              <w:spacing w:beforeLines="50" w:afterLines="50"/>
              <w:jc w:val="center"/>
              <w:outlineLvl w:val="1"/>
              <w:rPr>
                <w:rFonts w:hint="default" w:ascii="宋体" w:hAnsi="宋体" w:eastAsia="宋体" w:cs="宋体"/>
                <w:lang w:val="en-US" w:eastAsia="zh-CN"/>
              </w:rPr>
            </w:pPr>
            <w:bookmarkStart w:id="57" w:name="_Toc30499"/>
            <w:r>
              <w:rPr>
                <w:rFonts w:hint="eastAsia" w:ascii="宋体" w:hAnsi="宋体" w:cs="宋体"/>
                <w:lang w:val="en-US" w:eastAsia="zh-CN"/>
              </w:rPr>
              <w:t>4</w:t>
            </w:r>
            <w:bookmarkEnd w:id="57"/>
          </w:p>
        </w:tc>
        <w:tc>
          <w:tcPr>
            <w:tcW w:w="2575" w:type="dxa"/>
            <w:shd w:val="clear" w:color="auto" w:fill="auto"/>
            <w:noWrap/>
            <w:vAlign w:val="center"/>
          </w:tcPr>
          <w:p>
            <w:pPr>
              <w:numPr>
                <w:ilvl w:val="0"/>
                <w:numId w:val="0"/>
              </w:numPr>
              <w:spacing w:beforeLines="50" w:afterLines="50"/>
              <w:jc w:val="center"/>
              <w:outlineLvl w:val="1"/>
              <w:rPr>
                <w:rFonts w:hint="default" w:ascii="宋体" w:hAnsi="宋体" w:cs="宋体"/>
                <w:lang w:val="en-US" w:eastAsia="zh-CN"/>
              </w:rPr>
            </w:pPr>
            <w:bookmarkStart w:id="58" w:name="_Toc1382"/>
            <w:r>
              <w:rPr>
                <w:rFonts w:hint="eastAsia" w:ascii="宋体" w:hAnsi="宋体" w:cs="宋体"/>
                <w:lang w:val="en-US" w:eastAsia="zh-CN"/>
              </w:rPr>
              <w:t>税宣袋（小）</w:t>
            </w:r>
            <w:bookmarkEnd w:id="58"/>
          </w:p>
        </w:tc>
        <w:tc>
          <w:tcPr>
            <w:tcW w:w="1612" w:type="dxa"/>
            <w:shd w:val="clear" w:color="auto" w:fill="auto"/>
            <w:noWrap/>
            <w:vAlign w:val="center"/>
          </w:tcPr>
          <w:p>
            <w:pPr>
              <w:numPr>
                <w:ilvl w:val="0"/>
                <w:numId w:val="0"/>
              </w:numPr>
              <w:spacing w:beforeLines="50" w:afterLines="50"/>
              <w:jc w:val="center"/>
              <w:outlineLvl w:val="1"/>
              <w:rPr>
                <w:rFonts w:hint="default" w:ascii="宋体" w:hAnsi="宋体" w:cs="宋体"/>
                <w:lang w:val="en-US" w:eastAsia="zh-CN"/>
              </w:rPr>
            </w:pPr>
            <w:bookmarkStart w:id="59" w:name="_Toc29641"/>
            <w:r>
              <w:rPr>
                <w:rFonts w:hint="eastAsia" w:ascii="宋体" w:hAnsi="宋体" w:cs="宋体"/>
                <w:lang w:val="en-US" w:eastAsia="zh-CN"/>
              </w:rPr>
              <w:t>高40*宽30*背宽15CM/90克无纺布/蓝色</w:t>
            </w:r>
            <w:bookmarkEnd w:id="59"/>
          </w:p>
        </w:tc>
        <w:tc>
          <w:tcPr>
            <w:tcW w:w="1381" w:type="dxa"/>
            <w:shd w:val="clear" w:color="auto" w:fill="auto"/>
            <w:noWrap/>
            <w:vAlign w:val="center"/>
          </w:tcPr>
          <w:p>
            <w:pPr>
              <w:numPr>
                <w:ilvl w:val="0"/>
                <w:numId w:val="0"/>
              </w:numPr>
              <w:spacing w:beforeLines="50" w:afterLines="50"/>
              <w:ind w:left="0" w:leftChars="0" w:firstLine="0" w:firstLineChars="0"/>
              <w:jc w:val="center"/>
              <w:outlineLvl w:val="1"/>
              <w:rPr>
                <w:rFonts w:hint="default" w:ascii="宋体" w:hAnsi="宋体" w:cs="宋体"/>
                <w:lang w:val="en-US" w:eastAsia="zh-CN"/>
              </w:rPr>
            </w:pPr>
            <w:bookmarkStart w:id="60" w:name="_Toc12746"/>
            <w:r>
              <w:rPr>
                <w:rFonts w:hint="eastAsia" w:ascii="宋体" w:hAnsi="宋体" w:cs="宋体"/>
                <w:lang w:val="en-US" w:eastAsia="zh-CN"/>
              </w:rPr>
              <w:t>个</w:t>
            </w:r>
            <w:bookmarkEnd w:id="60"/>
          </w:p>
        </w:tc>
        <w:tc>
          <w:tcPr>
            <w:tcW w:w="1441" w:type="dxa"/>
            <w:shd w:val="clear" w:color="auto" w:fill="auto"/>
            <w:noWrap/>
            <w:vAlign w:val="center"/>
          </w:tcPr>
          <w:p>
            <w:pPr>
              <w:numPr>
                <w:ilvl w:val="0"/>
                <w:numId w:val="0"/>
              </w:numPr>
              <w:spacing w:beforeLines="50" w:afterLines="50"/>
              <w:ind w:left="0" w:leftChars="0" w:firstLine="0" w:firstLineChars="0"/>
              <w:jc w:val="center"/>
              <w:outlineLvl w:val="1"/>
              <w:rPr>
                <w:rFonts w:hint="default" w:ascii="宋体" w:hAnsi="宋体" w:cs="宋体"/>
                <w:lang w:val="en-US" w:eastAsia="zh-CN"/>
              </w:rPr>
            </w:pPr>
            <w:bookmarkStart w:id="61" w:name="_Toc7744"/>
            <w:r>
              <w:rPr>
                <w:rFonts w:hint="eastAsia" w:ascii="宋体" w:hAnsi="宋体" w:cs="宋体"/>
                <w:lang w:val="en-US" w:eastAsia="zh-CN"/>
              </w:rPr>
              <w:t>5000</w:t>
            </w:r>
            <w:bookmarkEnd w:id="61"/>
          </w:p>
        </w:tc>
        <w:tc>
          <w:tcPr>
            <w:tcW w:w="1441" w:type="dxa"/>
            <w:shd w:val="clear" w:color="auto" w:fill="auto"/>
            <w:noWrap/>
            <w:vAlign w:val="center"/>
          </w:tcPr>
          <w:p>
            <w:pPr>
              <w:numPr>
                <w:ilvl w:val="0"/>
                <w:numId w:val="0"/>
              </w:numPr>
              <w:spacing w:beforeLines="50" w:afterLines="50"/>
              <w:ind w:left="0" w:leftChars="0" w:firstLine="0" w:firstLineChars="0"/>
              <w:jc w:val="center"/>
              <w:outlineLvl w:val="1"/>
              <w:rPr>
                <w:rFonts w:hint="eastAsia" w:ascii="宋体" w:hAnsi="宋体" w:cs="宋体"/>
                <w:lang w:val="en-US" w:eastAsia="zh-CN"/>
              </w:rPr>
            </w:pPr>
            <w:bookmarkStart w:id="62" w:name="_Toc24482"/>
            <w:r>
              <w:rPr>
                <w:rFonts w:hint="eastAsia" w:ascii="宋体" w:hAnsi="宋体" w:cs="宋体"/>
                <w:lang w:val="en-US" w:eastAsia="zh-CN"/>
              </w:rPr>
              <w:t>按采购人要求印刷相应标语及图案</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134" w:type="dxa"/>
            <w:shd w:val="clear" w:color="auto" w:fill="auto"/>
            <w:noWrap/>
            <w:vAlign w:val="center"/>
          </w:tcPr>
          <w:p>
            <w:pPr>
              <w:numPr>
                <w:ilvl w:val="0"/>
                <w:numId w:val="0"/>
              </w:numPr>
              <w:spacing w:beforeLines="50" w:afterLines="50"/>
              <w:jc w:val="center"/>
              <w:outlineLvl w:val="1"/>
              <w:rPr>
                <w:rFonts w:hint="default" w:ascii="宋体" w:hAnsi="宋体" w:eastAsia="宋体" w:cs="宋体"/>
                <w:lang w:val="en-US" w:eastAsia="zh-CN"/>
              </w:rPr>
            </w:pPr>
            <w:bookmarkStart w:id="63" w:name="_Toc22682"/>
            <w:r>
              <w:rPr>
                <w:rFonts w:hint="eastAsia" w:ascii="宋体" w:hAnsi="宋体" w:cs="宋体"/>
                <w:lang w:val="en-US" w:eastAsia="zh-CN"/>
              </w:rPr>
              <w:t>5</w:t>
            </w:r>
            <w:bookmarkEnd w:id="63"/>
          </w:p>
        </w:tc>
        <w:tc>
          <w:tcPr>
            <w:tcW w:w="2575" w:type="dxa"/>
            <w:shd w:val="clear" w:color="auto" w:fill="auto"/>
            <w:noWrap/>
            <w:vAlign w:val="center"/>
          </w:tcPr>
          <w:p>
            <w:pPr>
              <w:numPr>
                <w:ilvl w:val="0"/>
                <w:numId w:val="0"/>
              </w:numPr>
              <w:spacing w:beforeLines="50" w:afterLines="50"/>
              <w:jc w:val="center"/>
              <w:outlineLvl w:val="1"/>
              <w:rPr>
                <w:rFonts w:hint="eastAsia" w:ascii="宋体" w:hAnsi="宋体" w:cs="宋体"/>
                <w:lang w:val="en-US" w:eastAsia="zh-CN"/>
              </w:rPr>
            </w:pPr>
            <w:bookmarkStart w:id="64" w:name="_Toc518"/>
            <w:r>
              <w:rPr>
                <w:rFonts w:hint="eastAsia" w:ascii="宋体" w:hAnsi="宋体" w:cs="宋体"/>
                <w:lang w:val="en-US" w:eastAsia="zh-CN"/>
              </w:rPr>
              <w:t>税宣袋（大）</w:t>
            </w:r>
            <w:bookmarkEnd w:id="64"/>
          </w:p>
        </w:tc>
        <w:tc>
          <w:tcPr>
            <w:tcW w:w="1612" w:type="dxa"/>
            <w:shd w:val="clear" w:color="auto" w:fill="auto"/>
            <w:noWrap/>
            <w:vAlign w:val="center"/>
          </w:tcPr>
          <w:p>
            <w:pPr>
              <w:numPr>
                <w:ilvl w:val="0"/>
                <w:numId w:val="0"/>
              </w:numPr>
              <w:spacing w:beforeLines="50" w:afterLines="50"/>
              <w:jc w:val="center"/>
              <w:outlineLvl w:val="1"/>
              <w:rPr>
                <w:rFonts w:hint="default" w:ascii="宋体" w:hAnsi="宋体" w:cs="宋体"/>
                <w:lang w:val="en-US" w:eastAsia="zh-CN"/>
              </w:rPr>
            </w:pPr>
            <w:bookmarkStart w:id="65" w:name="_Toc9659"/>
            <w:r>
              <w:rPr>
                <w:rFonts w:hint="eastAsia" w:ascii="宋体" w:hAnsi="宋体" w:cs="宋体"/>
                <w:lang w:val="en-US" w:eastAsia="zh-CN"/>
              </w:rPr>
              <w:t>高47*宽42*背宽16CM/100克无纺布/灰色</w:t>
            </w:r>
            <w:bookmarkEnd w:id="65"/>
          </w:p>
        </w:tc>
        <w:tc>
          <w:tcPr>
            <w:tcW w:w="1381" w:type="dxa"/>
            <w:shd w:val="clear" w:color="auto" w:fill="auto"/>
            <w:noWrap/>
            <w:vAlign w:val="center"/>
          </w:tcPr>
          <w:p>
            <w:pPr>
              <w:numPr>
                <w:ilvl w:val="0"/>
                <w:numId w:val="0"/>
              </w:numPr>
              <w:spacing w:beforeLines="50" w:afterLines="50"/>
              <w:ind w:left="0" w:leftChars="0" w:firstLine="0" w:firstLineChars="0"/>
              <w:jc w:val="center"/>
              <w:outlineLvl w:val="1"/>
              <w:rPr>
                <w:rFonts w:hint="default" w:ascii="宋体" w:hAnsi="宋体" w:cs="宋体"/>
                <w:lang w:val="en-US" w:eastAsia="zh-CN"/>
              </w:rPr>
            </w:pPr>
            <w:bookmarkStart w:id="66" w:name="_Toc993"/>
            <w:r>
              <w:rPr>
                <w:rFonts w:hint="eastAsia" w:ascii="宋体" w:hAnsi="宋体" w:cs="宋体"/>
                <w:lang w:val="en-US" w:eastAsia="zh-CN"/>
              </w:rPr>
              <w:t>个</w:t>
            </w:r>
            <w:bookmarkEnd w:id="66"/>
          </w:p>
        </w:tc>
        <w:tc>
          <w:tcPr>
            <w:tcW w:w="1441" w:type="dxa"/>
            <w:shd w:val="clear" w:color="auto" w:fill="auto"/>
            <w:noWrap/>
            <w:vAlign w:val="center"/>
          </w:tcPr>
          <w:p>
            <w:pPr>
              <w:numPr>
                <w:ilvl w:val="0"/>
                <w:numId w:val="0"/>
              </w:numPr>
              <w:spacing w:beforeLines="50" w:afterLines="50"/>
              <w:ind w:left="0" w:leftChars="0" w:firstLine="0" w:firstLineChars="0"/>
              <w:jc w:val="center"/>
              <w:outlineLvl w:val="1"/>
              <w:rPr>
                <w:rFonts w:hint="default" w:ascii="宋体" w:hAnsi="宋体" w:cs="宋体"/>
                <w:lang w:val="en-US" w:eastAsia="zh-CN"/>
              </w:rPr>
            </w:pPr>
            <w:bookmarkStart w:id="67" w:name="_Toc21005"/>
            <w:r>
              <w:rPr>
                <w:rFonts w:hint="eastAsia" w:ascii="宋体" w:hAnsi="宋体" w:cs="宋体"/>
                <w:lang w:val="en-US" w:eastAsia="zh-CN"/>
              </w:rPr>
              <w:t>5000</w:t>
            </w:r>
            <w:bookmarkEnd w:id="67"/>
          </w:p>
        </w:tc>
        <w:tc>
          <w:tcPr>
            <w:tcW w:w="1441" w:type="dxa"/>
            <w:shd w:val="clear" w:color="auto" w:fill="auto"/>
            <w:noWrap/>
            <w:vAlign w:val="center"/>
          </w:tcPr>
          <w:p>
            <w:pPr>
              <w:numPr>
                <w:ilvl w:val="0"/>
                <w:numId w:val="0"/>
              </w:numPr>
              <w:spacing w:beforeLines="50" w:afterLines="50"/>
              <w:ind w:left="0" w:leftChars="0" w:firstLine="0" w:firstLineChars="0"/>
              <w:jc w:val="center"/>
              <w:outlineLvl w:val="1"/>
              <w:rPr>
                <w:rFonts w:hint="eastAsia" w:ascii="宋体" w:hAnsi="宋体" w:cs="宋体"/>
                <w:lang w:val="en-US" w:eastAsia="zh-CN"/>
              </w:rPr>
            </w:pPr>
            <w:bookmarkStart w:id="68" w:name="_Toc8291"/>
            <w:r>
              <w:rPr>
                <w:rFonts w:hint="eastAsia" w:ascii="宋体" w:hAnsi="宋体" w:cs="宋体"/>
                <w:lang w:val="en-US" w:eastAsia="zh-CN"/>
              </w:rPr>
              <w:t>按采购人要求印刷相应标语及图案</w:t>
            </w:r>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134" w:type="dxa"/>
            <w:shd w:val="clear" w:color="auto" w:fill="auto"/>
            <w:noWrap/>
            <w:vAlign w:val="center"/>
          </w:tcPr>
          <w:p>
            <w:pPr>
              <w:numPr>
                <w:ilvl w:val="0"/>
                <w:numId w:val="0"/>
              </w:numPr>
              <w:spacing w:beforeLines="50" w:afterLines="50"/>
              <w:jc w:val="center"/>
              <w:outlineLvl w:val="1"/>
              <w:rPr>
                <w:rFonts w:hint="default" w:ascii="宋体" w:hAnsi="宋体" w:eastAsia="宋体" w:cs="宋体"/>
                <w:lang w:val="en-US" w:eastAsia="zh-CN"/>
              </w:rPr>
            </w:pPr>
            <w:bookmarkStart w:id="69" w:name="_Toc29380"/>
            <w:r>
              <w:rPr>
                <w:rFonts w:hint="eastAsia" w:ascii="宋体" w:hAnsi="宋体" w:cs="宋体"/>
                <w:lang w:val="en-US" w:eastAsia="zh-CN"/>
              </w:rPr>
              <w:t>6</w:t>
            </w:r>
            <w:bookmarkEnd w:id="69"/>
          </w:p>
        </w:tc>
        <w:tc>
          <w:tcPr>
            <w:tcW w:w="2575" w:type="dxa"/>
            <w:shd w:val="clear" w:color="auto" w:fill="auto"/>
            <w:noWrap/>
            <w:vAlign w:val="center"/>
          </w:tcPr>
          <w:p>
            <w:pPr>
              <w:numPr>
                <w:ilvl w:val="0"/>
                <w:numId w:val="0"/>
              </w:numPr>
              <w:spacing w:beforeLines="50" w:afterLines="50"/>
              <w:jc w:val="center"/>
              <w:outlineLvl w:val="1"/>
              <w:rPr>
                <w:rFonts w:hint="default" w:ascii="宋体" w:hAnsi="宋体" w:cs="宋体"/>
                <w:lang w:val="en-US" w:eastAsia="zh-CN"/>
              </w:rPr>
            </w:pPr>
            <w:bookmarkStart w:id="70" w:name="_Toc19365"/>
            <w:r>
              <w:rPr>
                <w:rFonts w:hint="eastAsia" w:ascii="宋体" w:hAnsi="宋体" w:cs="宋体"/>
                <w:lang w:val="en-US" w:eastAsia="zh-CN"/>
              </w:rPr>
              <w:t>税宣数据线</w:t>
            </w:r>
            <w:bookmarkEnd w:id="70"/>
          </w:p>
        </w:tc>
        <w:tc>
          <w:tcPr>
            <w:tcW w:w="1612" w:type="dxa"/>
            <w:shd w:val="clear" w:color="auto" w:fill="auto"/>
            <w:noWrap/>
            <w:vAlign w:val="center"/>
          </w:tcPr>
          <w:p>
            <w:pPr>
              <w:numPr>
                <w:ilvl w:val="0"/>
                <w:numId w:val="0"/>
              </w:numPr>
              <w:spacing w:beforeLines="50" w:afterLines="50"/>
              <w:jc w:val="center"/>
              <w:outlineLvl w:val="1"/>
              <w:rPr>
                <w:rFonts w:hint="default" w:ascii="宋体" w:hAnsi="宋体" w:cs="宋体"/>
                <w:lang w:val="en-US" w:eastAsia="zh-CN"/>
              </w:rPr>
            </w:pPr>
            <w:bookmarkStart w:id="71" w:name="_Toc30823"/>
            <w:r>
              <w:rPr>
                <w:rFonts w:hint="eastAsia" w:ascii="宋体" w:hAnsi="宋体" w:cs="宋体"/>
                <w:lang w:val="en-US" w:eastAsia="zh-CN"/>
              </w:rPr>
              <w:t>三合一数据线/非伸缩款</w:t>
            </w:r>
            <w:bookmarkEnd w:id="71"/>
          </w:p>
        </w:tc>
        <w:tc>
          <w:tcPr>
            <w:tcW w:w="1381" w:type="dxa"/>
            <w:shd w:val="clear" w:color="auto" w:fill="auto"/>
            <w:noWrap/>
            <w:vAlign w:val="center"/>
          </w:tcPr>
          <w:p>
            <w:pPr>
              <w:numPr>
                <w:ilvl w:val="0"/>
                <w:numId w:val="0"/>
              </w:numPr>
              <w:spacing w:beforeLines="50" w:afterLines="50"/>
              <w:ind w:left="0" w:leftChars="0" w:firstLine="0" w:firstLineChars="0"/>
              <w:jc w:val="center"/>
              <w:outlineLvl w:val="1"/>
              <w:rPr>
                <w:rFonts w:hint="default" w:ascii="宋体" w:hAnsi="宋体" w:cs="宋体"/>
                <w:lang w:val="en-US" w:eastAsia="zh-CN"/>
              </w:rPr>
            </w:pPr>
            <w:bookmarkStart w:id="72" w:name="_Toc5532"/>
            <w:r>
              <w:rPr>
                <w:rFonts w:hint="eastAsia" w:ascii="宋体" w:hAnsi="宋体" w:cs="宋体"/>
                <w:lang w:val="en-US" w:eastAsia="zh-CN"/>
              </w:rPr>
              <w:t>条</w:t>
            </w:r>
            <w:bookmarkEnd w:id="72"/>
          </w:p>
        </w:tc>
        <w:tc>
          <w:tcPr>
            <w:tcW w:w="1441" w:type="dxa"/>
            <w:shd w:val="clear" w:color="auto" w:fill="auto"/>
            <w:noWrap/>
            <w:vAlign w:val="center"/>
          </w:tcPr>
          <w:p>
            <w:pPr>
              <w:numPr>
                <w:ilvl w:val="0"/>
                <w:numId w:val="0"/>
              </w:numPr>
              <w:spacing w:beforeLines="50" w:afterLines="50"/>
              <w:ind w:left="0" w:leftChars="0" w:firstLine="0" w:firstLineChars="0"/>
              <w:jc w:val="center"/>
              <w:outlineLvl w:val="1"/>
              <w:rPr>
                <w:rFonts w:hint="default" w:ascii="宋体" w:hAnsi="宋体" w:cs="宋体"/>
                <w:lang w:val="en-US" w:eastAsia="zh-CN"/>
              </w:rPr>
            </w:pPr>
            <w:bookmarkStart w:id="73" w:name="_Toc13946"/>
            <w:r>
              <w:rPr>
                <w:rFonts w:hint="eastAsia" w:ascii="宋体" w:hAnsi="宋体" w:cs="宋体"/>
                <w:lang w:val="en-US" w:eastAsia="zh-CN"/>
              </w:rPr>
              <w:t>800</w:t>
            </w:r>
            <w:bookmarkEnd w:id="73"/>
          </w:p>
        </w:tc>
        <w:tc>
          <w:tcPr>
            <w:tcW w:w="1441" w:type="dxa"/>
            <w:shd w:val="clear" w:color="auto" w:fill="auto"/>
            <w:noWrap/>
            <w:vAlign w:val="center"/>
          </w:tcPr>
          <w:p>
            <w:pPr>
              <w:numPr>
                <w:ilvl w:val="0"/>
                <w:numId w:val="0"/>
              </w:numPr>
              <w:spacing w:beforeLines="50" w:afterLines="50"/>
              <w:ind w:left="0" w:leftChars="0" w:firstLine="0" w:firstLineChars="0"/>
              <w:jc w:val="center"/>
              <w:outlineLvl w:val="1"/>
              <w:rPr>
                <w:rFonts w:hint="eastAsia" w:ascii="宋体" w:hAnsi="宋体" w:cs="宋体"/>
                <w:lang w:val="en-US" w:eastAsia="zh-CN"/>
              </w:rPr>
            </w:pPr>
            <w:bookmarkStart w:id="74" w:name="_Toc414"/>
            <w:r>
              <w:rPr>
                <w:rFonts w:hint="eastAsia" w:ascii="宋体" w:hAnsi="宋体" w:cs="宋体"/>
                <w:lang w:val="en-US" w:eastAsia="zh-CN"/>
              </w:rPr>
              <w:t>按采购人要求印刷相应标语及图案</w:t>
            </w:r>
            <w:bookmarkEnd w:id="74"/>
          </w:p>
        </w:tc>
      </w:tr>
    </w:tbl>
    <w:p>
      <w:pPr>
        <w:numPr>
          <w:ilvl w:val="0"/>
          <w:numId w:val="4"/>
        </w:numPr>
        <w:spacing w:beforeLines="50" w:afterLines="50"/>
        <w:ind w:left="420"/>
        <w:outlineLvl w:val="1"/>
        <w:rPr>
          <w:rFonts w:hint="eastAsia" w:ascii="宋体" w:hAnsi="宋体" w:eastAsia="宋体" w:cs="宋体"/>
          <w:b/>
          <w:bCs/>
          <w:sz w:val="21"/>
          <w:szCs w:val="21"/>
          <w:lang w:val="zh-CN"/>
        </w:rPr>
      </w:pPr>
      <w:bookmarkStart w:id="75" w:name="_Toc4461"/>
      <w:r>
        <w:rPr>
          <w:rFonts w:hint="eastAsia" w:ascii="宋体" w:hAnsi="宋体" w:eastAsia="宋体" w:cs="宋体"/>
          <w:b/>
          <w:bCs/>
          <w:sz w:val="21"/>
          <w:szCs w:val="21"/>
        </w:rPr>
        <w:t>采购项目</w:t>
      </w:r>
      <w:r>
        <w:rPr>
          <w:rFonts w:hint="eastAsia" w:ascii="宋体" w:hAnsi="宋体" w:eastAsia="宋体" w:cs="宋体"/>
          <w:b/>
          <w:bCs/>
          <w:sz w:val="21"/>
          <w:szCs w:val="21"/>
          <w:lang w:val="zh-CN"/>
        </w:rPr>
        <w:t>商务要求</w:t>
      </w:r>
      <w:bookmarkEnd w:id="75"/>
    </w:p>
    <w:p>
      <w:pPr>
        <w:pStyle w:val="14"/>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2"/>
        <w:rPr>
          <w:rFonts w:hint="eastAsia" w:ascii="宋体" w:hAnsi="宋体" w:eastAsia="宋体" w:cs="宋体"/>
          <w:b/>
          <w:bCs/>
          <w:sz w:val="21"/>
          <w:szCs w:val="21"/>
        </w:rPr>
      </w:pPr>
      <w:bookmarkStart w:id="76" w:name="_Toc24314"/>
      <w:r>
        <w:rPr>
          <w:rFonts w:hint="eastAsia" w:ascii="宋体" w:hAnsi="宋体" w:eastAsia="宋体" w:cs="宋体"/>
          <w:b/>
          <w:sz w:val="21"/>
          <w:szCs w:val="21"/>
        </w:rPr>
        <w:t xml:space="preserve">(一) </w:t>
      </w:r>
      <w:r>
        <w:rPr>
          <w:rFonts w:hint="eastAsia" w:ascii="宋体" w:hAnsi="宋体" w:eastAsia="宋体" w:cs="宋体"/>
          <w:b/>
          <w:bCs/>
          <w:sz w:val="21"/>
          <w:szCs w:val="21"/>
        </w:rPr>
        <w:t>交货时间及地点</w:t>
      </w:r>
      <w:bookmarkEnd w:id="76"/>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合同签订</w:t>
      </w:r>
      <w:r>
        <w:rPr>
          <w:rFonts w:hint="eastAsia" w:ascii="宋体" w:hAnsi="宋体" w:eastAsia="宋体" w:cs="宋体"/>
          <w:sz w:val="21"/>
          <w:szCs w:val="21"/>
          <w:lang w:eastAsia="zh-CN"/>
        </w:rPr>
        <w:t>生效</w:t>
      </w:r>
      <w:r>
        <w:rPr>
          <w:rFonts w:hint="eastAsia" w:ascii="宋体" w:hAnsi="宋体" w:eastAsia="宋体" w:cs="宋体"/>
          <w:sz w:val="21"/>
          <w:szCs w:val="21"/>
        </w:rPr>
        <w:t>之日</w:t>
      </w:r>
      <w:r>
        <w:rPr>
          <w:rFonts w:hint="eastAsia" w:ascii="宋体" w:hAnsi="宋体" w:eastAsia="宋体" w:cs="宋体"/>
          <w:sz w:val="21"/>
          <w:szCs w:val="21"/>
          <w:lang w:eastAsia="zh-CN"/>
        </w:rPr>
        <w:t>起</w:t>
      </w:r>
      <w:r>
        <w:rPr>
          <w:rFonts w:hint="eastAsia" w:ascii="宋体" w:hAnsi="宋体" w:cs="宋体"/>
          <w:sz w:val="21"/>
          <w:szCs w:val="21"/>
          <w:highlight w:val="none"/>
          <w:lang w:val="en-US" w:eastAsia="zh-CN"/>
        </w:rPr>
        <w:t>10</w:t>
      </w:r>
      <w:r>
        <w:rPr>
          <w:rFonts w:hint="eastAsia" w:ascii="宋体" w:hAnsi="宋体" w:cs="宋体"/>
          <w:sz w:val="21"/>
          <w:szCs w:val="21"/>
          <w:lang w:val="en-US" w:eastAsia="zh-CN"/>
        </w:rPr>
        <w:t>日内完成</w:t>
      </w:r>
      <w:r>
        <w:rPr>
          <w:rFonts w:hint="eastAsia" w:ascii="宋体" w:hAnsi="宋体" w:eastAsia="宋体" w:cs="宋体"/>
          <w:color w:val="auto"/>
          <w:sz w:val="21"/>
          <w:szCs w:val="21"/>
          <w:u w:val="none"/>
          <w:lang w:eastAsia="zh-CN"/>
        </w:rPr>
        <w:t>货物</w:t>
      </w:r>
      <w:r>
        <w:rPr>
          <w:rFonts w:hint="eastAsia" w:ascii="宋体" w:hAnsi="宋体" w:eastAsia="宋体" w:cs="宋体"/>
          <w:sz w:val="21"/>
          <w:szCs w:val="21"/>
        </w:rPr>
        <w:t>的设计、</w:t>
      </w:r>
      <w:r>
        <w:rPr>
          <w:rFonts w:hint="eastAsia" w:ascii="宋体" w:hAnsi="宋体" w:eastAsia="宋体" w:cs="宋体"/>
          <w:sz w:val="21"/>
          <w:szCs w:val="21"/>
          <w:lang w:eastAsia="zh-CN"/>
        </w:rPr>
        <w:t>生产、</w:t>
      </w:r>
      <w:r>
        <w:rPr>
          <w:rFonts w:hint="eastAsia" w:ascii="宋体" w:hAnsi="宋体" w:eastAsia="宋体" w:cs="宋体"/>
          <w:sz w:val="21"/>
          <w:szCs w:val="21"/>
        </w:rPr>
        <w:t>供货</w:t>
      </w:r>
      <w:r>
        <w:rPr>
          <w:rFonts w:hint="eastAsia" w:ascii="宋体" w:hAnsi="宋体" w:eastAsia="宋体" w:cs="宋体"/>
          <w:sz w:val="21"/>
          <w:szCs w:val="21"/>
          <w:lang w:eastAsia="zh-CN"/>
        </w:rPr>
        <w:t>并交付使用</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交货地点：采购人指定的地点。</w:t>
      </w:r>
    </w:p>
    <w:p>
      <w:pPr>
        <w:pStyle w:val="14"/>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525" w:leftChars="0" w:firstLine="0" w:firstLineChars="0"/>
        <w:textAlignment w:val="auto"/>
        <w:outlineLvl w:val="2"/>
        <w:rPr>
          <w:rFonts w:hint="eastAsia" w:ascii="宋体" w:hAnsi="宋体" w:eastAsia="宋体" w:cs="宋体"/>
          <w:b/>
          <w:bCs/>
          <w:sz w:val="21"/>
          <w:szCs w:val="21"/>
          <w:lang w:val="en-US" w:eastAsia="zh-CN"/>
        </w:rPr>
      </w:pPr>
      <w:bookmarkStart w:id="77" w:name="_Toc19794"/>
      <w:r>
        <w:rPr>
          <w:rFonts w:hint="eastAsia" w:ascii="宋体" w:hAnsi="宋体" w:eastAsia="宋体" w:cs="宋体"/>
          <w:b/>
          <w:bCs/>
          <w:sz w:val="21"/>
          <w:szCs w:val="21"/>
          <w:lang w:val="en-US" w:eastAsia="zh-CN"/>
        </w:rPr>
        <w:t>付款方式：（本项目中标价即合同价）</w:t>
      </w:r>
      <w:bookmarkEnd w:id="77"/>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1、项目验收合格之后 20 个工作日内支付合同总金额的95%；</w:t>
      </w:r>
    </w:p>
    <w:p>
      <w:pPr>
        <w:spacing w:line="360" w:lineRule="auto"/>
        <w:ind w:left="420" w:leftChars="20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剩余部分做为质保金，项目验收合格之后一年内支付合同金额的5%</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3、采购人不承担因财政资金不能及时到位给中标人造成的任何损失；</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4、每次进度款支付前，中标人应提供支付金额等额的发票。</w:t>
      </w:r>
    </w:p>
    <w:p>
      <w:pPr>
        <w:spacing w:line="360" w:lineRule="auto"/>
        <w:ind w:firstLine="422" w:firstLineChars="200"/>
        <w:outlineLvl w:val="2"/>
        <w:rPr>
          <w:rFonts w:hint="eastAsia" w:ascii="宋体" w:hAnsi="宋体" w:eastAsia="宋体" w:cs="宋体"/>
          <w:b/>
          <w:sz w:val="21"/>
          <w:szCs w:val="21"/>
        </w:rPr>
      </w:pPr>
      <w:bookmarkStart w:id="78" w:name="_Toc21371"/>
      <w:r>
        <w:rPr>
          <w:rFonts w:hint="eastAsia" w:ascii="宋体" w:hAnsi="宋体" w:eastAsia="宋体" w:cs="宋体"/>
          <w:b/>
          <w:sz w:val="21"/>
          <w:szCs w:val="21"/>
        </w:rPr>
        <w:t>(</w:t>
      </w:r>
      <w:r>
        <w:rPr>
          <w:rFonts w:hint="eastAsia" w:ascii="宋体" w:hAnsi="宋体" w:eastAsia="宋体" w:cs="宋体"/>
          <w:b/>
          <w:sz w:val="21"/>
          <w:szCs w:val="21"/>
          <w:lang w:val="en-US" w:eastAsia="zh-CN"/>
        </w:rPr>
        <w:t>三</w:t>
      </w:r>
      <w:r>
        <w:rPr>
          <w:rFonts w:hint="eastAsia" w:ascii="宋体" w:hAnsi="宋体" w:eastAsia="宋体" w:cs="宋体"/>
          <w:b/>
          <w:sz w:val="21"/>
          <w:szCs w:val="21"/>
        </w:rPr>
        <w:t>)验收要求</w:t>
      </w:r>
      <w:bookmarkEnd w:id="78"/>
      <w:r>
        <w:rPr>
          <w:rFonts w:hint="eastAsia" w:ascii="宋体" w:hAnsi="宋体" w:eastAsia="宋体" w:cs="宋体"/>
          <w:b/>
          <w:sz w:val="21"/>
          <w:szCs w:val="21"/>
        </w:rPr>
        <w:t xml:space="preserve"> </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供应商应在同签订生效之日起</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 xml:space="preserve">日内将合同货物送达采购人指定地点，采购人应及时组织相关人员进行货物实物的验收 。 </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供应商应保证所提供货物的包装是原厂包装并确保包装完整，且有良好的防湿、防锈、防潮、 防雨、防腐及防碰撞等防护措施，对包装及防护有特殊要求的货物应满足相应要求且在货物外包装的显眼处明确标注。</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 xml:space="preserve">供应商所提供货物包装或防护不良的，采购人有权拒收并要求供应商需在3个工作日内予以更换；若供应商未能在3个工作日内更换符合包装及防护要求的货物，将视同供应商无法履行本合同约定，采购人有权单方解除合同、要求供应商于7天内退还采购人已支付的本合同下相应货物的款项并要求供应商承担由此给采购人造成的一切损失，同时采购人有权向供应商收取本合同总价的5%作为违约金。 </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货物到达采购人指定地点后，双方应共同就货物的数量、规格型号等是否与本合同约 定相符进行验收，货物须为原厂商(制造商)未启封的全新包装，具有出厂合格证，序列号、包装箱号，并与出厂批号一致，且可追索查阅。所有随货物的附件必须齐全。</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供应商所提供的货物不符合本合同的约定，采购人有权拒收并要求供应商需在3个工作日内予以更换；若供应商未能在3个工作日内更换符合本合同约定的货物，将视同供应商无法履行本合同约定，采购人有权单方解除合同、要求供应商于7天内退还采购人已支付的本合同下相应货物的款项并要求供应商承担由此给采购人造成的一切损失，同时采购人有权向供应商收取本合同总价的5%作为违约金。</w:t>
      </w:r>
    </w:p>
    <w:p>
      <w:pPr>
        <w:pStyle w:val="14"/>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2"/>
        <w:rPr>
          <w:rFonts w:hint="eastAsia" w:ascii="宋体" w:hAnsi="宋体" w:eastAsia="宋体" w:cs="宋体"/>
          <w:b/>
          <w:sz w:val="21"/>
          <w:szCs w:val="21"/>
        </w:rPr>
      </w:pPr>
      <w:bookmarkStart w:id="79" w:name="_Toc2783"/>
      <w:r>
        <w:rPr>
          <w:rFonts w:hint="eastAsia" w:ascii="宋体" w:hAnsi="宋体" w:eastAsia="宋体" w:cs="宋体"/>
          <w:b/>
          <w:sz w:val="21"/>
          <w:szCs w:val="21"/>
          <w:lang w:eastAsia="zh-CN"/>
        </w:rPr>
        <w:t>（</w:t>
      </w:r>
      <w:r>
        <w:rPr>
          <w:rFonts w:hint="eastAsia" w:hAnsi="宋体" w:cs="宋体"/>
          <w:b/>
          <w:sz w:val="21"/>
          <w:szCs w:val="21"/>
          <w:lang w:val="en-US" w:eastAsia="zh-CN"/>
        </w:rPr>
        <w:t>四</w:t>
      </w:r>
      <w:r>
        <w:rPr>
          <w:rFonts w:hint="eastAsia" w:ascii="宋体" w:hAnsi="宋体" w:eastAsia="宋体" w:cs="宋体"/>
          <w:b/>
          <w:sz w:val="21"/>
          <w:szCs w:val="21"/>
          <w:lang w:eastAsia="zh-CN"/>
        </w:rPr>
        <w:t>）</w:t>
      </w:r>
      <w:r>
        <w:rPr>
          <w:rFonts w:hint="eastAsia" w:ascii="宋体" w:hAnsi="宋体" w:eastAsia="宋体" w:cs="宋体"/>
          <w:b/>
          <w:sz w:val="21"/>
          <w:szCs w:val="21"/>
        </w:rPr>
        <w:t>报价要求</w:t>
      </w:r>
      <w:bookmarkEnd w:id="79"/>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投标人未按报价要求进行投标报价的，视为无效报价，其投标无效，由评标委员会在符合性审查中不予通过。</w:t>
      </w:r>
    </w:p>
    <w:p>
      <w:pPr>
        <w:numPr>
          <w:ilvl w:val="0"/>
          <w:numId w:val="0"/>
        </w:numPr>
        <w:spacing w:beforeLines="50" w:afterLines="50"/>
        <w:ind w:firstLine="420" w:firstLineChars="200"/>
        <w:outlineLvl w:val="1"/>
        <w:rPr>
          <w:rFonts w:hint="eastAsia" w:ascii="宋体" w:hAnsi="宋体" w:eastAsia="宋体" w:cs="宋体"/>
          <w:bCs/>
          <w:szCs w:val="21"/>
          <w:lang w:eastAsia="zh-CN"/>
        </w:rPr>
      </w:pPr>
      <w:bookmarkStart w:id="80" w:name="_Toc3784"/>
      <w:r>
        <w:rPr>
          <w:rFonts w:hint="eastAsia" w:ascii="宋体" w:hAnsi="宋体" w:eastAsia="宋体" w:cs="宋体"/>
          <w:sz w:val="21"/>
          <w:szCs w:val="21"/>
          <w:lang w:val="en-US" w:eastAsia="zh-CN"/>
        </w:rPr>
        <w:t>2、</w:t>
      </w:r>
      <w:r>
        <w:rPr>
          <w:rFonts w:hint="eastAsia" w:ascii="宋体" w:hAnsi="宋体" w:eastAsia="宋体" w:cs="宋体"/>
          <w:sz w:val="21"/>
          <w:szCs w:val="21"/>
        </w:rPr>
        <w:t>投标人的报价比采购预算价低25%或以上的，评标委员会认为投标人的报价明显低于其他通过符合性审查投标人的报价，有可能影响产品质量或者不能诚信履约的，应当要求其在评标现场合理的时间内提供成本清单和供货渠道等书面证明材料，投标人不能证明其投标合理性的，评标委员会应当将其作为无效投标处理。</w:t>
      </w:r>
      <w:r>
        <w:rPr>
          <w:rFonts w:hint="eastAsia" w:ascii="宋体" w:hAnsi="宋体" w:eastAsia="宋体" w:cs="宋体"/>
          <w:sz w:val="21"/>
          <w:szCs w:val="21"/>
        </w:rPr>
        <w:br w:type="textWrapping"/>
      </w:r>
      <w:bookmarkEnd w:id="31"/>
      <w:r>
        <w:rPr>
          <w:rFonts w:hint="eastAsia" w:ascii="宋体" w:hAnsi="宋体" w:cs="宋体"/>
          <w:sz w:val="21"/>
          <w:szCs w:val="21"/>
          <w:lang w:val="en-US" w:eastAsia="zh-CN"/>
        </w:rPr>
        <w:t xml:space="preserve">    </w:t>
      </w:r>
      <w:r>
        <w:rPr>
          <w:rFonts w:hint="eastAsia" w:ascii="宋体" w:hAnsi="宋体" w:eastAsia="宋体" w:cs="宋体"/>
          <w:bCs/>
          <w:szCs w:val="21"/>
          <w:lang w:eastAsia="zh-CN"/>
        </w:rPr>
        <w:t>说明：打“★”号条款为实质性条款，若有任何一条负偏离或不满足则导致投标无效。打“▲”号条款为重要技术参数，若有部分“▲”条款未响应或不满足，将导致其响应性评审加重扣分，但不作为无效投标条款。</w:t>
      </w:r>
      <w:bookmarkEnd w:id="80"/>
    </w:p>
    <w:p>
      <w:pPr>
        <w:rPr>
          <w:rFonts w:hint="eastAsia" w:ascii="宋体" w:hAnsi="宋体" w:eastAsia="宋体" w:cs="宋体"/>
          <w:b/>
          <w:bCs/>
          <w:sz w:val="32"/>
          <w:szCs w:val="32"/>
          <w:lang w:eastAsia="zh-CN"/>
        </w:rPr>
      </w:pPr>
      <w:bookmarkStart w:id="81" w:name="_Toc11709"/>
      <w:bookmarkStart w:id="82" w:name="_Toc32690"/>
      <w:r>
        <w:rPr>
          <w:rFonts w:hint="eastAsia" w:ascii="宋体" w:hAnsi="宋体" w:eastAsia="宋体" w:cs="宋体"/>
          <w:b/>
          <w:bCs/>
          <w:sz w:val="32"/>
          <w:szCs w:val="32"/>
          <w:lang w:eastAsia="zh-CN"/>
        </w:rPr>
        <w:br w:type="page"/>
      </w:r>
    </w:p>
    <w:p>
      <w:pPr>
        <w:numPr>
          <w:ilvl w:val="0"/>
          <w:numId w:val="1"/>
        </w:numPr>
        <w:spacing w:beforeLines="50" w:afterLines="50"/>
        <w:ind w:left="420"/>
        <w:jc w:val="center"/>
        <w:outlineLvl w:val="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供应商须知</w:t>
      </w:r>
      <w:bookmarkEnd w:id="81"/>
      <w:bookmarkEnd w:id="82"/>
    </w:p>
    <w:p>
      <w:pPr>
        <w:ind w:left="420"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pPr>
        <w:spacing w:beforeLines="50" w:afterLines="50"/>
        <w:ind w:left="420"/>
        <w:outlineLvl w:val="1"/>
        <w:rPr>
          <w:rFonts w:hint="eastAsia" w:ascii="宋体" w:hAnsi="宋体" w:eastAsia="宋体" w:cs="宋体"/>
          <w:b/>
          <w:bCs/>
          <w:szCs w:val="21"/>
          <w:lang w:eastAsia="zh-CN"/>
        </w:rPr>
      </w:pPr>
      <w:bookmarkStart w:id="83" w:name="_Toc5632"/>
      <w:bookmarkStart w:id="84" w:name="_Toc14983"/>
      <w:r>
        <w:rPr>
          <w:rFonts w:hint="eastAsia" w:ascii="宋体" w:hAnsi="宋体" w:eastAsia="宋体" w:cs="宋体"/>
          <w:b/>
          <w:bCs/>
          <w:szCs w:val="21"/>
          <w:lang w:eastAsia="zh-CN"/>
        </w:rPr>
        <w:t>一、名词解释</w:t>
      </w:r>
      <w:bookmarkEnd w:id="83"/>
      <w:bookmarkEnd w:id="84"/>
    </w:p>
    <w:p>
      <w:pPr>
        <w:ind w:left="420"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1.采购代理机构：本项目是指惠州</w:t>
      </w:r>
      <w:r>
        <w:rPr>
          <w:rFonts w:hint="eastAsia" w:ascii="宋体" w:hAnsi="宋体" w:cs="宋体"/>
          <w:bCs/>
          <w:szCs w:val="21"/>
          <w:lang w:eastAsia="zh-CN"/>
        </w:rPr>
        <w:t>九聪</w:t>
      </w:r>
      <w:r>
        <w:rPr>
          <w:rFonts w:hint="eastAsia" w:ascii="宋体" w:hAnsi="宋体" w:eastAsia="宋体" w:cs="宋体"/>
          <w:bCs/>
          <w:szCs w:val="21"/>
          <w:lang w:eastAsia="zh-CN"/>
        </w:rPr>
        <w:t>项目管理有限公司，负责整个采购活动的组织，依法负责编制和发布磋商文件，对磋商文件拥有最终的解释权，不以任何身份出任磋商小组成员。</w:t>
      </w:r>
    </w:p>
    <w:p>
      <w:pPr>
        <w:ind w:left="420"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2.采购人：本项目是指</w:t>
      </w:r>
      <w:r>
        <w:rPr>
          <w:rFonts w:hint="eastAsia" w:ascii="宋体" w:hAnsi="宋体" w:cs="宋体"/>
          <w:szCs w:val="21"/>
          <w:lang w:eastAsia="zh-CN"/>
        </w:rPr>
        <w:t>国家税务总局惠东县税务局</w:t>
      </w:r>
      <w:r>
        <w:rPr>
          <w:rFonts w:hint="eastAsia" w:ascii="宋体" w:hAnsi="宋体" w:eastAsia="宋体" w:cs="宋体"/>
          <w:bCs/>
          <w:szCs w:val="21"/>
          <w:lang w:eastAsia="zh-CN"/>
        </w:rPr>
        <w:t>，是采购活动当事人之一，负责项目的整体规划、技术方案可行性设计论证与实施，作为合同采购方（用户）的主体承担质疑回复、履行合同、验收与评价等义务。</w:t>
      </w:r>
    </w:p>
    <w:p>
      <w:pPr>
        <w:ind w:left="420"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3.供应商：是指在购买本磋商文件并提交响应文件的供应商。</w:t>
      </w:r>
    </w:p>
    <w:p>
      <w:pPr>
        <w:ind w:left="420"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4.“磋商小组”是指根据《中华人民共和国政府采购法》等法律法规规定，由采购人代表和有关专家组成以确定成交供应商 或者推荐成交候选供应商的临时组织。</w:t>
      </w:r>
    </w:p>
    <w:p>
      <w:pPr>
        <w:ind w:left="420"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5.“成交供应商”是指经磋商小组评审确定的对磋商文件做出实质性响应，经采购人按照规定在磋商小组推荐的成交候选供应商中确定的或磋商小组受采购人委托直接确认的供应商。</w:t>
      </w:r>
    </w:p>
    <w:p>
      <w:pPr>
        <w:ind w:left="420"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6.磋商文件：是指包括磋商公告和磋商文件及其补充、变更和澄清等一系列文件。</w:t>
      </w:r>
    </w:p>
    <w:p>
      <w:pPr>
        <w:ind w:left="420"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7.电子响应文件：是指使用响应文件格式提供的响应文件电子版。</w:t>
      </w:r>
    </w:p>
    <w:p>
      <w:pPr>
        <w:ind w:left="420"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8.“全称”、“公司全称”、“加盖单位公章”及“公章”：在投标（响应）文件及相关的其他电子资料中，涉及“全称”或“公司全称”的应在对应文件编辑时使用文本录入方式，或在纸质投标（响应）文件上进行手写签名；涉及“加盖单位公章”和“公章”应加盖供应商单位的公章。</w:t>
      </w:r>
    </w:p>
    <w:p>
      <w:pPr>
        <w:ind w:left="420"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9.“供应商代表签字”及“授权代表”：在纸质投标（响应）文件上进行手写签名。</w:t>
      </w:r>
    </w:p>
    <w:p>
      <w:pPr>
        <w:ind w:left="420"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10.“法定代表人”：涉及“法定代表人”应在纸质投标（响应）文件上进行手写签名。</w:t>
      </w:r>
    </w:p>
    <w:p>
      <w:pPr>
        <w:ind w:left="420"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11.日期、天数、时间：未有特别说明时，均为公历日（天）及北京时间。</w:t>
      </w:r>
    </w:p>
    <w:p>
      <w:pPr>
        <w:spacing w:beforeLines="50" w:afterLines="50"/>
        <w:ind w:left="420"/>
        <w:outlineLvl w:val="1"/>
        <w:rPr>
          <w:rFonts w:hint="eastAsia" w:ascii="宋体" w:hAnsi="宋体" w:eastAsia="宋体" w:cs="宋体"/>
          <w:b/>
          <w:bCs/>
          <w:szCs w:val="21"/>
          <w:lang w:eastAsia="zh-CN"/>
        </w:rPr>
      </w:pPr>
      <w:bookmarkStart w:id="85" w:name="_Toc32323"/>
      <w:bookmarkStart w:id="86" w:name="_Toc25593"/>
      <w:r>
        <w:rPr>
          <w:rFonts w:hint="eastAsia" w:ascii="宋体" w:hAnsi="宋体" w:eastAsia="宋体" w:cs="宋体"/>
          <w:b/>
          <w:bCs/>
          <w:szCs w:val="21"/>
          <w:lang w:eastAsia="zh-CN"/>
        </w:rPr>
        <w:t>二、须知前附表</w:t>
      </w:r>
      <w:bookmarkEnd w:id="85"/>
      <w:bookmarkEnd w:id="86"/>
    </w:p>
    <w:tbl>
      <w:tblPr>
        <w:tblStyle w:val="28"/>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6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0" w:type="dxa"/>
            <w:gridSpan w:val="3"/>
          </w:tcPr>
          <w:p>
            <w:pPr>
              <w:jc w:val="left"/>
              <w:rPr>
                <w:rFonts w:hint="eastAsia" w:ascii="宋体" w:hAnsi="宋体" w:eastAsia="宋体" w:cs="宋体"/>
                <w:b/>
                <w:bCs/>
                <w:szCs w:val="21"/>
                <w:lang w:eastAsia="zh-CN"/>
              </w:rPr>
            </w:pPr>
            <w:r>
              <w:rPr>
                <w:rFonts w:hint="eastAsia" w:ascii="宋体" w:hAnsi="宋体" w:eastAsia="宋体" w:cs="宋体"/>
                <w:b/>
                <w:szCs w:val="21"/>
                <w:lang w:eastAsia="zh-CN"/>
              </w:rPr>
              <w:t>本表与磋商文件对应章节的内容若不一致，以本表为准。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jc w:val="center"/>
              <w:rPr>
                <w:rFonts w:hint="eastAsia" w:ascii="宋体" w:hAnsi="宋体" w:eastAsia="宋体" w:cs="宋体"/>
                <w:b/>
                <w:szCs w:val="21"/>
                <w:lang w:eastAsia="zh-CN"/>
              </w:rPr>
            </w:pPr>
            <w:r>
              <w:rPr>
                <w:rFonts w:hint="eastAsia" w:ascii="宋体" w:hAnsi="宋体" w:eastAsia="宋体" w:cs="宋体"/>
                <w:b/>
                <w:szCs w:val="21"/>
                <w:lang w:eastAsia="zh-CN"/>
              </w:rPr>
              <w:t>序号</w:t>
            </w:r>
          </w:p>
        </w:tc>
        <w:tc>
          <w:tcPr>
            <w:tcW w:w="2264" w:type="dxa"/>
          </w:tcPr>
          <w:p>
            <w:pPr>
              <w:jc w:val="center"/>
              <w:rPr>
                <w:rFonts w:hint="eastAsia" w:ascii="宋体" w:hAnsi="宋体" w:eastAsia="宋体" w:cs="宋体"/>
                <w:b/>
                <w:szCs w:val="21"/>
                <w:lang w:eastAsia="zh-CN"/>
              </w:rPr>
            </w:pPr>
            <w:r>
              <w:rPr>
                <w:rFonts w:hint="eastAsia" w:ascii="宋体" w:hAnsi="宋体" w:eastAsia="宋体" w:cs="宋体"/>
                <w:b/>
                <w:szCs w:val="21"/>
                <w:lang w:eastAsia="zh-CN"/>
              </w:rPr>
              <w:t>条款名称</w:t>
            </w:r>
          </w:p>
        </w:tc>
        <w:tc>
          <w:tcPr>
            <w:tcW w:w="6758" w:type="dxa"/>
          </w:tcPr>
          <w:p>
            <w:pPr>
              <w:jc w:val="center"/>
              <w:rPr>
                <w:rFonts w:hint="eastAsia" w:ascii="宋体" w:hAnsi="宋体" w:eastAsia="宋体" w:cs="宋体"/>
                <w:b/>
                <w:szCs w:val="21"/>
                <w:lang w:eastAsia="zh-CN"/>
              </w:rPr>
            </w:pPr>
            <w:r>
              <w:rPr>
                <w:rFonts w:hint="eastAsia" w:ascii="宋体" w:hAnsi="宋体" w:eastAsia="宋体" w:cs="宋体"/>
                <w:b/>
                <w:szCs w:val="21"/>
                <w:lang w:eastAsia="zh-CN"/>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jc w:val="center"/>
              <w:rPr>
                <w:rFonts w:hint="eastAsia" w:ascii="宋体" w:hAnsi="宋体" w:eastAsia="宋体" w:cs="宋体"/>
                <w:lang w:eastAsia="zh-CN"/>
              </w:rPr>
            </w:pPr>
            <w:r>
              <w:rPr>
                <w:rFonts w:hint="eastAsia" w:ascii="宋体" w:hAnsi="宋体" w:eastAsia="宋体" w:cs="宋体"/>
                <w:lang w:eastAsia="zh-CN"/>
              </w:rPr>
              <w:t>1</w:t>
            </w:r>
          </w:p>
        </w:tc>
        <w:tc>
          <w:tcPr>
            <w:tcW w:w="2264" w:type="dxa"/>
          </w:tcPr>
          <w:p>
            <w:pPr>
              <w:pStyle w:val="37"/>
              <w:jc w:val="center"/>
              <w:rPr>
                <w:rFonts w:hint="eastAsia" w:ascii="宋体" w:hAnsi="宋体" w:eastAsia="宋体" w:cs="宋体"/>
                <w:bCs/>
                <w:szCs w:val="21"/>
                <w:lang w:eastAsia="zh-CN"/>
              </w:rPr>
            </w:pPr>
            <w:r>
              <w:rPr>
                <w:rFonts w:hint="eastAsia" w:ascii="宋体" w:hAnsi="宋体" w:eastAsia="宋体" w:cs="宋体"/>
                <w:bCs/>
                <w:szCs w:val="21"/>
                <w:lang w:eastAsia="zh-CN"/>
              </w:rPr>
              <w:t>采购包情况</w:t>
            </w:r>
          </w:p>
        </w:tc>
        <w:tc>
          <w:tcPr>
            <w:tcW w:w="6758" w:type="dxa"/>
          </w:tcPr>
          <w:p>
            <w:pPr>
              <w:pStyle w:val="37"/>
              <w:jc w:val="left"/>
              <w:rPr>
                <w:rFonts w:hint="eastAsia" w:ascii="宋体" w:hAnsi="宋体" w:eastAsia="宋体" w:cs="宋体"/>
                <w:bCs/>
                <w:szCs w:val="21"/>
                <w:lang w:eastAsia="zh-CN"/>
              </w:rPr>
            </w:pPr>
            <w:r>
              <w:rPr>
                <w:rFonts w:hint="eastAsia" w:ascii="宋体" w:hAnsi="宋体" w:eastAsia="宋体" w:cs="宋体"/>
                <w:bCs/>
                <w:szCs w:val="21"/>
                <w:lang w:eastAsia="zh-CN"/>
              </w:rPr>
              <w:t>本项目共1个采购包，不分包组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jc w:val="center"/>
              <w:rPr>
                <w:rFonts w:hint="eastAsia" w:ascii="宋体" w:hAnsi="宋体" w:eastAsia="宋体" w:cs="宋体"/>
                <w:lang w:eastAsia="zh-CN"/>
              </w:rPr>
            </w:pPr>
            <w:r>
              <w:rPr>
                <w:rFonts w:hint="eastAsia" w:ascii="宋体" w:hAnsi="宋体" w:eastAsia="宋体" w:cs="宋体"/>
                <w:lang w:eastAsia="zh-CN"/>
              </w:rPr>
              <w:t>2</w:t>
            </w:r>
          </w:p>
        </w:tc>
        <w:tc>
          <w:tcPr>
            <w:tcW w:w="2264" w:type="dxa"/>
            <w:vAlign w:val="center"/>
          </w:tcPr>
          <w:p>
            <w:pPr>
              <w:pStyle w:val="37"/>
              <w:jc w:val="center"/>
              <w:rPr>
                <w:rFonts w:hint="eastAsia" w:ascii="宋体" w:hAnsi="宋体" w:eastAsia="宋体" w:cs="宋体"/>
                <w:bCs/>
                <w:szCs w:val="21"/>
                <w:lang w:eastAsia="zh-CN"/>
              </w:rPr>
            </w:pPr>
            <w:r>
              <w:rPr>
                <w:rFonts w:hint="eastAsia" w:ascii="宋体" w:hAnsi="宋体" w:eastAsia="宋体" w:cs="宋体"/>
                <w:bCs/>
                <w:szCs w:val="21"/>
                <w:lang w:eastAsia="zh-CN"/>
              </w:rPr>
              <w:t>开启方式</w:t>
            </w:r>
          </w:p>
        </w:tc>
        <w:tc>
          <w:tcPr>
            <w:tcW w:w="6758" w:type="dxa"/>
          </w:tcPr>
          <w:p>
            <w:pPr>
              <w:pStyle w:val="37"/>
              <w:jc w:val="left"/>
              <w:rPr>
                <w:rFonts w:hint="eastAsia" w:ascii="宋体" w:hAnsi="宋体" w:eastAsia="宋体" w:cs="宋体"/>
                <w:bCs/>
                <w:szCs w:val="21"/>
                <w:lang w:eastAsia="zh-CN"/>
              </w:rPr>
            </w:pPr>
            <w:r>
              <w:rPr>
                <w:rFonts w:hint="eastAsia" w:ascii="宋体" w:hAnsi="宋体" w:eastAsia="宋体" w:cs="宋体"/>
                <w:bCs/>
                <w:szCs w:val="21"/>
                <w:lang w:eastAsia="zh-CN"/>
              </w:rPr>
              <w:t>现场开标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jc w:val="center"/>
              <w:rPr>
                <w:rFonts w:hint="eastAsia" w:ascii="宋体" w:hAnsi="宋体" w:eastAsia="宋体" w:cs="宋体"/>
                <w:lang w:eastAsia="zh-CN"/>
              </w:rPr>
            </w:pPr>
            <w:r>
              <w:rPr>
                <w:rFonts w:hint="eastAsia" w:ascii="宋体" w:hAnsi="宋体" w:eastAsia="宋体" w:cs="宋体"/>
                <w:lang w:eastAsia="zh-CN"/>
              </w:rPr>
              <w:t>3</w:t>
            </w:r>
          </w:p>
        </w:tc>
        <w:tc>
          <w:tcPr>
            <w:tcW w:w="2264" w:type="dxa"/>
            <w:vAlign w:val="center"/>
          </w:tcPr>
          <w:p>
            <w:pPr>
              <w:pStyle w:val="37"/>
              <w:jc w:val="center"/>
              <w:rPr>
                <w:rFonts w:hint="eastAsia" w:ascii="宋体" w:hAnsi="宋体" w:eastAsia="宋体" w:cs="宋体"/>
                <w:bCs/>
                <w:szCs w:val="21"/>
                <w:lang w:eastAsia="zh-CN"/>
              </w:rPr>
            </w:pPr>
            <w:r>
              <w:rPr>
                <w:rFonts w:hint="eastAsia" w:ascii="宋体" w:hAnsi="宋体" w:eastAsia="宋体" w:cs="宋体"/>
                <w:bCs/>
                <w:szCs w:val="21"/>
                <w:lang w:eastAsia="zh-CN"/>
              </w:rPr>
              <w:t>评审方式</w:t>
            </w:r>
          </w:p>
        </w:tc>
        <w:tc>
          <w:tcPr>
            <w:tcW w:w="6758" w:type="dxa"/>
          </w:tcPr>
          <w:p>
            <w:pPr>
              <w:pStyle w:val="37"/>
              <w:jc w:val="left"/>
              <w:rPr>
                <w:rFonts w:hint="eastAsia" w:ascii="宋体" w:hAnsi="宋体" w:eastAsia="宋体" w:cs="宋体"/>
                <w:bCs/>
                <w:szCs w:val="21"/>
                <w:lang w:eastAsia="zh-CN"/>
              </w:rPr>
            </w:pPr>
            <w:r>
              <w:rPr>
                <w:rFonts w:hint="eastAsia" w:ascii="宋体" w:hAnsi="宋体" w:eastAsia="宋体" w:cs="宋体"/>
                <w:bCs/>
                <w:szCs w:val="21"/>
                <w:lang w:eastAsia="zh-CN"/>
              </w:rPr>
              <w:t>现场评审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jc w:val="center"/>
              <w:rPr>
                <w:rFonts w:hint="eastAsia" w:ascii="宋体" w:hAnsi="宋体" w:eastAsia="宋体" w:cs="宋体"/>
                <w:lang w:eastAsia="zh-CN"/>
              </w:rPr>
            </w:pPr>
            <w:r>
              <w:rPr>
                <w:rFonts w:hint="eastAsia" w:ascii="宋体" w:hAnsi="宋体" w:eastAsia="宋体" w:cs="宋体"/>
                <w:lang w:eastAsia="zh-CN"/>
              </w:rPr>
              <w:t>4</w:t>
            </w:r>
          </w:p>
        </w:tc>
        <w:tc>
          <w:tcPr>
            <w:tcW w:w="2264" w:type="dxa"/>
            <w:vAlign w:val="center"/>
          </w:tcPr>
          <w:p>
            <w:pPr>
              <w:pStyle w:val="37"/>
              <w:jc w:val="center"/>
              <w:rPr>
                <w:rFonts w:hint="eastAsia" w:ascii="宋体" w:hAnsi="宋体" w:eastAsia="宋体" w:cs="宋体"/>
                <w:bCs/>
                <w:szCs w:val="21"/>
                <w:lang w:eastAsia="zh-CN"/>
              </w:rPr>
            </w:pPr>
            <w:r>
              <w:rPr>
                <w:rFonts w:hint="eastAsia" w:ascii="宋体" w:hAnsi="宋体" w:eastAsia="宋体" w:cs="宋体"/>
                <w:bCs/>
                <w:szCs w:val="21"/>
                <w:lang w:eastAsia="zh-CN"/>
              </w:rPr>
              <w:t>评审办法</w:t>
            </w:r>
          </w:p>
        </w:tc>
        <w:tc>
          <w:tcPr>
            <w:tcW w:w="6758" w:type="dxa"/>
          </w:tcPr>
          <w:p>
            <w:pPr>
              <w:pStyle w:val="37"/>
              <w:jc w:val="left"/>
              <w:rPr>
                <w:rFonts w:hint="eastAsia" w:ascii="宋体" w:hAnsi="宋体" w:eastAsia="宋体" w:cs="宋体"/>
                <w:bCs/>
                <w:szCs w:val="21"/>
                <w:lang w:eastAsia="zh-CN"/>
              </w:rPr>
            </w:pPr>
            <w:r>
              <w:rPr>
                <w:rFonts w:hint="eastAsia" w:ascii="宋体" w:hAnsi="宋体" w:eastAsia="宋体" w:cs="宋体"/>
                <w:bCs/>
                <w:szCs w:val="21"/>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jc w:val="center"/>
              <w:rPr>
                <w:rFonts w:hint="eastAsia" w:ascii="宋体" w:hAnsi="宋体" w:eastAsia="宋体" w:cs="宋体"/>
                <w:lang w:eastAsia="zh-CN"/>
              </w:rPr>
            </w:pPr>
            <w:r>
              <w:rPr>
                <w:rFonts w:hint="eastAsia" w:ascii="宋体" w:hAnsi="宋体" w:eastAsia="宋体" w:cs="宋体"/>
                <w:lang w:eastAsia="zh-CN"/>
              </w:rPr>
              <w:t>5</w:t>
            </w:r>
          </w:p>
        </w:tc>
        <w:tc>
          <w:tcPr>
            <w:tcW w:w="2264" w:type="dxa"/>
            <w:vAlign w:val="center"/>
          </w:tcPr>
          <w:p>
            <w:pPr>
              <w:pStyle w:val="37"/>
              <w:jc w:val="center"/>
              <w:rPr>
                <w:rFonts w:hint="eastAsia" w:ascii="宋体" w:hAnsi="宋体" w:eastAsia="宋体" w:cs="宋体"/>
                <w:bCs/>
                <w:szCs w:val="21"/>
                <w:lang w:eastAsia="zh-CN"/>
              </w:rPr>
            </w:pPr>
            <w:r>
              <w:rPr>
                <w:rFonts w:hint="eastAsia" w:ascii="宋体" w:hAnsi="宋体" w:eastAsia="宋体" w:cs="宋体"/>
                <w:bCs/>
                <w:szCs w:val="21"/>
                <w:lang w:eastAsia="zh-CN"/>
              </w:rPr>
              <w:t>报价形式</w:t>
            </w:r>
          </w:p>
        </w:tc>
        <w:tc>
          <w:tcPr>
            <w:tcW w:w="6758" w:type="dxa"/>
          </w:tcPr>
          <w:p>
            <w:pPr>
              <w:pStyle w:val="37"/>
              <w:jc w:val="left"/>
              <w:rPr>
                <w:rFonts w:hint="default" w:ascii="宋体" w:hAnsi="宋体" w:eastAsia="宋体" w:cs="宋体"/>
                <w:bCs/>
                <w:szCs w:val="21"/>
                <w:lang w:val="en-US" w:eastAsia="zh-CN"/>
              </w:rPr>
            </w:pPr>
            <w:r>
              <w:rPr>
                <w:rFonts w:hint="eastAsia" w:ascii="宋体" w:hAnsi="宋体" w:eastAsia="宋体" w:cs="宋体"/>
                <w:bCs/>
                <w:szCs w:val="21"/>
                <w:lang w:eastAsia="zh-CN"/>
              </w:rPr>
              <w:t>总价</w:t>
            </w:r>
            <w:r>
              <w:rPr>
                <w:rFonts w:hint="eastAsia" w:ascii="宋体" w:hAnsi="宋体" w:cs="宋体"/>
                <w:bCs/>
                <w:szCs w:val="21"/>
                <w:lang w:val="en-US" w:eastAsia="zh-CN"/>
              </w:rPr>
              <w:t>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jc w:val="center"/>
              <w:rPr>
                <w:rFonts w:hint="eastAsia" w:ascii="宋体" w:hAnsi="宋体" w:eastAsia="宋体" w:cs="宋体"/>
                <w:lang w:eastAsia="zh-CN"/>
              </w:rPr>
            </w:pPr>
            <w:r>
              <w:rPr>
                <w:rFonts w:hint="eastAsia" w:ascii="宋体" w:hAnsi="宋体" w:eastAsia="宋体" w:cs="宋体"/>
                <w:lang w:eastAsia="zh-CN"/>
              </w:rPr>
              <w:t>6</w:t>
            </w:r>
          </w:p>
        </w:tc>
        <w:tc>
          <w:tcPr>
            <w:tcW w:w="2264" w:type="dxa"/>
            <w:vAlign w:val="center"/>
          </w:tcPr>
          <w:p>
            <w:pPr>
              <w:pStyle w:val="37"/>
              <w:jc w:val="center"/>
              <w:rPr>
                <w:rFonts w:hint="eastAsia" w:ascii="宋体" w:hAnsi="宋体" w:eastAsia="宋体" w:cs="宋体"/>
                <w:bCs/>
                <w:szCs w:val="21"/>
                <w:lang w:eastAsia="zh-CN"/>
              </w:rPr>
            </w:pPr>
            <w:r>
              <w:rPr>
                <w:rFonts w:hint="eastAsia" w:ascii="宋体" w:hAnsi="宋体" w:eastAsia="宋体" w:cs="宋体"/>
                <w:bCs/>
                <w:szCs w:val="21"/>
                <w:lang w:eastAsia="zh-CN"/>
              </w:rPr>
              <w:t>报价要求</w:t>
            </w:r>
          </w:p>
        </w:tc>
        <w:tc>
          <w:tcPr>
            <w:tcW w:w="6758" w:type="dxa"/>
            <w:vAlign w:val="center"/>
          </w:tcPr>
          <w:p>
            <w:pPr>
              <w:pStyle w:val="37"/>
              <w:jc w:val="left"/>
              <w:rPr>
                <w:rFonts w:hint="eastAsia" w:ascii="宋体" w:hAnsi="宋体" w:eastAsia="宋体" w:cs="宋体"/>
                <w:bCs/>
                <w:szCs w:val="21"/>
                <w:lang w:eastAsia="zh-CN"/>
              </w:rPr>
            </w:pPr>
            <w:r>
              <w:rPr>
                <w:rFonts w:hint="eastAsia" w:ascii="宋体" w:hAnsi="宋体" w:eastAsia="宋体" w:cs="宋体"/>
                <w:bCs/>
                <w:szCs w:val="21"/>
                <w:lang w:eastAsia="zh-CN"/>
              </w:rPr>
              <w:t>各采购包报价不超过预算总价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jc w:val="center"/>
              <w:rPr>
                <w:rFonts w:hint="eastAsia" w:ascii="宋体" w:hAnsi="宋体" w:eastAsia="宋体" w:cs="宋体"/>
                <w:lang w:eastAsia="zh-CN"/>
              </w:rPr>
            </w:pPr>
            <w:r>
              <w:rPr>
                <w:rFonts w:hint="eastAsia" w:ascii="宋体" w:hAnsi="宋体" w:eastAsia="宋体" w:cs="宋体"/>
                <w:lang w:eastAsia="zh-CN"/>
              </w:rPr>
              <w:t>7</w:t>
            </w:r>
          </w:p>
        </w:tc>
        <w:tc>
          <w:tcPr>
            <w:tcW w:w="2264" w:type="dxa"/>
            <w:vAlign w:val="center"/>
          </w:tcPr>
          <w:p>
            <w:pPr>
              <w:pStyle w:val="37"/>
              <w:jc w:val="center"/>
              <w:rPr>
                <w:rFonts w:hint="eastAsia" w:ascii="宋体" w:hAnsi="宋体" w:eastAsia="宋体" w:cs="宋体"/>
                <w:bCs/>
                <w:szCs w:val="21"/>
                <w:lang w:eastAsia="zh-CN"/>
              </w:rPr>
            </w:pPr>
            <w:r>
              <w:rPr>
                <w:rFonts w:hint="eastAsia" w:ascii="宋体" w:hAnsi="宋体" w:eastAsia="宋体" w:cs="宋体"/>
                <w:bCs/>
                <w:szCs w:val="21"/>
                <w:lang w:eastAsia="zh-CN"/>
              </w:rPr>
              <w:t>现场踏勘</w:t>
            </w:r>
          </w:p>
        </w:tc>
        <w:tc>
          <w:tcPr>
            <w:tcW w:w="6758" w:type="dxa"/>
            <w:vAlign w:val="center"/>
          </w:tcPr>
          <w:p>
            <w:pPr>
              <w:pStyle w:val="37"/>
              <w:jc w:val="left"/>
              <w:rPr>
                <w:rFonts w:hint="eastAsia" w:ascii="宋体" w:hAnsi="宋体" w:eastAsia="宋体" w:cs="宋体"/>
                <w:bCs/>
                <w:szCs w:val="21"/>
                <w:lang w:eastAsia="zh-CN"/>
              </w:rPr>
            </w:pPr>
            <w:r>
              <w:rPr>
                <w:rFonts w:hint="eastAsia" w:ascii="宋体" w:hAnsi="宋体" w:eastAsia="宋体" w:cs="宋体"/>
                <w:bCs/>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jc w:val="center"/>
              <w:rPr>
                <w:rFonts w:hint="eastAsia" w:ascii="宋体" w:hAnsi="宋体" w:eastAsia="宋体" w:cs="宋体"/>
                <w:lang w:eastAsia="zh-CN"/>
              </w:rPr>
            </w:pPr>
            <w:r>
              <w:rPr>
                <w:rFonts w:hint="eastAsia" w:ascii="宋体" w:hAnsi="宋体" w:eastAsia="宋体" w:cs="宋体"/>
                <w:lang w:eastAsia="zh-CN"/>
              </w:rPr>
              <w:t>8</w:t>
            </w:r>
          </w:p>
        </w:tc>
        <w:tc>
          <w:tcPr>
            <w:tcW w:w="2264" w:type="dxa"/>
            <w:vAlign w:val="center"/>
          </w:tcPr>
          <w:p>
            <w:pPr>
              <w:pStyle w:val="37"/>
              <w:jc w:val="center"/>
              <w:rPr>
                <w:rFonts w:hint="eastAsia" w:ascii="宋体" w:hAnsi="宋体" w:eastAsia="宋体" w:cs="宋体"/>
                <w:bCs/>
                <w:szCs w:val="21"/>
                <w:lang w:eastAsia="zh-CN"/>
              </w:rPr>
            </w:pPr>
            <w:r>
              <w:rPr>
                <w:rFonts w:hint="eastAsia" w:ascii="宋体" w:hAnsi="宋体" w:eastAsia="宋体" w:cs="宋体"/>
                <w:bCs/>
                <w:szCs w:val="21"/>
                <w:lang w:eastAsia="zh-CN"/>
              </w:rPr>
              <w:t>响应有效期</w:t>
            </w:r>
          </w:p>
        </w:tc>
        <w:tc>
          <w:tcPr>
            <w:tcW w:w="6758" w:type="dxa"/>
            <w:vAlign w:val="center"/>
          </w:tcPr>
          <w:p>
            <w:pPr>
              <w:pStyle w:val="37"/>
              <w:jc w:val="left"/>
              <w:rPr>
                <w:rFonts w:hint="eastAsia" w:ascii="宋体" w:hAnsi="宋体" w:eastAsia="宋体" w:cs="宋体"/>
                <w:bCs/>
                <w:szCs w:val="21"/>
                <w:lang w:eastAsia="zh-CN"/>
              </w:rPr>
            </w:pPr>
            <w:r>
              <w:rPr>
                <w:rFonts w:hint="eastAsia" w:ascii="宋体" w:hAnsi="宋体" w:eastAsia="宋体" w:cs="宋体"/>
                <w:bCs/>
                <w:szCs w:val="21"/>
                <w:lang w:eastAsia="zh-CN"/>
              </w:rPr>
              <w:t>从提交投标（响应）文件的截止之日起90日历天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8" w:type="dxa"/>
            <w:vAlign w:val="center"/>
          </w:tcPr>
          <w:p>
            <w:pPr>
              <w:jc w:val="center"/>
              <w:rPr>
                <w:rFonts w:hint="eastAsia" w:ascii="宋体" w:hAnsi="宋体" w:eastAsia="宋体" w:cs="宋体"/>
                <w:lang w:eastAsia="zh-CN"/>
              </w:rPr>
            </w:pPr>
            <w:r>
              <w:rPr>
                <w:rFonts w:hint="eastAsia" w:ascii="宋体" w:hAnsi="宋体" w:eastAsia="宋体" w:cs="宋体"/>
                <w:lang w:eastAsia="zh-CN"/>
              </w:rPr>
              <w:t>9</w:t>
            </w:r>
          </w:p>
        </w:tc>
        <w:tc>
          <w:tcPr>
            <w:tcW w:w="2264" w:type="dxa"/>
            <w:vAlign w:val="center"/>
          </w:tcPr>
          <w:p>
            <w:pPr>
              <w:pStyle w:val="37"/>
              <w:jc w:val="center"/>
              <w:rPr>
                <w:rFonts w:hint="eastAsia" w:ascii="宋体" w:hAnsi="宋体" w:eastAsia="宋体" w:cs="宋体"/>
                <w:bCs/>
                <w:szCs w:val="21"/>
                <w:lang w:eastAsia="zh-CN"/>
              </w:rPr>
            </w:pPr>
            <w:r>
              <w:rPr>
                <w:rFonts w:hint="eastAsia" w:ascii="宋体" w:hAnsi="宋体" w:eastAsia="宋体" w:cs="宋体"/>
                <w:bCs/>
                <w:szCs w:val="21"/>
                <w:lang w:eastAsia="zh-CN"/>
              </w:rPr>
              <w:t>响应保证金</w:t>
            </w:r>
          </w:p>
        </w:tc>
        <w:tc>
          <w:tcPr>
            <w:tcW w:w="6758" w:type="dxa"/>
            <w:vAlign w:val="center"/>
          </w:tcPr>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保证金人民币：</w:t>
            </w:r>
            <w:r>
              <w:rPr>
                <w:rFonts w:hint="eastAsia" w:ascii="宋体" w:hAnsi="宋体" w:cs="宋体"/>
                <w:color w:val="000000" w:themeColor="text1"/>
                <w:szCs w:val="21"/>
                <w:lang w:val="en-US" w:eastAsia="zh-CN"/>
                <w14:textFill>
                  <w14:solidFill>
                    <w14:schemeClr w14:val="tx1"/>
                  </w14:solidFill>
                </w14:textFill>
              </w:rPr>
              <w:t>本项目不收取</w:t>
            </w:r>
            <w:r>
              <w:rPr>
                <w:rFonts w:hint="eastAsia" w:ascii="宋体" w:hAnsi="宋体" w:eastAsia="宋体" w:cs="宋体"/>
                <w:szCs w:val="21"/>
                <w:lang w:val="en-US" w:eastAsia="zh-CN"/>
              </w:rPr>
              <w:t xml:space="preserve">。 </w:t>
            </w:r>
          </w:p>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开户单位：</w:t>
            </w:r>
          </w:p>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开户账号：</w:t>
            </w:r>
          </w:p>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开户银行： </w:t>
            </w:r>
          </w:p>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支票提交方式：</w:t>
            </w:r>
          </w:p>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汇票、本票提交方式：</w:t>
            </w:r>
          </w:p>
          <w:p>
            <w:pPr>
              <w:jc w:val="left"/>
              <w:rPr>
                <w:rFonts w:hint="eastAsia" w:ascii="宋体" w:hAnsi="宋体" w:eastAsia="宋体" w:cs="宋体"/>
                <w:bCs/>
                <w:szCs w:val="21"/>
                <w:lang w:eastAsia="zh-CN"/>
              </w:rPr>
            </w:pPr>
            <w:r>
              <w:rPr>
                <w:rFonts w:hint="eastAsia" w:ascii="宋体" w:hAnsi="宋体" w:eastAsia="宋体" w:cs="宋体"/>
                <w:szCs w:val="21"/>
                <w:lang w:val="en-US" w:eastAsia="zh-CN"/>
              </w:rPr>
              <w:t>响应保证金有效期∶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eastAsia" w:ascii="宋体" w:hAnsi="宋体" w:eastAsia="宋体" w:cs="宋体"/>
                <w:lang w:eastAsia="zh-CN"/>
              </w:rPr>
            </w:pPr>
            <w:r>
              <w:rPr>
                <w:rFonts w:hint="eastAsia" w:ascii="宋体" w:hAnsi="宋体" w:eastAsia="宋体" w:cs="宋体"/>
                <w:lang w:eastAsia="zh-CN"/>
              </w:rPr>
              <w:t>10</w:t>
            </w:r>
          </w:p>
        </w:tc>
        <w:tc>
          <w:tcPr>
            <w:tcW w:w="2264" w:type="dxa"/>
            <w:vAlign w:val="center"/>
          </w:tcPr>
          <w:p>
            <w:pPr>
              <w:pStyle w:val="37"/>
              <w:jc w:val="center"/>
              <w:rPr>
                <w:rFonts w:hint="eastAsia" w:ascii="宋体" w:hAnsi="宋体" w:eastAsia="宋体" w:cs="宋体"/>
                <w:bCs/>
                <w:szCs w:val="21"/>
                <w:lang w:eastAsia="zh-CN"/>
              </w:rPr>
            </w:pPr>
            <w:r>
              <w:rPr>
                <w:rFonts w:hint="eastAsia" w:ascii="宋体" w:hAnsi="宋体" w:eastAsia="宋体" w:cs="宋体"/>
                <w:bCs/>
                <w:szCs w:val="21"/>
                <w:lang w:eastAsia="zh-CN"/>
              </w:rPr>
              <w:t>中标候选供应商</w:t>
            </w:r>
          </w:p>
          <w:p>
            <w:pPr>
              <w:pStyle w:val="37"/>
              <w:jc w:val="center"/>
              <w:rPr>
                <w:rFonts w:hint="eastAsia" w:ascii="宋体" w:hAnsi="宋体" w:eastAsia="宋体" w:cs="宋体"/>
                <w:bCs/>
                <w:szCs w:val="21"/>
                <w:lang w:eastAsia="zh-CN"/>
              </w:rPr>
            </w:pPr>
            <w:r>
              <w:rPr>
                <w:rFonts w:hint="eastAsia" w:ascii="宋体" w:hAnsi="宋体" w:eastAsia="宋体" w:cs="宋体"/>
                <w:bCs/>
                <w:szCs w:val="21"/>
                <w:lang w:eastAsia="zh-CN"/>
              </w:rPr>
              <w:t>推荐家数</w:t>
            </w:r>
          </w:p>
        </w:tc>
        <w:tc>
          <w:tcPr>
            <w:tcW w:w="6758" w:type="dxa"/>
            <w:vAlign w:val="center"/>
          </w:tcPr>
          <w:p>
            <w:pPr>
              <w:jc w:val="left"/>
              <w:rPr>
                <w:rFonts w:hint="eastAsia" w:ascii="宋体" w:hAnsi="宋体" w:eastAsia="宋体" w:cs="宋体"/>
                <w:szCs w:val="21"/>
                <w:lang w:eastAsia="zh-CN"/>
              </w:rPr>
            </w:pPr>
            <w:r>
              <w:rPr>
                <w:rFonts w:hint="eastAsia" w:ascii="宋体" w:hAnsi="宋体" w:eastAsia="宋体" w:cs="宋体"/>
                <w:szCs w:val="21"/>
                <w:lang w:eastAsia="zh-CN"/>
              </w:rPr>
              <w:t>采购包1：2家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8" w:type="dxa"/>
            <w:vAlign w:val="center"/>
          </w:tcPr>
          <w:p>
            <w:pPr>
              <w:jc w:val="center"/>
              <w:rPr>
                <w:rFonts w:hint="eastAsia" w:ascii="宋体" w:hAnsi="宋体" w:eastAsia="宋体" w:cs="宋体"/>
                <w:lang w:eastAsia="zh-CN"/>
              </w:rPr>
            </w:pPr>
            <w:r>
              <w:rPr>
                <w:rFonts w:hint="eastAsia" w:ascii="宋体" w:hAnsi="宋体" w:eastAsia="宋体" w:cs="宋体"/>
                <w:lang w:eastAsia="zh-CN"/>
              </w:rPr>
              <w:t>11</w:t>
            </w:r>
          </w:p>
        </w:tc>
        <w:tc>
          <w:tcPr>
            <w:tcW w:w="2264" w:type="dxa"/>
            <w:vAlign w:val="center"/>
          </w:tcPr>
          <w:p>
            <w:pPr>
              <w:pStyle w:val="37"/>
              <w:jc w:val="center"/>
              <w:rPr>
                <w:rFonts w:hint="eastAsia" w:ascii="宋体" w:hAnsi="宋体" w:eastAsia="宋体" w:cs="宋体"/>
                <w:bCs/>
                <w:szCs w:val="21"/>
                <w:lang w:eastAsia="zh-CN"/>
              </w:rPr>
            </w:pPr>
            <w:r>
              <w:rPr>
                <w:rFonts w:hint="eastAsia" w:ascii="宋体" w:hAnsi="宋体" w:eastAsia="宋体" w:cs="宋体"/>
                <w:bCs/>
                <w:szCs w:val="21"/>
                <w:lang w:eastAsia="zh-CN"/>
              </w:rPr>
              <w:t>中标供应商数量</w:t>
            </w:r>
          </w:p>
        </w:tc>
        <w:tc>
          <w:tcPr>
            <w:tcW w:w="6758" w:type="dxa"/>
            <w:vAlign w:val="center"/>
          </w:tcPr>
          <w:p>
            <w:pPr>
              <w:jc w:val="left"/>
              <w:rPr>
                <w:rFonts w:hint="eastAsia" w:ascii="宋体" w:hAnsi="宋体" w:eastAsia="宋体" w:cs="宋体"/>
                <w:szCs w:val="21"/>
                <w:lang w:eastAsia="zh-CN"/>
              </w:rPr>
            </w:pPr>
            <w:r>
              <w:rPr>
                <w:rFonts w:hint="eastAsia" w:ascii="宋体" w:hAnsi="宋体" w:eastAsia="宋体" w:cs="宋体"/>
                <w:szCs w:val="21"/>
                <w:lang w:eastAsia="zh-CN"/>
              </w:rPr>
              <w:t>采购包1：1家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08" w:type="dxa"/>
            <w:vAlign w:val="center"/>
          </w:tcPr>
          <w:p>
            <w:pPr>
              <w:jc w:val="center"/>
              <w:rPr>
                <w:rFonts w:hint="eastAsia" w:ascii="宋体" w:hAnsi="宋体" w:eastAsia="宋体" w:cs="宋体"/>
                <w:lang w:eastAsia="zh-CN"/>
              </w:rPr>
            </w:pPr>
            <w:r>
              <w:rPr>
                <w:rFonts w:hint="eastAsia" w:ascii="宋体" w:hAnsi="宋体" w:eastAsia="宋体" w:cs="宋体"/>
                <w:lang w:eastAsia="zh-CN"/>
              </w:rPr>
              <w:t>12</w:t>
            </w:r>
          </w:p>
        </w:tc>
        <w:tc>
          <w:tcPr>
            <w:tcW w:w="2264" w:type="dxa"/>
            <w:vAlign w:val="center"/>
          </w:tcPr>
          <w:p>
            <w:pPr>
              <w:pStyle w:val="37"/>
              <w:jc w:val="center"/>
              <w:rPr>
                <w:rFonts w:hint="eastAsia" w:ascii="宋体" w:hAnsi="宋体" w:eastAsia="宋体" w:cs="宋体"/>
                <w:bCs/>
                <w:szCs w:val="21"/>
                <w:lang w:eastAsia="zh-CN"/>
              </w:rPr>
            </w:pPr>
            <w:r>
              <w:rPr>
                <w:rFonts w:hint="eastAsia" w:ascii="宋体" w:hAnsi="宋体" w:eastAsia="宋体" w:cs="宋体"/>
                <w:bCs/>
                <w:szCs w:val="21"/>
                <w:lang w:eastAsia="zh-CN"/>
              </w:rPr>
              <w:t>有效供应商家数</w:t>
            </w:r>
          </w:p>
        </w:tc>
        <w:tc>
          <w:tcPr>
            <w:tcW w:w="6758" w:type="dxa"/>
            <w:vAlign w:val="center"/>
          </w:tcPr>
          <w:p>
            <w:pPr>
              <w:jc w:val="left"/>
              <w:rPr>
                <w:rFonts w:hint="eastAsia" w:ascii="宋体" w:hAnsi="宋体" w:eastAsia="宋体" w:cs="宋体"/>
                <w:szCs w:val="21"/>
                <w:lang w:eastAsia="zh-CN"/>
              </w:rPr>
            </w:pPr>
            <w:r>
              <w:rPr>
                <w:rFonts w:hint="eastAsia" w:ascii="宋体" w:hAnsi="宋体" w:eastAsia="宋体" w:cs="宋体"/>
                <w:szCs w:val="21"/>
                <w:lang w:eastAsia="zh-CN"/>
              </w:rPr>
              <w:t>采购包1：3家</w:t>
            </w:r>
          </w:p>
          <w:p>
            <w:pPr>
              <w:jc w:val="left"/>
              <w:rPr>
                <w:rFonts w:hint="eastAsia" w:ascii="宋体" w:hAnsi="宋体" w:eastAsia="宋体" w:cs="宋体"/>
                <w:szCs w:val="21"/>
                <w:lang w:eastAsia="zh-CN"/>
              </w:rPr>
            </w:pPr>
            <w:r>
              <w:rPr>
                <w:rFonts w:hint="eastAsia" w:ascii="宋体" w:hAnsi="宋体" w:eastAsia="宋体" w:cs="宋体"/>
                <w:szCs w:val="21"/>
                <w:lang w:eastAsia="zh-CN"/>
              </w:rPr>
              <w:t>此人数约定了开标与评标过程中的最低有效供应商家数，当家数不足时项目将不得开标、不得评标或直接废标。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8" w:type="dxa"/>
            <w:vAlign w:val="center"/>
          </w:tcPr>
          <w:p>
            <w:pPr>
              <w:jc w:val="center"/>
              <w:rPr>
                <w:rFonts w:hint="eastAsia" w:ascii="宋体" w:hAnsi="宋体" w:eastAsia="宋体" w:cs="宋体"/>
                <w:lang w:eastAsia="zh-CN"/>
              </w:rPr>
            </w:pPr>
            <w:r>
              <w:rPr>
                <w:rFonts w:hint="eastAsia" w:ascii="宋体" w:hAnsi="宋体" w:eastAsia="宋体" w:cs="宋体"/>
                <w:lang w:eastAsia="zh-CN"/>
              </w:rPr>
              <w:t>13</w:t>
            </w:r>
          </w:p>
        </w:tc>
        <w:tc>
          <w:tcPr>
            <w:tcW w:w="2264" w:type="dxa"/>
            <w:vAlign w:val="center"/>
          </w:tcPr>
          <w:p>
            <w:pPr>
              <w:pStyle w:val="37"/>
              <w:jc w:val="center"/>
              <w:rPr>
                <w:rFonts w:hint="eastAsia" w:ascii="宋体" w:hAnsi="宋体" w:eastAsia="宋体" w:cs="宋体"/>
                <w:bCs/>
                <w:szCs w:val="21"/>
                <w:lang w:eastAsia="zh-CN"/>
              </w:rPr>
            </w:pPr>
            <w:r>
              <w:rPr>
                <w:rFonts w:hint="eastAsia" w:ascii="宋体" w:hAnsi="宋体" w:eastAsia="宋体" w:cs="宋体"/>
                <w:bCs/>
                <w:szCs w:val="21"/>
                <w:lang w:eastAsia="zh-CN"/>
              </w:rPr>
              <w:t>中标供应商确定方式</w:t>
            </w:r>
          </w:p>
        </w:tc>
        <w:tc>
          <w:tcPr>
            <w:tcW w:w="6758" w:type="dxa"/>
            <w:vAlign w:val="center"/>
          </w:tcPr>
          <w:p>
            <w:pPr>
              <w:jc w:val="left"/>
              <w:rPr>
                <w:rFonts w:hint="eastAsia" w:ascii="宋体" w:hAnsi="宋体" w:eastAsia="宋体" w:cs="宋体"/>
                <w:bCs/>
                <w:szCs w:val="21"/>
                <w:lang w:eastAsia="zh-CN"/>
              </w:rPr>
            </w:pPr>
            <w:r>
              <w:rPr>
                <w:rFonts w:hint="eastAsia" w:ascii="宋体" w:hAnsi="宋体" w:eastAsia="宋体" w:cs="宋体"/>
                <w:szCs w:val="21"/>
                <w:lang w:eastAsia="zh-CN"/>
              </w:rPr>
              <w:t>采购人按照评审报告中推荐的成交候选人确定中标（成交）人。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8" w:type="dxa"/>
            <w:vAlign w:val="center"/>
          </w:tcPr>
          <w:p>
            <w:pPr>
              <w:jc w:val="center"/>
              <w:rPr>
                <w:rFonts w:hint="eastAsia" w:ascii="宋体" w:hAnsi="宋体" w:eastAsia="宋体" w:cs="宋体"/>
                <w:lang w:eastAsia="zh-CN"/>
              </w:rPr>
            </w:pPr>
            <w:r>
              <w:rPr>
                <w:rFonts w:hint="eastAsia" w:ascii="宋体" w:hAnsi="宋体" w:eastAsia="宋体" w:cs="宋体"/>
                <w:lang w:eastAsia="zh-CN"/>
              </w:rPr>
              <w:t>14</w:t>
            </w:r>
          </w:p>
        </w:tc>
        <w:tc>
          <w:tcPr>
            <w:tcW w:w="2264" w:type="dxa"/>
            <w:vAlign w:val="center"/>
          </w:tcPr>
          <w:p>
            <w:pPr>
              <w:pStyle w:val="37"/>
              <w:jc w:val="center"/>
              <w:rPr>
                <w:rFonts w:hint="eastAsia" w:ascii="宋体" w:hAnsi="宋体" w:eastAsia="宋体" w:cs="宋体"/>
                <w:bCs/>
                <w:szCs w:val="21"/>
                <w:lang w:eastAsia="zh-CN"/>
              </w:rPr>
            </w:pPr>
            <w:r>
              <w:rPr>
                <w:rFonts w:hint="eastAsia" w:ascii="宋体" w:hAnsi="宋体" w:eastAsia="宋体" w:cs="宋体"/>
                <w:bCs/>
                <w:szCs w:val="21"/>
                <w:lang w:eastAsia="zh-CN"/>
              </w:rPr>
              <w:t>备选方案</w:t>
            </w:r>
          </w:p>
        </w:tc>
        <w:tc>
          <w:tcPr>
            <w:tcW w:w="6758" w:type="dxa"/>
            <w:vAlign w:val="center"/>
          </w:tcPr>
          <w:p>
            <w:pPr>
              <w:jc w:val="left"/>
              <w:rPr>
                <w:rFonts w:hint="eastAsia" w:ascii="宋体" w:hAnsi="宋体" w:eastAsia="宋体" w:cs="宋体"/>
                <w:bCs/>
                <w:szCs w:val="21"/>
              </w:rPr>
            </w:pPr>
            <w:r>
              <w:rPr>
                <w:rFonts w:hint="eastAsia" w:ascii="宋体" w:hAnsi="宋体" w:eastAsia="宋体" w:cs="宋体"/>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eastAsia" w:ascii="宋体" w:hAnsi="宋体" w:eastAsia="宋体" w:cs="宋体"/>
                <w:lang w:eastAsia="zh-CN"/>
              </w:rPr>
            </w:pPr>
            <w:r>
              <w:rPr>
                <w:rFonts w:hint="eastAsia" w:ascii="宋体" w:hAnsi="宋体" w:eastAsia="宋体" w:cs="宋体"/>
                <w:lang w:eastAsia="zh-CN"/>
              </w:rPr>
              <w:t>15</w:t>
            </w:r>
          </w:p>
        </w:tc>
        <w:tc>
          <w:tcPr>
            <w:tcW w:w="2264" w:type="dxa"/>
            <w:vAlign w:val="center"/>
          </w:tcPr>
          <w:p>
            <w:pPr>
              <w:pStyle w:val="37"/>
              <w:jc w:val="center"/>
              <w:rPr>
                <w:rFonts w:hint="eastAsia" w:ascii="宋体" w:hAnsi="宋体" w:eastAsia="宋体" w:cs="宋体"/>
                <w:bCs/>
                <w:szCs w:val="21"/>
                <w:lang w:eastAsia="zh-CN"/>
              </w:rPr>
            </w:pPr>
            <w:r>
              <w:rPr>
                <w:rFonts w:hint="eastAsia" w:ascii="宋体" w:hAnsi="宋体" w:eastAsia="宋体" w:cs="宋体"/>
                <w:bCs/>
                <w:szCs w:val="21"/>
                <w:lang w:eastAsia="zh-CN"/>
              </w:rPr>
              <w:t>代理服务费</w:t>
            </w:r>
          </w:p>
        </w:tc>
        <w:tc>
          <w:tcPr>
            <w:tcW w:w="6758" w:type="dxa"/>
            <w:vAlign w:val="center"/>
          </w:tcPr>
          <w:p>
            <w:pPr>
              <w:jc w:val="left"/>
              <w:rPr>
                <w:rFonts w:hint="eastAsia" w:ascii="宋体" w:hAnsi="宋体" w:eastAsia="宋体" w:cs="宋体"/>
                <w:szCs w:val="21"/>
                <w:lang w:eastAsia="zh-CN"/>
              </w:rPr>
            </w:pPr>
            <w:r>
              <w:rPr>
                <w:rFonts w:hint="eastAsia" w:ascii="宋体" w:hAnsi="宋体" w:eastAsia="宋体" w:cs="宋体"/>
                <w:szCs w:val="21"/>
                <w:lang w:eastAsia="zh-CN"/>
              </w:rPr>
              <w:t>收取。</w:t>
            </w:r>
          </w:p>
          <w:p>
            <w:pPr>
              <w:jc w:val="left"/>
              <w:rPr>
                <w:rFonts w:hint="eastAsia" w:ascii="宋体" w:hAnsi="宋体" w:eastAsia="宋体" w:cs="宋体"/>
                <w:bCs/>
                <w:szCs w:val="21"/>
                <w:lang w:eastAsia="zh-CN"/>
              </w:rPr>
            </w:pPr>
            <w:r>
              <w:rPr>
                <w:rFonts w:hint="eastAsia" w:ascii="宋体" w:hAnsi="宋体" w:eastAsia="宋体" w:cs="宋体"/>
                <w:szCs w:val="21"/>
                <w:lang w:eastAsia="zh-CN"/>
              </w:rPr>
              <w:t>采购机构代理服务收费标准：以中标价为基数参照计价格【2002】1980号文件规定</w:t>
            </w:r>
            <w:r>
              <w:rPr>
                <w:rFonts w:hint="eastAsia" w:ascii="宋体" w:hAnsi="宋体" w:eastAsia="宋体" w:cs="宋体"/>
                <w:szCs w:val="21"/>
                <w:lang w:val="en-US" w:eastAsia="zh-CN"/>
              </w:rPr>
              <w:t>货物类收费标准</w:t>
            </w:r>
            <w:r>
              <w:rPr>
                <w:rFonts w:hint="eastAsia" w:ascii="宋体" w:hAnsi="宋体" w:eastAsia="宋体" w:cs="宋体"/>
                <w:szCs w:val="21"/>
                <w:lang w:eastAsia="zh-CN"/>
              </w:rPr>
              <w:t>计算，</w:t>
            </w:r>
            <w:r>
              <w:rPr>
                <w:rFonts w:hint="eastAsia" w:ascii="宋体" w:hAnsi="宋体" w:eastAsia="宋体" w:cs="宋体"/>
                <w:szCs w:val="21"/>
                <w:highlight w:val="none"/>
                <w:lang w:eastAsia="zh-CN"/>
              </w:rPr>
              <w:t>由</w:t>
            </w:r>
            <w:r>
              <w:rPr>
                <w:rFonts w:hint="eastAsia" w:ascii="宋体" w:hAnsi="宋体" w:cs="宋体"/>
                <w:szCs w:val="21"/>
                <w:highlight w:val="none"/>
                <w:lang w:val="en-US" w:eastAsia="zh-CN"/>
              </w:rPr>
              <w:t>采购人</w:t>
            </w:r>
            <w:r>
              <w:rPr>
                <w:rFonts w:hint="eastAsia" w:ascii="宋体" w:hAnsi="宋体" w:eastAsia="宋体" w:cs="宋体"/>
                <w:szCs w:val="21"/>
                <w:highlight w:val="none"/>
                <w:lang w:eastAsia="zh-CN"/>
              </w:rPr>
              <w:t>一次性支付</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eastAsia" w:ascii="宋体" w:hAnsi="宋体" w:eastAsia="宋体" w:cs="宋体"/>
                <w:lang w:eastAsia="zh-CN"/>
              </w:rPr>
            </w:pPr>
            <w:r>
              <w:rPr>
                <w:rFonts w:hint="eastAsia" w:ascii="宋体" w:hAnsi="宋体" w:eastAsia="宋体" w:cs="宋体"/>
                <w:lang w:eastAsia="zh-CN"/>
              </w:rPr>
              <w:t>16</w:t>
            </w:r>
          </w:p>
        </w:tc>
        <w:tc>
          <w:tcPr>
            <w:tcW w:w="2264" w:type="dxa"/>
            <w:vAlign w:val="center"/>
          </w:tcPr>
          <w:p>
            <w:pPr>
              <w:pStyle w:val="37"/>
              <w:jc w:val="center"/>
              <w:rPr>
                <w:rFonts w:hint="eastAsia" w:ascii="宋体" w:hAnsi="宋体" w:eastAsia="宋体" w:cs="宋体"/>
                <w:bCs/>
                <w:szCs w:val="21"/>
                <w:lang w:eastAsia="zh-CN"/>
              </w:rPr>
            </w:pPr>
            <w:r>
              <w:rPr>
                <w:rFonts w:hint="eastAsia" w:ascii="宋体" w:hAnsi="宋体" w:eastAsia="宋体" w:cs="宋体"/>
                <w:bCs/>
                <w:szCs w:val="21"/>
                <w:lang w:eastAsia="zh-CN"/>
              </w:rPr>
              <w:t>代理服务费</w:t>
            </w:r>
          </w:p>
          <w:p>
            <w:pPr>
              <w:pStyle w:val="37"/>
              <w:jc w:val="center"/>
              <w:rPr>
                <w:rFonts w:hint="eastAsia" w:ascii="宋体" w:hAnsi="宋体" w:eastAsia="宋体" w:cs="宋体"/>
                <w:bCs/>
                <w:szCs w:val="21"/>
                <w:lang w:eastAsia="zh-CN"/>
              </w:rPr>
            </w:pPr>
            <w:r>
              <w:rPr>
                <w:rFonts w:hint="eastAsia" w:ascii="宋体" w:hAnsi="宋体" w:eastAsia="宋体" w:cs="宋体"/>
                <w:bCs/>
                <w:szCs w:val="21"/>
                <w:lang w:eastAsia="zh-CN"/>
              </w:rPr>
              <w:t>收取方式</w:t>
            </w:r>
          </w:p>
        </w:tc>
        <w:tc>
          <w:tcPr>
            <w:tcW w:w="6758" w:type="dxa"/>
            <w:vAlign w:val="center"/>
          </w:tcPr>
          <w:p>
            <w:pPr>
              <w:jc w:val="left"/>
              <w:rPr>
                <w:rFonts w:hint="eastAsia" w:ascii="宋体" w:hAnsi="宋体" w:eastAsia="宋体" w:cs="宋体"/>
                <w:bCs/>
                <w:szCs w:val="21"/>
              </w:rPr>
            </w:pPr>
            <w:r>
              <w:rPr>
                <w:rFonts w:hint="eastAsia" w:ascii="宋体" w:hAnsi="宋体" w:eastAsia="宋体" w:cs="宋体"/>
                <w:szCs w:val="21"/>
                <w:lang w:eastAsia="zh-CN"/>
              </w:rPr>
              <w:t>向</w:t>
            </w:r>
            <w:r>
              <w:rPr>
                <w:rFonts w:hint="eastAsia" w:ascii="宋体" w:hAnsi="宋体" w:cs="宋体"/>
                <w:szCs w:val="21"/>
                <w:highlight w:val="none"/>
                <w:lang w:val="en-US" w:eastAsia="zh-CN"/>
              </w:rPr>
              <w:t>采购人</w:t>
            </w:r>
            <w:r>
              <w:rPr>
                <w:rFonts w:hint="eastAsia" w:ascii="宋体" w:hAnsi="宋体" w:eastAsia="宋体" w:cs="宋体"/>
                <w:szCs w:val="21"/>
                <w:lang w:eastAsia="zh-CN"/>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eastAsia" w:ascii="宋体" w:hAnsi="宋体" w:eastAsia="宋体" w:cs="宋体"/>
                <w:lang w:eastAsia="zh-CN"/>
              </w:rPr>
            </w:pPr>
            <w:r>
              <w:rPr>
                <w:rFonts w:hint="eastAsia" w:ascii="宋体" w:hAnsi="宋体" w:eastAsia="宋体" w:cs="宋体"/>
                <w:lang w:eastAsia="zh-CN"/>
              </w:rPr>
              <w:t>17</w:t>
            </w:r>
          </w:p>
        </w:tc>
        <w:tc>
          <w:tcPr>
            <w:tcW w:w="2264" w:type="dxa"/>
            <w:vAlign w:val="center"/>
          </w:tcPr>
          <w:p>
            <w:pPr>
              <w:pStyle w:val="37"/>
              <w:jc w:val="center"/>
              <w:rPr>
                <w:rFonts w:hint="eastAsia" w:ascii="宋体" w:hAnsi="宋体" w:eastAsia="宋体" w:cs="宋体"/>
                <w:bCs/>
                <w:szCs w:val="21"/>
                <w:lang w:eastAsia="zh-CN"/>
              </w:rPr>
            </w:pPr>
            <w:r>
              <w:rPr>
                <w:rFonts w:hint="eastAsia" w:ascii="宋体" w:hAnsi="宋体" w:eastAsia="宋体" w:cs="宋体"/>
                <w:bCs/>
                <w:szCs w:val="21"/>
                <w:lang w:eastAsia="zh-CN"/>
              </w:rPr>
              <w:t>是否专门面向</w:t>
            </w:r>
          </w:p>
          <w:p>
            <w:pPr>
              <w:pStyle w:val="37"/>
              <w:jc w:val="center"/>
              <w:rPr>
                <w:rFonts w:hint="eastAsia" w:ascii="宋体" w:hAnsi="宋体" w:eastAsia="宋体" w:cs="宋体"/>
                <w:bCs/>
                <w:szCs w:val="21"/>
                <w:lang w:eastAsia="zh-CN"/>
              </w:rPr>
            </w:pPr>
            <w:r>
              <w:rPr>
                <w:rFonts w:hint="eastAsia" w:ascii="宋体" w:hAnsi="宋体" w:eastAsia="宋体" w:cs="宋体"/>
                <w:bCs/>
                <w:szCs w:val="21"/>
                <w:lang w:eastAsia="zh-CN"/>
              </w:rPr>
              <w:t>中小企业采购</w:t>
            </w:r>
          </w:p>
        </w:tc>
        <w:tc>
          <w:tcPr>
            <w:tcW w:w="6758" w:type="dxa"/>
            <w:vAlign w:val="center"/>
          </w:tcPr>
          <w:p>
            <w:pPr>
              <w:ind w:firstLine="210" w:firstLineChars="100"/>
              <w:jc w:val="left"/>
              <w:rPr>
                <w:rFonts w:hint="eastAsia" w:ascii="宋体" w:hAnsi="宋体" w:eastAsia="宋体" w:cs="宋体"/>
                <w:bCs/>
                <w:szCs w:val="21"/>
              </w:rPr>
            </w:pPr>
            <w:r>
              <w:rPr>
                <w:rFonts w:hint="eastAsia" w:ascii="宋体" w:hAnsi="宋体" w:eastAsia="宋体" w:cs="宋体"/>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eastAsia" w:ascii="宋体" w:hAnsi="宋体" w:eastAsia="宋体" w:cs="宋体"/>
                <w:lang w:eastAsia="zh-CN"/>
              </w:rPr>
            </w:pPr>
            <w:r>
              <w:rPr>
                <w:rFonts w:hint="eastAsia" w:ascii="宋体" w:hAnsi="宋体" w:eastAsia="宋体" w:cs="宋体"/>
                <w:lang w:eastAsia="zh-CN"/>
              </w:rPr>
              <w:t>18</w:t>
            </w:r>
          </w:p>
        </w:tc>
        <w:tc>
          <w:tcPr>
            <w:tcW w:w="2264" w:type="dxa"/>
            <w:vAlign w:val="center"/>
          </w:tcPr>
          <w:p>
            <w:pPr>
              <w:pStyle w:val="37"/>
              <w:jc w:val="center"/>
              <w:rPr>
                <w:rFonts w:hint="eastAsia" w:ascii="宋体" w:hAnsi="宋体" w:eastAsia="宋体" w:cs="宋体"/>
                <w:bCs/>
                <w:szCs w:val="21"/>
                <w:lang w:eastAsia="zh-CN"/>
              </w:rPr>
            </w:pPr>
            <w:r>
              <w:rPr>
                <w:rFonts w:hint="eastAsia" w:ascii="宋体" w:hAnsi="宋体" w:eastAsia="宋体" w:cs="宋体"/>
                <w:bCs/>
                <w:szCs w:val="21"/>
                <w:lang w:eastAsia="zh-CN"/>
              </w:rPr>
              <w:t>响应文件要求</w:t>
            </w:r>
          </w:p>
        </w:tc>
        <w:tc>
          <w:tcPr>
            <w:tcW w:w="6758" w:type="dxa"/>
            <w:vAlign w:val="center"/>
          </w:tcPr>
          <w:p>
            <w:pPr>
              <w:jc w:val="left"/>
              <w:rPr>
                <w:rFonts w:hint="eastAsia" w:ascii="宋体" w:hAnsi="宋体" w:eastAsia="宋体" w:cs="宋体"/>
                <w:szCs w:val="21"/>
                <w:lang w:eastAsia="zh-CN"/>
              </w:rPr>
            </w:pPr>
            <w:r>
              <w:rPr>
                <w:rFonts w:hint="eastAsia" w:ascii="宋体" w:hAnsi="宋体" w:eastAsia="宋体" w:cs="宋体"/>
                <w:szCs w:val="21"/>
                <w:lang w:eastAsia="zh-CN"/>
              </w:rPr>
              <w:t>一、纸质响应文件：</w:t>
            </w:r>
          </w:p>
          <w:p>
            <w:pPr>
              <w:jc w:val="left"/>
              <w:rPr>
                <w:rFonts w:hint="eastAsia" w:ascii="宋体" w:hAnsi="宋体" w:eastAsia="宋体" w:cs="宋体"/>
                <w:szCs w:val="21"/>
                <w:lang w:eastAsia="zh-CN"/>
              </w:rPr>
            </w:pPr>
            <w:r>
              <w:rPr>
                <w:rFonts w:hint="eastAsia" w:ascii="宋体" w:hAnsi="宋体" w:eastAsia="宋体" w:cs="宋体"/>
                <w:szCs w:val="21"/>
                <w:lang w:eastAsia="zh-CN"/>
              </w:rPr>
              <w:t>（1）纸质响应文件正本1份，纸质响应文件副本2份。</w:t>
            </w:r>
          </w:p>
          <w:p>
            <w:pPr>
              <w:jc w:val="left"/>
              <w:rPr>
                <w:rFonts w:hint="eastAsia" w:ascii="宋体" w:hAnsi="宋体" w:eastAsia="宋体" w:cs="宋体"/>
                <w:szCs w:val="21"/>
                <w:lang w:eastAsia="zh-CN"/>
              </w:rPr>
            </w:pPr>
            <w:r>
              <w:rPr>
                <w:rFonts w:hint="eastAsia" w:ascii="宋体" w:hAnsi="宋体" w:eastAsia="宋体" w:cs="宋体"/>
                <w:szCs w:val="21"/>
                <w:lang w:eastAsia="zh-CN"/>
              </w:rPr>
              <w:t>（2）非加密电子版响应文件U盘（或光盘）1份。</w:t>
            </w:r>
          </w:p>
          <w:p>
            <w:pPr>
              <w:jc w:val="left"/>
              <w:rPr>
                <w:rFonts w:hint="eastAsia" w:ascii="宋体" w:hAnsi="宋体" w:eastAsia="宋体" w:cs="宋体"/>
                <w:szCs w:val="21"/>
                <w:lang w:eastAsia="zh-CN"/>
              </w:rPr>
            </w:pPr>
            <w:r>
              <w:rPr>
                <w:rFonts w:hint="eastAsia" w:ascii="宋体" w:hAnsi="宋体" w:eastAsia="宋体" w:cs="宋体"/>
                <w:szCs w:val="21"/>
                <w:lang w:eastAsia="zh-CN"/>
              </w:rPr>
              <w:t>供应商须满足上述事项“一、纸质投标文”中（1）或（2）的要求。以纸质响应文件为准。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jc w:val="center"/>
              <w:rPr>
                <w:rFonts w:hint="eastAsia" w:ascii="宋体" w:hAnsi="宋体" w:eastAsia="宋体" w:cs="宋体"/>
                <w:bCs/>
                <w:szCs w:val="21"/>
                <w:lang w:eastAsia="zh-CN"/>
              </w:rPr>
            </w:pPr>
            <w:r>
              <w:rPr>
                <w:rFonts w:hint="eastAsia" w:ascii="宋体" w:hAnsi="宋体" w:eastAsia="宋体" w:cs="宋体"/>
                <w:lang w:eastAsia="zh-CN"/>
              </w:rPr>
              <w:t>19</w:t>
            </w:r>
          </w:p>
        </w:tc>
        <w:tc>
          <w:tcPr>
            <w:tcW w:w="2264" w:type="dxa"/>
            <w:vAlign w:val="center"/>
          </w:tcPr>
          <w:p>
            <w:pPr>
              <w:pStyle w:val="37"/>
              <w:jc w:val="center"/>
              <w:rPr>
                <w:rFonts w:hint="eastAsia" w:ascii="宋体" w:hAnsi="宋体" w:eastAsia="宋体" w:cs="宋体"/>
                <w:bCs/>
                <w:szCs w:val="21"/>
                <w:lang w:eastAsia="zh-CN"/>
              </w:rPr>
            </w:pPr>
            <w:r>
              <w:rPr>
                <w:rFonts w:hint="eastAsia" w:ascii="宋体" w:hAnsi="宋体" w:eastAsia="宋体" w:cs="宋体"/>
                <w:bCs/>
                <w:szCs w:val="21"/>
                <w:lang w:eastAsia="zh-CN"/>
              </w:rPr>
              <w:t>其他</w:t>
            </w:r>
          </w:p>
        </w:tc>
        <w:tc>
          <w:tcPr>
            <w:tcW w:w="6758" w:type="dxa"/>
            <w:vAlign w:val="center"/>
          </w:tcPr>
          <w:p>
            <w:pPr>
              <w:jc w:val="left"/>
              <w:rPr>
                <w:rFonts w:hint="eastAsia" w:ascii="宋体" w:hAnsi="宋体" w:eastAsia="宋体" w:cs="宋体"/>
                <w:szCs w:val="21"/>
                <w:lang w:eastAsia="zh-CN"/>
              </w:rPr>
            </w:pPr>
            <w:r>
              <w:rPr>
                <w:rFonts w:hint="eastAsia" w:ascii="宋体" w:hAnsi="宋体" w:eastAsia="宋体" w:cs="宋体"/>
                <w:szCs w:val="21"/>
                <w:lang w:eastAsia="zh-CN"/>
              </w:rPr>
              <w:t>无</w:t>
            </w:r>
          </w:p>
        </w:tc>
      </w:tr>
    </w:tbl>
    <w:p>
      <w:pPr>
        <w:ind w:left="420" w:firstLine="422" w:firstLineChars="200"/>
        <w:rPr>
          <w:rFonts w:hint="eastAsia" w:ascii="宋体" w:hAnsi="宋体" w:eastAsia="宋体" w:cs="宋体"/>
          <w:b/>
          <w:szCs w:val="21"/>
        </w:rPr>
      </w:pPr>
    </w:p>
    <w:p>
      <w:pPr>
        <w:rPr>
          <w:rFonts w:hint="eastAsia" w:ascii="宋体" w:hAnsi="宋体" w:eastAsia="宋体" w:cs="宋体"/>
          <w:b/>
          <w:bCs/>
          <w:szCs w:val="21"/>
          <w:lang w:eastAsia="zh-CN"/>
        </w:rPr>
      </w:pPr>
      <w:bookmarkStart w:id="87" w:name="_Toc15999"/>
      <w:r>
        <w:rPr>
          <w:rFonts w:hint="eastAsia" w:ascii="宋体" w:hAnsi="宋体" w:eastAsia="宋体" w:cs="宋体"/>
          <w:b/>
          <w:bCs/>
          <w:szCs w:val="21"/>
          <w:lang w:eastAsia="zh-CN"/>
        </w:rPr>
        <w:br w:type="page"/>
      </w:r>
    </w:p>
    <w:p>
      <w:pPr>
        <w:spacing w:beforeLines="50" w:afterLines="50"/>
        <w:ind w:left="420"/>
        <w:outlineLvl w:val="1"/>
        <w:rPr>
          <w:rFonts w:hint="eastAsia" w:ascii="宋体" w:hAnsi="宋体" w:eastAsia="宋体" w:cs="宋体"/>
          <w:b/>
          <w:bCs/>
          <w:szCs w:val="21"/>
          <w:lang w:eastAsia="zh-CN"/>
        </w:rPr>
      </w:pPr>
      <w:bookmarkStart w:id="88" w:name="_Toc20743"/>
      <w:r>
        <w:rPr>
          <w:rFonts w:hint="eastAsia" w:ascii="宋体" w:hAnsi="宋体" w:eastAsia="宋体" w:cs="宋体"/>
          <w:b/>
          <w:bCs/>
          <w:szCs w:val="21"/>
          <w:lang w:eastAsia="zh-CN"/>
        </w:rPr>
        <w:t>三、说明</w:t>
      </w:r>
      <w:bookmarkEnd w:id="87"/>
      <w:bookmarkEnd w:id="88"/>
    </w:p>
    <w:p>
      <w:pPr>
        <w:ind w:left="420"/>
        <w:outlineLvl w:val="2"/>
        <w:rPr>
          <w:rFonts w:hint="eastAsia" w:ascii="宋体" w:hAnsi="宋体" w:eastAsia="宋体" w:cs="宋体"/>
          <w:b/>
          <w:szCs w:val="21"/>
        </w:rPr>
      </w:pPr>
      <w:bookmarkStart w:id="89" w:name="_Toc10757"/>
      <w:r>
        <w:rPr>
          <w:rFonts w:hint="eastAsia" w:ascii="宋体" w:hAnsi="宋体" w:eastAsia="宋体" w:cs="宋体"/>
          <w:b/>
          <w:szCs w:val="21"/>
        </w:rPr>
        <w:t>1.总则</w:t>
      </w:r>
      <w:bookmarkEnd w:id="89"/>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本磋商文件依据《中华人民共和国政府采购法》、《中华人民共和国政府采购法实施条例》（国务院令第658号）和《政府采购竞争性磋商采购方式管理暂行办法》（财库〔2014〕214号）及国家和广东省有关法律、法规、规章制度编制。</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供应商应仔细阅读本项目信息公告及磋商文件的所有内容（包括变更、补充、澄清以及修改等，且均为磋商文件的组成部分），按照磋商文件要求以及格式编制响应文件，并保证其真实性，否则一切后果自负。</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本次竞争性磋商项目，是以磋商公告的方式邀请非特定的供应商参加磋商。</w:t>
      </w:r>
    </w:p>
    <w:p>
      <w:pPr>
        <w:ind w:left="420"/>
        <w:outlineLvl w:val="2"/>
        <w:rPr>
          <w:rFonts w:hint="eastAsia" w:ascii="宋体" w:hAnsi="宋体" w:eastAsia="宋体" w:cs="宋体"/>
          <w:b/>
          <w:bCs/>
          <w:szCs w:val="21"/>
          <w:lang w:eastAsia="zh-CN"/>
        </w:rPr>
      </w:pPr>
      <w:bookmarkStart w:id="90" w:name="_Toc3929"/>
      <w:r>
        <w:rPr>
          <w:rFonts w:hint="eastAsia" w:ascii="宋体" w:hAnsi="宋体" w:eastAsia="宋体" w:cs="宋体"/>
          <w:b/>
          <w:bCs/>
          <w:szCs w:val="21"/>
          <w:lang w:eastAsia="zh-CN"/>
        </w:rPr>
        <w:t>2.适用范围</w:t>
      </w:r>
      <w:bookmarkEnd w:id="90"/>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本磋商文件仅适用于本次磋商公告中所涉及的项目和内容。</w:t>
      </w:r>
    </w:p>
    <w:p>
      <w:pPr>
        <w:ind w:left="420"/>
        <w:outlineLvl w:val="2"/>
        <w:rPr>
          <w:rFonts w:hint="eastAsia" w:ascii="宋体" w:hAnsi="宋体" w:eastAsia="宋体" w:cs="宋体"/>
          <w:b/>
          <w:bCs/>
          <w:szCs w:val="21"/>
          <w:lang w:eastAsia="zh-CN"/>
        </w:rPr>
      </w:pPr>
      <w:bookmarkStart w:id="91" w:name="_Toc8675"/>
      <w:r>
        <w:rPr>
          <w:rFonts w:hint="eastAsia" w:ascii="宋体" w:hAnsi="宋体" w:eastAsia="宋体" w:cs="宋体"/>
          <w:b/>
          <w:bCs/>
          <w:szCs w:val="21"/>
          <w:lang w:eastAsia="zh-CN"/>
        </w:rPr>
        <w:t>3.进口产品</w:t>
      </w:r>
      <w:bookmarkEnd w:id="91"/>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若本项目允许采购进口产品，供应商应保证所投产品可履行合法报通关手续进入中国关境内。若本项目不允许采购进口产品，如供应商所投产品为进口产品，其响应将被认定为响应无效。</w:t>
      </w:r>
    </w:p>
    <w:p>
      <w:pPr>
        <w:ind w:left="420"/>
        <w:outlineLvl w:val="2"/>
        <w:rPr>
          <w:rFonts w:hint="eastAsia" w:ascii="宋体" w:hAnsi="宋体" w:eastAsia="宋体" w:cs="宋体"/>
          <w:b/>
          <w:bCs/>
          <w:szCs w:val="21"/>
          <w:lang w:eastAsia="zh-CN"/>
        </w:rPr>
      </w:pPr>
      <w:bookmarkStart w:id="92" w:name="_Toc10339"/>
      <w:r>
        <w:rPr>
          <w:rFonts w:hint="eastAsia" w:ascii="宋体" w:hAnsi="宋体" w:eastAsia="宋体" w:cs="宋体"/>
          <w:b/>
          <w:bCs/>
          <w:szCs w:val="21"/>
          <w:lang w:eastAsia="zh-CN"/>
        </w:rPr>
        <w:t>4.磋商费用</w:t>
      </w:r>
      <w:bookmarkEnd w:id="92"/>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本次招标向采购人收取成交服务费，该成交服务费按计价格【2002】1980号文规定，按中标金额计算。成交服务费以一次性支付的形式支付。</w:t>
      </w:r>
    </w:p>
    <w:p>
      <w:pPr>
        <w:ind w:left="420"/>
        <w:outlineLvl w:val="2"/>
        <w:rPr>
          <w:rFonts w:hint="eastAsia" w:ascii="宋体" w:hAnsi="宋体" w:eastAsia="宋体" w:cs="宋体"/>
          <w:b/>
          <w:bCs/>
          <w:szCs w:val="21"/>
          <w:lang w:eastAsia="zh-CN"/>
        </w:rPr>
      </w:pPr>
      <w:bookmarkStart w:id="93" w:name="_Toc2424"/>
      <w:r>
        <w:rPr>
          <w:rFonts w:hint="eastAsia" w:ascii="宋体" w:hAnsi="宋体" w:eastAsia="宋体" w:cs="宋体"/>
          <w:b/>
          <w:bCs/>
          <w:szCs w:val="21"/>
          <w:lang w:eastAsia="zh-CN"/>
        </w:rPr>
        <w:t>5.以联合体形式磋商的，应符合以下规定：</w:t>
      </w:r>
      <w:bookmarkEnd w:id="93"/>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5.1联合体各方均应当满足《政府采购法》第二十二条规定的条件，并在响应文件中提供联合体各方的相关证明材料。</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5.3联合体应以联合协议中确定的牵头方名义进行项目响应，联合体名称需与联合体协议书签署方一致。对于需交响应保证金的，以牵头方名义缴纳。</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5.4联合体成员存在不良信用记录的，视同联合体存在不良信用记录。</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5.5联合体各方均应满足磋商文件规定的资格要求。由同一资质条件的供应商组成的联合体，应当按照资质等级较低的供应商确定联合体资质等级。</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5.6联合体各方应当共同与采购人签订采购合同，就合同约定的事项对采购人承担连带责任。</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5.7联合体各方均为小型、微型企业的，各方均应提供《中小微企业声明函》；中小微企业作为联合体一方参与政府采购活动，且联合体协议书中约定，小型、微型企业的协议合同金额占到联合体协议合同总金额30%以上的，应附中小微企业的《中小微企业声明函》。</w:t>
      </w:r>
    </w:p>
    <w:p>
      <w:pPr>
        <w:ind w:left="420"/>
        <w:outlineLvl w:val="2"/>
        <w:rPr>
          <w:rFonts w:hint="eastAsia" w:ascii="宋体" w:hAnsi="宋体" w:eastAsia="宋体" w:cs="宋体"/>
          <w:b/>
          <w:bCs/>
          <w:szCs w:val="21"/>
          <w:lang w:eastAsia="zh-CN"/>
        </w:rPr>
      </w:pPr>
      <w:bookmarkStart w:id="94" w:name="_Toc15278"/>
      <w:r>
        <w:rPr>
          <w:rFonts w:hint="eastAsia" w:ascii="宋体" w:hAnsi="宋体" w:eastAsia="宋体" w:cs="宋体"/>
          <w:b/>
          <w:bCs/>
          <w:szCs w:val="21"/>
          <w:lang w:eastAsia="zh-CN"/>
        </w:rPr>
        <w:t>6.关联企业响应说明</w:t>
      </w:r>
      <w:bookmarkEnd w:id="94"/>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ind w:left="420"/>
        <w:outlineLvl w:val="2"/>
        <w:rPr>
          <w:rFonts w:hint="eastAsia" w:ascii="宋体" w:hAnsi="宋体" w:eastAsia="宋体" w:cs="宋体"/>
          <w:b/>
          <w:bCs/>
          <w:szCs w:val="21"/>
          <w:lang w:eastAsia="zh-CN"/>
        </w:rPr>
      </w:pPr>
      <w:bookmarkStart w:id="95" w:name="_Toc30565"/>
      <w:r>
        <w:rPr>
          <w:rFonts w:hint="eastAsia" w:ascii="宋体" w:hAnsi="宋体" w:eastAsia="宋体" w:cs="宋体"/>
          <w:b/>
          <w:bCs/>
          <w:szCs w:val="21"/>
          <w:lang w:eastAsia="zh-CN"/>
        </w:rPr>
        <w:t>7.关于中小微企业响应</w:t>
      </w:r>
      <w:bookmarkEnd w:id="95"/>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 在直接控股、管理关系的除外。符合中小企业划分标准的个体工商户，在政府采购活动中视同中小企业。中小企业划分见《关于印发中小企业划型标准规定的通知》（工信部联企业〔2011〕300号) 。</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微企业声明函》。</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根据财库〔2017〕141号《财政部民政部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ind w:left="420"/>
        <w:outlineLvl w:val="2"/>
        <w:rPr>
          <w:rFonts w:hint="eastAsia" w:ascii="宋体" w:hAnsi="宋体" w:eastAsia="宋体" w:cs="宋体"/>
          <w:b/>
          <w:bCs/>
          <w:szCs w:val="21"/>
          <w:lang w:eastAsia="zh-CN"/>
        </w:rPr>
      </w:pPr>
      <w:bookmarkStart w:id="96" w:name="_Toc15561"/>
      <w:r>
        <w:rPr>
          <w:rFonts w:hint="eastAsia" w:ascii="宋体" w:hAnsi="宋体" w:eastAsia="宋体" w:cs="宋体"/>
          <w:b/>
          <w:bCs/>
          <w:szCs w:val="21"/>
          <w:lang w:eastAsia="zh-CN"/>
        </w:rPr>
        <w:t>8.纪律与保密事项</w:t>
      </w:r>
      <w:bookmarkEnd w:id="96"/>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8.1供应商不得相互串通磋商报价，不得妨碍其他供应商的公平竞争，不得损害采购人或其他供应商的合法权益，供应商不得以向采购人、磋商小组成员行贿或者采取其他不正当手段谋取成交。</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8.2供应商不得与采购人就响应价格、响应方案等实质性内容进行谈判，也不得私下接触磋商小组成员。</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8.3在确定成交供应商之前，供应商试图在响应文件审查、澄清、比较和评价时对磋商小组、采购人和采购代理机构施加任何影响都可能导致其响应无效。</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8.4获得本磋商文件者，须履行本谈判项目下保密义务，不得将因本次谈判获得的信息向第三人外传，不得将磋商文件用作本次响应以外的任何用途。</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8.6采购人或采购代理机构有权将供应商提供的所有资料向有关政府部门或询价小组披露。</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 有关信息以及补充条款等，但应当在合理的必要范围内。对任何已经公布过的内容或与之内容相同的资料，以及供应商已经泄露或公开的，无须再承担保密责任。</w:t>
      </w:r>
    </w:p>
    <w:p>
      <w:pPr>
        <w:ind w:left="420"/>
        <w:outlineLvl w:val="2"/>
        <w:rPr>
          <w:rFonts w:hint="eastAsia" w:ascii="宋体" w:hAnsi="宋体" w:eastAsia="宋体" w:cs="宋体"/>
          <w:b/>
          <w:bCs/>
          <w:szCs w:val="21"/>
          <w:lang w:eastAsia="zh-CN"/>
        </w:rPr>
      </w:pPr>
      <w:bookmarkStart w:id="97" w:name="_Toc16375"/>
      <w:r>
        <w:rPr>
          <w:rFonts w:hint="eastAsia" w:ascii="宋体" w:hAnsi="宋体" w:eastAsia="宋体" w:cs="宋体"/>
          <w:b/>
          <w:bCs/>
          <w:szCs w:val="21"/>
          <w:lang w:eastAsia="zh-CN"/>
        </w:rPr>
        <w:t>9.语言文字以及度量衡单位</w:t>
      </w:r>
      <w:bookmarkEnd w:id="97"/>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9.2除非磋商文件的技术规格中另有规定，供应商在响应文件中及其与采购人和采购代理机构的所有往来文件中的计量单位均应采用中华人民共和国法定计量单位。</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9.3供应商所提供的货物和服务均应以人民币报价，货币单位：元。</w:t>
      </w:r>
    </w:p>
    <w:p>
      <w:pPr>
        <w:ind w:left="420"/>
        <w:outlineLvl w:val="2"/>
        <w:rPr>
          <w:rFonts w:hint="eastAsia" w:ascii="宋体" w:hAnsi="宋体" w:eastAsia="宋体" w:cs="宋体"/>
          <w:b/>
          <w:bCs/>
          <w:szCs w:val="21"/>
          <w:lang w:eastAsia="zh-CN"/>
        </w:rPr>
      </w:pPr>
      <w:bookmarkStart w:id="98" w:name="_Toc26058"/>
      <w:r>
        <w:rPr>
          <w:rFonts w:hint="eastAsia" w:ascii="宋体" w:hAnsi="宋体" w:eastAsia="宋体" w:cs="宋体"/>
          <w:b/>
          <w:bCs/>
          <w:szCs w:val="21"/>
          <w:lang w:eastAsia="zh-CN"/>
        </w:rPr>
        <w:t>10. 现场踏勘（如有）</w:t>
      </w:r>
      <w:bookmarkEnd w:id="98"/>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10.1磋商文件规定组织踏勘现场的，采购人按磋商文件规定的时间、地点组织供应商踏勘项目现场。</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10.2供应商自行承担踏勘现场发生的责任、风险和自身费用。</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10.3采购人在踏勘现场中介绍的资料和数据等，不构成对磋商文件的修改或不作为供应商编制响应文件的依据。</w:t>
      </w:r>
    </w:p>
    <w:p>
      <w:pPr>
        <w:spacing w:beforeLines="50" w:afterLines="50"/>
        <w:ind w:left="420"/>
        <w:outlineLvl w:val="1"/>
        <w:rPr>
          <w:rFonts w:hint="eastAsia" w:ascii="宋体" w:hAnsi="宋体" w:eastAsia="宋体" w:cs="宋体"/>
          <w:b/>
          <w:bCs/>
          <w:szCs w:val="21"/>
          <w:lang w:eastAsia="zh-CN"/>
        </w:rPr>
      </w:pPr>
      <w:bookmarkStart w:id="99" w:name="_Toc10729"/>
      <w:bookmarkStart w:id="100" w:name="_Toc15436"/>
      <w:r>
        <w:rPr>
          <w:rFonts w:hint="eastAsia" w:ascii="宋体" w:hAnsi="宋体" w:eastAsia="宋体" w:cs="宋体"/>
          <w:b/>
          <w:bCs/>
          <w:szCs w:val="21"/>
          <w:lang w:eastAsia="zh-CN"/>
        </w:rPr>
        <w:t>四、磋商文件的澄清和修改</w:t>
      </w:r>
      <w:bookmarkEnd w:id="99"/>
      <w:bookmarkEnd w:id="100"/>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3.如更正公告有重新发布电子磋商文件的，采购代理机构应向购买磋商文件的供应商以邮件形式发送最新的磋商文件。</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4.供应商在规定的时间内未对磋商文件提出疑问、质疑或要求澄清的，将视其为无异议。对磋商文件中描述有歧义或前后不一致的地方，磋商小组有权进行评判，但对同一条款的评判应适用于每个供应商。</w:t>
      </w:r>
    </w:p>
    <w:p>
      <w:pPr>
        <w:spacing w:beforeLines="50" w:afterLines="50"/>
        <w:ind w:left="420"/>
        <w:outlineLvl w:val="1"/>
        <w:rPr>
          <w:rFonts w:hint="eastAsia" w:ascii="宋体" w:hAnsi="宋体" w:eastAsia="宋体" w:cs="宋体"/>
          <w:b/>
          <w:bCs/>
          <w:szCs w:val="21"/>
          <w:lang w:eastAsia="zh-CN"/>
        </w:rPr>
      </w:pPr>
      <w:bookmarkStart w:id="101" w:name="_Toc12723"/>
      <w:bookmarkStart w:id="102" w:name="_Toc9470"/>
      <w:r>
        <w:rPr>
          <w:rFonts w:hint="eastAsia" w:ascii="宋体" w:hAnsi="宋体" w:eastAsia="宋体" w:cs="宋体"/>
          <w:b/>
          <w:bCs/>
          <w:szCs w:val="21"/>
          <w:lang w:eastAsia="zh-CN"/>
        </w:rPr>
        <w:t>五、响应要求</w:t>
      </w:r>
      <w:bookmarkEnd w:id="101"/>
      <w:bookmarkEnd w:id="102"/>
    </w:p>
    <w:p>
      <w:pPr>
        <w:ind w:left="420"/>
        <w:outlineLvl w:val="2"/>
        <w:rPr>
          <w:rFonts w:hint="eastAsia" w:ascii="宋体" w:hAnsi="宋体" w:eastAsia="宋体" w:cs="宋体"/>
          <w:b/>
          <w:bCs/>
          <w:szCs w:val="21"/>
          <w:lang w:eastAsia="zh-CN"/>
        </w:rPr>
      </w:pPr>
      <w:bookmarkStart w:id="103" w:name="_Toc32530"/>
      <w:r>
        <w:rPr>
          <w:rFonts w:hint="eastAsia" w:ascii="宋体" w:hAnsi="宋体" w:eastAsia="宋体" w:cs="宋体"/>
          <w:b/>
          <w:bCs/>
          <w:szCs w:val="21"/>
          <w:lang w:eastAsia="zh-CN"/>
        </w:rPr>
        <w:t>1.响应登记</w:t>
      </w:r>
      <w:bookmarkEnd w:id="103"/>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供应商应与招标代理机构完成项目响应登记并获取磋商文件（未按上述方式获取磋商文件的供应商，其响应资格将被视为无效）。</w:t>
      </w:r>
    </w:p>
    <w:p>
      <w:pPr>
        <w:ind w:left="420"/>
        <w:outlineLvl w:val="2"/>
        <w:rPr>
          <w:rFonts w:hint="eastAsia" w:ascii="宋体" w:hAnsi="宋体" w:eastAsia="宋体" w:cs="宋体"/>
          <w:b/>
          <w:bCs/>
          <w:szCs w:val="21"/>
          <w:lang w:eastAsia="zh-CN"/>
        </w:rPr>
      </w:pPr>
      <w:bookmarkStart w:id="104" w:name="_Toc1329"/>
      <w:r>
        <w:rPr>
          <w:rFonts w:hint="eastAsia" w:ascii="宋体" w:hAnsi="宋体" w:eastAsia="宋体" w:cs="宋体"/>
          <w:b/>
          <w:bCs/>
          <w:szCs w:val="21"/>
          <w:lang w:eastAsia="zh-CN"/>
        </w:rPr>
        <w:t>2.响应文件的制作</w:t>
      </w:r>
      <w:bookmarkEnd w:id="104"/>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2.1响应文件格式要求详见第六章说明。如因不按要求编制其后果由供应商承担。</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2.2关于磋商报价说明如下：</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（2）磋商报价包括本项目采购需求和投入使用的所有费用，包括但不限于主件、标准附件、备品备件、施工、服务、专用工具、安装、调试、检验、培训、运输、保险、税款等。</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（3）磋商报价不得有选择性报价和附有条件的报价，否则将导致响应无效。</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2.3如有对多个采购包响应的，要对每个采购包独立制作响应文件。</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2.4供应商不得将同一个项目或同一个采购包的内容拆开响应，否则其报价将被视为非实质性响应。</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2.5供应商须对磋商文件的对应要求给予唯一的实质性响应，否则将视为不响应。</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2.6磋商文件中，凡标有“★”的地方均为实质性响应条款，供应商若有一项带“★”的条款未响应或不满足，将按无效响应处理。</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2.7供应商必须按磋商文件指定的格式填写各种报价，各报价应计算正确。除在磋商文件另有规定外（如：报折扣、报优惠率等），计量单位应使用中华人民共和国法定计量单位，以人民币填报所有报价。</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2.8响应文件以及供应商与采购人、代理机构就有关响应的往来函电均应使用中文。供应商提交的支持性文件和印制的文件可以用另一种语言，但相应内容应翻译成中文，在解释响应文件时以中文文本为准。</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ind w:left="420" w:firstLine="420" w:firstLineChars="200"/>
        <w:rPr>
          <w:rFonts w:hint="eastAsia" w:ascii="宋体" w:hAnsi="宋体" w:eastAsia="宋体" w:cs="宋体"/>
          <w:szCs w:val="21"/>
          <w:lang w:eastAsia="zh-CN"/>
        </w:rPr>
      </w:pPr>
      <w:bookmarkStart w:id="105" w:name="_Toc15332"/>
      <w:bookmarkStart w:id="106" w:name="_Toc9782"/>
      <w:bookmarkStart w:id="107" w:name="_Toc2336"/>
      <w:bookmarkStart w:id="108" w:name="_Toc23706"/>
      <w:bookmarkStart w:id="109" w:name="_Toc25627"/>
      <w:bookmarkStart w:id="110" w:name="_Toc504229137"/>
      <w:bookmarkStart w:id="111" w:name="_Toc17974"/>
      <w:bookmarkStart w:id="112" w:name="_Toc22719"/>
      <w:r>
        <w:rPr>
          <w:rFonts w:hint="eastAsia" w:ascii="宋体" w:hAnsi="宋体" w:eastAsia="宋体" w:cs="宋体"/>
          <w:szCs w:val="21"/>
          <w:lang w:eastAsia="zh-CN"/>
        </w:rPr>
        <w:t>2.10竞争性磋商响应文件的份数、封装和递交</w:t>
      </w:r>
      <w:bookmarkEnd w:id="105"/>
      <w:bookmarkEnd w:id="106"/>
      <w:bookmarkEnd w:id="107"/>
      <w:bookmarkEnd w:id="108"/>
      <w:bookmarkEnd w:id="109"/>
      <w:bookmarkEnd w:id="110"/>
      <w:bookmarkEnd w:id="111"/>
      <w:bookmarkEnd w:id="112"/>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（1）磋商响应文件的份数和封装</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响应供应商应准备磋商响应文件正本一份、副本二份和不作任何加密的相应电子文档一份（电子文档应是全套磋商响应文件的有效的、未经压缩处理的电子版本，其文字、表格、图表应以WORD、EXCEL软件编写，并以U盘或光盘为载体提交，无论中标与否都不退还），若副本与正本有不一致的内容，以正本书面响应文件为准。磋商响应文件正本、所有副本、电子文档合并包装提交。</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竞争性磋商响应文件的信封或外包装上应当注明项目名称、项目编号、响应供应商全称和“在（磋商文件中规定的磋商日期和时点）之前不得启封”的字样，封口处应加盖响应供应商公章。</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磋商响应文件的正本需打印或用不褪色、不变质的墨水书写，并由响应供应商的法定代表人或经其正式授权的代表在磋商文件规定签章处签字和盖章。授权代表须出具书面授权证明，其《法定代表人授权书》应附在响应文件中。</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响应文件的打印和书写应清楚工整，任何重要的插字、涂改和增删，必须由响应供应商的法定代表人或经其正式授权的代表在修改处签字并加盖响应供应商公章方有效。</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响应文件统一用A4幅面纸印制，正本和副本必须装订成册并逐页编目编码。响应文件的副本可采用正本的复印件，每套响应文件须清楚地标明“正本”、“副本”。</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响应文件应根据磋商文件的要求制作，签署、盖章和内容应完整，如有遗漏，严重影响评审的，将被视为无效响应。</w:t>
      </w:r>
    </w:p>
    <w:p>
      <w:pPr>
        <w:ind w:left="420"/>
        <w:outlineLvl w:val="2"/>
        <w:rPr>
          <w:rFonts w:hint="eastAsia" w:ascii="宋体" w:hAnsi="宋体" w:eastAsia="宋体" w:cs="宋体"/>
          <w:b/>
          <w:bCs/>
          <w:szCs w:val="21"/>
          <w:lang w:eastAsia="zh-CN"/>
        </w:rPr>
      </w:pPr>
      <w:bookmarkStart w:id="113" w:name="_Toc4819"/>
      <w:r>
        <w:rPr>
          <w:rFonts w:hint="eastAsia" w:ascii="宋体" w:hAnsi="宋体" w:eastAsia="宋体" w:cs="宋体"/>
          <w:b/>
          <w:bCs/>
          <w:szCs w:val="21"/>
          <w:lang w:eastAsia="zh-CN"/>
        </w:rPr>
        <w:t>3.响应文件的提交</w:t>
      </w:r>
      <w:bookmarkEnd w:id="113"/>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3.1响应供应商将磋商响应文件按上述规定进行密封和标记后，按磋商文件规定的磋商截止时间之前送至磋商公告指定地点。</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3.2代理机构对因不可抗力事件造成的响应文件的损坏、丢失的，不承担责任。</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3.3迟交的磋商响应文件，按相关规定，采购人、采购代理机构将拒收或原封退回在其规定的递交磋商响应文件截止时点之后收到的任何磋商响应文件。</w:t>
      </w:r>
    </w:p>
    <w:p>
      <w:pPr>
        <w:ind w:left="420"/>
        <w:outlineLvl w:val="2"/>
        <w:rPr>
          <w:rFonts w:hint="eastAsia" w:ascii="宋体" w:hAnsi="宋体" w:eastAsia="宋体" w:cs="宋体"/>
          <w:b/>
          <w:bCs/>
          <w:szCs w:val="21"/>
          <w:lang w:eastAsia="zh-CN"/>
        </w:rPr>
      </w:pPr>
      <w:bookmarkStart w:id="114" w:name="_Toc2527"/>
      <w:r>
        <w:rPr>
          <w:rFonts w:hint="eastAsia" w:ascii="宋体" w:hAnsi="宋体" w:eastAsia="宋体" w:cs="宋体"/>
          <w:b/>
          <w:bCs/>
          <w:szCs w:val="21"/>
          <w:lang w:eastAsia="zh-CN"/>
        </w:rPr>
        <w:t>4.响应文件的修改、撤回与撤销</w:t>
      </w:r>
      <w:bookmarkEnd w:id="114"/>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4.1响应供应商在磋商截止时间前，可以对所递交的磋商响应文件进行补充、修改或者撤回，并书面通知采购代理机构。补充、修改的内容应当按磋商文件要求签署、盖章，并作为磋商响应文件的组成部分。在磋商截止时点之后，响应供应商不得对其磋商响应文件做任何修改和补充。</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4.2响应供应商在递交磋商响应文件后，可以撤回其投标，但响应供应商必须在规定的磋商截止时点前以书面形式告知采购代理机构。</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4.3响应供应商所提交的磋商响应文件在磋商结束后，无论中标与否都不退还。</w:t>
      </w:r>
    </w:p>
    <w:p>
      <w:pPr>
        <w:ind w:left="420"/>
        <w:outlineLvl w:val="2"/>
        <w:rPr>
          <w:rFonts w:hint="eastAsia" w:ascii="宋体" w:hAnsi="宋体" w:eastAsia="宋体" w:cs="宋体"/>
          <w:b/>
          <w:bCs/>
          <w:szCs w:val="21"/>
          <w:lang w:eastAsia="zh-CN"/>
        </w:rPr>
      </w:pPr>
      <w:bookmarkStart w:id="115" w:name="_Toc1298"/>
      <w:r>
        <w:rPr>
          <w:rFonts w:hint="eastAsia" w:ascii="宋体" w:hAnsi="宋体" w:eastAsia="宋体" w:cs="宋体"/>
          <w:b/>
          <w:bCs/>
          <w:szCs w:val="21"/>
          <w:lang w:eastAsia="zh-CN"/>
        </w:rPr>
        <w:t>5.响应保证金</w:t>
      </w:r>
      <w:bookmarkEnd w:id="115"/>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5.1响应保证金的缴纳供应商在提交响应文件的同时，应按供应商须知前附表规定的金额和缴纳要求缴纳响应保证金，并作为其响应文件的组成部分。</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如采用转账、支票、本票、汇票形式提交的，响应保证金从供应商基本账户递交。</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如采用金融机构、专业担保机构开具的响应保函、响应保证保险函等形式提交响应保证金的，响应保函或响应保证保险函须开具给采购人（保险受益人须为采购人），并与响应文件一同递交。</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5.2响应保证金的退还：</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（1）供应商在递交响应文件截止时间前放弃响应的，自所投采购包结果公告发出后5个工作日内退还。</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（2）未成交的供应商保证金，在成交结果发出后5个工作日内原额退还。</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（3）成交供应商的响应保证金,在成交供应商与采购人签订采购合同后5个工作日内原额退还。</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备注：但因供应商自身原因导致无法及时退还的除外。</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 5.3有下列情形之一的，响应保证金将不予退还并上缴国库：</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（1）提供虚假材料谋取成交的；</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（2）供应商在磋商文件规定的响应有效期内撤销其响应；</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（3）成交后，无正当理由放弃成交资格；</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（4）成交后，无正当理由不与采购人签订合同；</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（5）法律法规和磋商文件规定的其他情形。</w:t>
      </w:r>
    </w:p>
    <w:p>
      <w:pPr>
        <w:ind w:left="420"/>
        <w:outlineLvl w:val="2"/>
        <w:rPr>
          <w:rFonts w:hint="eastAsia" w:ascii="宋体" w:hAnsi="宋体" w:eastAsia="宋体" w:cs="宋体"/>
          <w:b/>
          <w:bCs/>
          <w:szCs w:val="21"/>
          <w:lang w:eastAsia="zh-CN"/>
        </w:rPr>
      </w:pPr>
      <w:bookmarkStart w:id="116" w:name="_Toc29150"/>
      <w:r>
        <w:rPr>
          <w:rFonts w:hint="eastAsia" w:ascii="宋体" w:hAnsi="宋体" w:eastAsia="宋体" w:cs="宋体"/>
          <w:b/>
          <w:bCs/>
          <w:szCs w:val="21"/>
          <w:lang w:eastAsia="zh-CN"/>
        </w:rPr>
        <w:t>6.响应有效期</w:t>
      </w:r>
      <w:bookmarkEnd w:id="116"/>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6.1响应有效期内供应商撤销响应文件的，采购人或者采购代理机构可以不退还响应保证金（如有）。采用响应保函方式替代保证金的，采购人或者采购代理机构可以向担保机构索赔保证金。</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6.2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ind w:left="420"/>
        <w:outlineLvl w:val="2"/>
        <w:rPr>
          <w:rFonts w:hint="eastAsia" w:ascii="宋体" w:hAnsi="宋体" w:eastAsia="宋体" w:cs="宋体"/>
          <w:b/>
          <w:bCs/>
          <w:szCs w:val="21"/>
          <w:lang w:eastAsia="zh-CN"/>
        </w:rPr>
      </w:pPr>
      <w:bookmarkStart w:id="117" w:name="_Toc20990"/>
      <w:r>
        <w:rPr>
          <w:rFonts w:hint="eastAsia" w:ascii="宋体" w:hAnsi="宋体" w:eastAsia="宋体" w:cs="宋体"/>
          <w:b/>
          <w:bCs/>
          <w:szCs w:val="21"/>
          <w:lang w:eastAsia="zh-CN"/>
        </w:rPr>
        <w:t>7.样品（演示）</w:t>
      </w:r>
      <w:bookmarkEnd w:id="117"/>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7.1磋商文件规定供应商提交样品的，样品属于响应文件的组成部分。样品的生产、运输、安装、保全等一切费用由供应商自理。</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7.2递交响应文件截止时间前，供应商应将样品送达至指定地点。若需要现场演示的，供应商应提前做好演示准备（包括演示设备）。</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7.3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ind w:left="420"/>
        <w:outlineLvl w:val="2"/>
        <w:rPr>
          <w:rFonts w:hint="eastAsia" w:ascii="宋体" w:hAnsi="宋体" w:eastAsia="宋体" w:cs="宋体"/>
          <w:b/>
          <w:bCs/>
          <w:szCs w:val="21"/>
          <w:lang w:eastAsia="zh-CN"/>
        </w:rPr>
      </w:pPr>
      <w:bookmarkStart w:id="118" w:name="_Toc14600"/>
      <w:r>
        <w:rPr>
          <w:rFonts w:hint="eastAsia" w:ascii="宋体" w:hAnsi="宋体" w:eastAsia="宋体" w:cs="宋体"/>
          <w:b/>
          <w:bCs/>
          <w:szCs w:val="21"/>
          <w:lang w:eastAsia="zh-CN"/>
        </w:rPr>
        <w:t>8.除磋商文件另有规定外，有下列情形之一的，响应无效：</w:t>
      </w:r>
      <w:bookmarkEnd w:id="118"/>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8.1响应文件未按照磋商文件要求签署、盖章；</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8.2不符合磋商文件中规定的资格要求；</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8.3磋商报价超过磋商文件中规定的预算金额或最高限价；</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8.4响应文件含有采购人不能接受的附加条件；</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8.5有关法律、法规和规章及磋商文件规定的其他无效情形。</w:t>
      </w:r>
    </w:p>
    <w:p>
      <w:pPr>
        <w:spacing w:beforeLines="50" w:afterLines="50"/>
        <w:ind w:left="420"/>
        <w:outlineLvl w:val="1"/>
        <w:rPr>
          <w:rFonts w:hint="eastAsia" w:ascii="宋体" w:hAnsi="宋体" w:eastAsia="宋体" w:cs="宋体"/>
          <w:b/>
          <w:bCs/>
          <w:szCs w:val="21"/>
          <w:lang w:eastAsia="zh-CN"/>
        </w:rPr>
      </w:pPr>
      <w:bookmarkStart w:id="119" w:name="_Toc15579"/>
      <w:bookmarkStart w:id="120" w:name="_Toc26122"/>
      <w:r>
        <w:rPr>
          <w:rFonts w:hint="eastAsia" w:ascii="宋体" w:hAnsi="宋体" w:eastAsia="宋体" w:cs="宋体"/>
          <w:b/>
          <w:bCs/>
          <w:szCs w:val="21"/>
          <w:lang w:eastAsia="zh-CN"/>
        </w:rPr>
        <w:t>六、磋商、评审和结果确定</w:t>
      </w:r>
      <w:bookmarkEnd w:id="119"/>
      <w:bookmarkEnd w:id="120"/>
    </w:p>
    <w:p>
      <w:pPr>
        <w:ind w:left="420" w:firstLine="422" w:firstLineChars="200"/>
        <w:outlineLvl w:val="2"/>
        <w:rPr>
          <w:rFonts w:hint="eastAsia" w:ascii="宋体" w:hAnsi="宋体" w:eastAsia="宋体" w:cs="宋体"/>
          <w:b/>
          <w:bCs/>
          <w:szCs w:val="21"/>
          <w:lang w:eastAsia="zh-CN"/>
        </w:rPr>
      </w:pPr>
      <w:bookmarkStart w:id="121" w:name="_Toc22782"/>
      <w:r>
        <w:rPr>
          <w:rFonts w:hint="eastAsia" w:ascii="宋体" w:hAnsi="宋体" w:eastAsia="宋体" w:cs="宋体"/>
          <w:b/>
          <w:bCs/>
          <w:szCs w:val="21"/>
          <w:lang w:eastAsia="zh-CN"/>
        </w:rPr>
        <w:t>1.响应文件的开启</w:t>
      </w:r>
      <w:bookmarkEnd w:id="121"/>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1.1开启程序工作人员按磋商公告规定的时间进行开启，由采购人或者采购代理机构工作人员宣布供应商名称和磋商文件规定的需要宣布的其他内容。 </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1.1采购代理机构在《磋商邀请函》中规定的日期、时间和地点组织开标。开标时原则上应当有采购人监督代表和响应供应商代表参加。参加磋商的代表应签到以证明其出席,并出示有效身份证件，以供查验。</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1.2响应供应商应当在磋商文件要求提交磋商响应文件的截止时间前，将磋商响应文件密封送达磋商地点。采购代理机构收到磋商响应文件后，如实记载磋商响应文件的送达时间和密封情况，签收保存，并向响应供应商出具签收回执。任何单位和个人不得在开标前开启磋商响应文件。逾期送达或未按照磋商文件要求密封的磋商响应文件，将被拒收。</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1.3开标时，由全体响应供应商代表或按签到顺序递交响应文件的前三名响应供应商代表作为全体响应供应商推选代表检查在递交响应文件的截止时间前收到的所有响应文件的密封情况，经确认无误后采购代理机构招标工作人员当众宣读响应供应商名称和磋商文件规定的需要宣布的其他内容。</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1.4当在磋商文件要求的磋商截止时间结束后提交有效响应文件的响应供应商不足三家时，停止开标，并将密封响应文件退还给响应供应商，本项目将视为采购失败。除采购任务取消外，采购代理机构将重新采购。</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1.5异议 </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供应商代表对开启过程和开启记录有疑义，以及认为采购人、采购代理机构相关工作人员有需要回避的情形的，应当场提出询问或者回避申请。供应商未参加开启的，视同认可开启结果。</w:t>
      </w:r>
    </w:p>
    <w:p>
      <w:pPr>
        <w:ind w:left="420"/>
        <w:outlineLvl w:val="2"/>
        <w:rPr>
          <w:rFonts w:hint="eastAsia" w:ascii="宋体" w:hAnsi="宋体" w:eastAsia="宋体" w:cs="宋体"/>
          <w:b/>
          <w:bCs/>
          <w:szCs w:val="21"/>
          <w:lang w:eastAsia="zh-CN"/>
        </w:rPr>
      </w:pPr>
      <w:bookmarkStart w:id="122" w:name="_Toc22133"/>
      <w:r>
        <w:rPr>
          <w:rFonts w:hint="eastAsia" w:ascii="宋体" w:hAnsi="宋体" w:eastAsia="宋体" w:cs="宋体"/>
          <w:b/>
          <w:bCs/>
          <w:szCs w:val="21"/>
          <w:lang w:eastAsia="zh-CN"/>
        </w:rPr>
        <w:t>2.评审（详见第四章）</w:t>
      </w:r>
      <w:bookmarkEnd w:id="122"/>
    </w:p>
    <w:p>
      <w:pPr>
        <w:ind w:left="420"/>
        <w:outlineLvl w:val="2"/>
        <w:rPr>
          <w:rFonts w:hint="eastAsia" w:ascii="宋体" w:hAnsi="宋体" w:eastAsia="宋体" w:cs="宋体"/>
          <w:b/>
          <w:bCs/>
          <w:szCs w:val="21"/>
          <w:lang w:eastAsia="zh-CN"/>
        </w:rPr>
      </w:pPr>
      <w:bookmarkStart w:id="123" w:name="_Toc20061"/>
      <w:r>
        <w:rPr>
          <w:rFonts w:hint="eastAsia" w:ascii="宋体" w:hAnsi="宋体" w:eastAsia="宋体" w:cs="宋体"/>
          <w:b/>
          <w:bCs/>
          <w:szCs w:val="21"/>
          <w:lang w:eastAsia="zh-CN"/>
        </w:rPr>
        <w:t>3.成交</w:t>
      </w:r>
      <w:bookmarkEnd w:id="123"/>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3.1成交结果公告： 成交供应商确定之日起2个工作日内，采购人或采购代理机构将在磋商公告指定媒介上以公告的形式发布成交结果，结果公告的公告期限为1个工作日。结果公告同时作为采购代理机构通知除成交供应商外的其他供应商没有成交的书面形式，采购代理机构不再以其它方式另行通知。</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3.2成交通知书：采购人或采购代理机构在发布结果公告时，同步以邮件形式发送至成交供应商。《成交通知书》将作为授予合同资格的唯一合法依据。成交通知书发出后，采购人不得违法改变成交结果，成交供应商不得放弃成交。成交供应商放弃成交的，应当依法承担相应的法律责任。</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3.3终止公告： 终止磋商采购活动后，采购人或采购代理机构将在磋商公告指定媒介上发布终止公告，终止公告的公告期限为1个工作日。</w:t>
      </w:r>
    </w:p>
    <w:p>
      <w:pPr>
        <w:spacing w:beforeLines="50" w:afterLines="50"/>
        <w:ind w:left="420"/>
        <w:outlineLvl w:val="1"/>
        <w:rPr>
          <w:rFonts w:hint="eastAsia" w:ascii="宋体" w:hAnsi="宋体" w:eastAsia="宋体" w:cs="宋体"/>
          <w:b/>
          <w:bCs/>
          <w:szCs w:val="21"/>
          <w:lang w:eastAsia="zh-CN"/>
        </w:rPr>
      </w:pPr>
      <w:bookmarkStart w:id="124" w:name="_Toc9196"/>
      <w:bookmarkStart w:id="125" w:name="_Toc3371"/>
      <w:r>
        <w:rPr>
          <w:rFonts w:hint="eastAsia" w:ascii="宋体" w:hAnsi="宋体" w:eastAsia="宋体" w:cs="宋体"/>
          <w:b/>
          <w:bCs/>
          <w:szCs w:val="21"/>
          <w:lang w:eastAsia="zh-CN"/>
        </w:rPr>
        <w:t>七、询问、质疑与投诉</w:t>
      </w:r>
      <w:bookmarkEnd w:id="124"/>
      <w:bookmarkEnd w:id="125"/>
    </w:p>
    <w:p>
      <w:pPr>
        <w:ind w:left="420"/>
        <w:outlineLvl w:val="2"/>
        <w:rPr>
          <w:rFonts w:hint="eastAsia" w:ascii="宋体" w:hAnsi="宋体" w:eastAsia="宋体" w:cs="宋体"/>
          <w:b/>
          <w:bCs/>
          <w:szCs w:val="21"/>
          <w:lang w:eastAsia="zh-CN"/>
        </w:rPr>
      </w:pPr>
      <w:bookmarkStart w:id="126" w:name="_Toc220"/>
      <w:r>
        <w:rPr>
          <w:rFonts w:hint="eastAsia" w:ascii="宋体" w:hAnsi="宋体" w:eastAsia="宋体" w:cs="宋体"/>
          <w:b/>
          <w:bCs/>
          <w:szCs w:val="21"/>
          <w:lang w:eastAsia="zh-CN"/>
        </w:rPr>
        <w:t>1.询问</w:t>
      </w:r>
      <w:bookmarkEnd w:id="126"/>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ind w:left="420"/>
        <w:outlineLvl w:val="2"/>
        <w:rPr>
          <w:rFonts w:hint="eastAsia" w:ascii="宋体" w:hAnsi="宋体" w:eastAsia="宋体" w:cs="宋体"/>
          <w:b/>
          <w:bCs/>
          <w:szCs w:val="21"/>
          <w:lang w:eastAsia="zh-CN"/>
        </w:rPr>
      </w:pPr>
      <w:bookmarkStart w:id="127" w:name="_Toc20710"/>
      <w:r>
        <w:rPr>
          <w:rFonts w:hint="eastAsia" w:ascii="宋体" w:hAnsi="宋体" w:eastAsia="宋体" w:cs="宋体"/>
          <w:b/>
          <w:bCs/>
          <w:szCs w:val="21"/>
          <w:lang w:eastAsia="zh-CN"/>
        </w:rPr>
        <w:t>2.质疑</w:t>
      </w:r>
      <w:bookmarkEnd w:id="127"/>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（1）对磋商文件提出质疑的，为获取磋商文件之日或者磋商文件公告期限届满之日；</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（2）对采购过程提出质疑的，为各采购程序环节结束之日；</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（3）对成交结果提出质疑的，为成交结果公告期限届满之日。</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2.2质疑函应当包括下列主要内容：</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（1）质疑供应商和相关供应商的名称、地址、邮编、联系人及联系电话等；</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（2）质疑项目名称及编号、具体明确的质疑事项和与质疑事项相关的请求；</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（3）认为磋商文件、采购过程和成交结果使自己的合法权益受到损害的法律依据、事实依据、相关证明材料及证据来源；</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（4）提出质疑的日期。</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2.3质疑函应当署名。质疑供应商为自然人的，应当由本人签字；质疑供应商为法人或者其他组织的，应当由法定代表人、主要负责人，或者其授权代表签字或者盖章，并加盖公章。</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2.4以联合体形式参加政府采购活动的，其质疑应当由联合体成员委托主体提出。</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2.6质疑联系方式如下： </w:t>
      </w:r>
    </w:p>
    <w:p>
      <w:pPr>
        <w:ind w:left="420"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质疑联系人：</w:t>
      </w:r>
      <w:r>
        <w:rPr>
          <w:rFonts w:hint="eastAsia" w:ascii="宋体" w:hAnsi="宋体" w:cs="宋体"/>
          <w:bCs/>
          <w:szCs w:val="21"/>
          <w:lang w:eastAsia="zh-CN"/>
        </w:rPr>
        <w:t>陈工</w:t>
      </w:r>
      <w:r>
        <w:rPr>
          <w:rFonts w:hint="eastAsia" w:ascii="宋体" w:hAnsi="宋体" w:eastAsia="宋体" w:cs="宋体"/>
          <w:bCs/>
          <w:szCs w:val="21"/>
          <w:lang w:eastAsia="zh-CN"/>
        </w:rPr>
        <w:t xml:space="preserve"> </w:t>
      </w:r>
    </w:p>
    <w:p>
      <w:pPr>
        <w:ind w:left="420"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电话：</w:t>
      </w:r>
      <w:r>
        <w:rPr>
          <w:rFonts w:hint="eastAsia" w:ascii="宋体" w:hAnsi="宋体" w:cs="宋体"/>
          <w:bCs/>
          <w:szCs w:val="21"/>
          <w:lang w:eastAsia="zh-CN"/>
        </w:rPr>
        <w:t>0752-2212455</w:t>
      </w:r>
      <w:r>
        <w:rPr>
          <w:rFonts w:hint="eastAsia" w:ascii="宋体" w:hAnsi="宋体" w:eastAsia="宋体" w:cs="宋体"/>
          <w:bCs/>
          <w:szCs w:val="21"/>
          <w:lang w:eastAsia="zh-CN"/>
        </w:rPr>
        <w:t xml:space="preserve"> </w:t>
      </w:r>
    </w:p>
    <w:p>
      <w:pPr>
        <w:ind w:left="420"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地址：惠州市惠城区河南岸街道处高布村西洋小组1号5-6楼）</w:t>
      </w:r>
    </w:p>
    <w:p>
      <w:pPr>
        <w:ind w:left="420"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邮编：516001</w:t>
      </w:r>
    </w:p>
    <w:p>
      <w:pPr>
        <w:ind w:left="420"/>
        <w:outlineLvl w:val="2"/>
        <w:rPr>
          <w:rFonts w:hint="eastAsia" w:ascii="宋体" w:hAnsi="宋体" w:eastAsia="宋体" w:cs="宋体"/>
          <w:b/>
          <w:bCs/>
          <w:szCs w:val="21"/>
          <w:lang w:eastAsia="zh-CN"/>
        </w:rPr>
      </w:pPr>
      <w:bookmarkStart w:id="128" w:name="_Toc27943"/>
      <w:r>
        <w:rPr>
          <w:rFonts w:hint="eastAsia" w:ascii="宋体" w:hAnsi="宋体" w:eastAsia="宋体" w:cs="宋体"/>
          <w:b/>
          <w:bCs/>
          <w:szCs w:val="21"/>
          <w:lang w:eastAsia="zh-CN"/>
        </w:rPr>
        <w:t>3.投诉</w:t>
      </w:r>
      <w:bookmarkEnd w:id="128"/>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质疑人对采购人或采购代理机构的质疑答复不满意或在规定时间内未得到答复的，可以在答复期满后15个工作日内，向本项目监督管理部门提起投诉。</w:t>
      </w:r>
    </w:p>
    <w:p>
      <w:pPr>
        <w:spacing w:beforeLines="50" w:afterLines="50"/>
        <w:ind w:left="420"/>
        <w:outlineLvl w:val="1"/>
        <w:rPr>
          <w:rFonts w:hint="eastAsia" w:ascii="宋体" w:hAnsi="宋体" w:eastAsia="宋体" w:cs="宋体"/>
          <w:b/>
          <w:bCs/>
          <w:szCs w:val="21"/>
          <w:lang w:eastAsia="zh-CN"/>
        </w:rPr>
      </w:pPr>
      <w:bookmarkStart w:id="129" w:name="_Toc28795"/>
      <w:bookmarkStart w:id="130" w:name="_Toc1509"/>
      <w:r>
        <w:rPr>
          <w:rFonts w:hint="eastAsia" w:ascii="宋体" w:hAnsi="宋体" w:eastAsia="宋体" w:cs="宋体"/>
          <w:b/>
          <w:bCs/>
          <w:szCs w:val="21"/>
          <w:lang w:eastAsia="zh-CN"/>
        </w:rPr>
        <w:t>八、合同签订和履行</w:t>
      </w:r>
      <w:bookmarkEnd w:id="129"/>
      <w:bookmarkEnd w:id="130"/>
    </w:p>
    <w:p>
      <w:pPr>
        <w:ind w:left="420"/>
        <w:outlineLvl w:val="2"/>
        <w:rPr>
          <w:rFonts w:hint="eastAsia" w:ascii="宋体" w:hAnsi="宋体" w:eastAsia="宋体" w:cs="宋体"/>
          <w:b/>
          <w:bCs/>
          <w:szCs w:val="21"/>
          <w:lang w:eastAsia="zh-CN"/>
        </w:rPr>
      </w:pPr>
      <w:bookmarkStart w:id="131" w:name="_Toc9896"/>
      <w:r>
        <w:rPr>
          <w:rFonts w:hint="eastAsia" w:ascii="宋体" w:hAnsi="宋体" w:eastAsia="宋体" w:cs="宋体"/>
          <w:b/>
          <w:bCs/>
          <w:szCs w:val="21"/>
          <w:lang w:eastAsia="zh-CN"/>
        </w:rPr>
        <w:t>1.合同签订</w:t>
      </w:r>
      <w:bookmarkEnd w:id="131"/>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1.1采购人应当自《成交通知书》发出之日起三十日内，按照磋商文件和成交供应商响应文件的约定，与成交供应商签订合同。所签订的合同不得对磋商文件和成交供应商响应文件作实质性修改。</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1.2采购人不得提出试用合格等任何不合理的要求作为签订合同的条件，且不得与成交供应商私下订立背离合同实质性内容的协议。</w:t>
      </w:r>
    </w:p>
    <w:p>
      <w:pPr>
        <w:ind w:left="420"/>
        <w:outlineLvl w:val="2"/>
        <w:rPr>
          <w:rFonts w:hint="eastAsia" w:ascii="宋体" w:hAnsi="宋体" w:eastAsia="宋体" w:cs="宋体"/>
          <w:b/>
          <w:bCs/>
          <w:szCs w:val="21"/>
          <w:lang w:eastAsia="zh-CN"/>
        </w:rPr>
      </w:pPr>
      <w:bookmarkStart w:id="132" w:name="_Toc10835"/>
      <w:r>
        <w:rPr>
          <w:rFonts w:hint="eastAsia" w:ascii="宋体" w:hAnsi="宋体" w:eastAsia="宋体" w:cs="宋体"/>
          <w:b/>
          <w:bCs/>
          <w:szCs w:val="21"/>
          <w:lang w:eastAsia="zh-CN"/>
        </w:rPr>
        <w:t>2.合同的履行</w:t>
      </w:r>
      <w:bookmarkEnd w:id="132"/>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2.1政府采购合同订立后，合同各方不得擅自变更、中止或者终止合同。</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2.2政府采购合同履行中，采购人需追加与合同标的相同的货物、工程或者服务的，在不改变合同其他条款的前提下，可以与成交供应商签订补充合同，但所补充合同的采购金额不得超过原采购金额的10%。</w:t>
      </w:r>
    </w:p>
    <w:p>
      <w:pPr>
        <w:ind w:left="420"/>
        <w:rPr>
          <w:rFonts w:hint="eastAsia" w:ascii="宋体" w:hAnsi="宋体" w:eastAsia="宋体" w:cs="宋体"/>
          <w:szCs w:val="21"/>
          <w:lang w:eastAsia="zh-CN"/>
        </w:rPr>
      </w:pPr>
      <w:r>
        <w:rPr>
          <w:rFonts w:hint="eastAsia" w:ascii="宋体" w:hAnsi="宋体" w:eastAsia="宋体" w:cs="宋体"/>
          <w:szCs w:val="21"/>
          <w:lang w:eastAsia="zh-CN"/>
        </w:rPr>
        <w:br w:type="page"/>
      </w:r>
    </w:p>
    <w:p>
      <w:pPr>
        <w:numPr>
          <w:ilvl w:val="0"/>
          <w:numId w:val="1"/>
        </w:numPr>
        <w:spacing w:beforeLines="50" w:afterLines="50"/>
        <w:ind w:left="420"/>
        <w:jc w:val="center"/>
        <w:outlineLvl w:val="0"/>
        <w:rPr>
          <w:rFonts w:hint="eastAsia" w:ascii="宋体" w:hAnsi="宋体" w:eastAsia="宋体" w:cs="宋体"/>
          <w:b/>
          <w:bCs/>
          <w:sz w:val="32"/>
          <w:szCs w:val="32"/>
          <w:lang w:eastAsia="zh-CN"/>
        </w:rPr>
      </w:pPr>
      <w:bookmarkStart w:id="133" w:name="_Toc14507"/>
      <w:bookmarkStart w:id="134" w:name="_Toc2706"/>
      <w:r>
        <w:rPr>
          <w:rFonts w:hint="eastAsia" w:ascii="宋体" w:hAnsi="宋体" w:eastAsia="宋体" w:cs="宋体"/>
          <w:b/>
          <w:bCs/>
          <w:sz w:val="32"/>
          <w:szCs w:val="32"/>
          <w:lang w:eastAsia="zh-CN"/>
        </w:rPr>
        <w:t>评 审</w:t>
      </w:r>
      <w:bookmarkEnd w:id="133"/>
      <w:bookmarkEnd w:id="134"/>
    </w:p>
    <w:p>
      <w:pPr>
        <w:spacing w:beforeLines="50" w:afterLines="50"/>
        <w:ind w:left="420"/>
        <w:outlineLvl w:val="1"/>
        <w:rPr>
          <w:rFonts w:hint="eastAsia" w:ascii="宋体" w:hAnsi="宋体" w:eastAsia="宋体" w:cs="宋体"/>
          <w:b/>
          <w:bCs/>
          <w:szCs w:val="21"/>
          <w:lang w:eastAsia="zh-CN"/>
        </w:rPr>
      </w:pPr>
      <w:bookmarkStart w:id="135" w:name="_Toc24007"/>
      <w:bookmarkStart w:id="136" w:name="_Toc17517"/>
      <w:r>
        <w:rPr>
          <w:rFonts w:hint="eastAsia" w:ascii="宋体" w:hAnsi="宋体" w:eastAsia="宋体" w:cs="宋体"/>
          <w:b/>
          <w:bCs/>
          <w:szCs w:val="21"/>
          <w:lang w:eastAsia="zh-CN"/>
        </w:rPr>
        <w:t>一、评审要求</w:t>
      </w:r>
      <w:bookmarkEnd w:id="135"/>
      <w:bookmarkEnd w:id="136"/>
    </w:p>
    <w:p>
      <w:pPr>
        <w:ind w:left="420"/>
        <w:outlineLvl w:val="2"/>
        <w:rPr>
          <w:rFonts w:hint="eastAsia" w:ascii="宋体" w:hAnsi="宋体" w:eastAsia="宋体" w:cs="宋体"/>
          <w:b/>
          <w:bCs/>
          <w:szCs w:val="21"/>
          <w:lang w:eastAsia="zh-CN"/>
        </w:rPr>
      </w:pPr>
      <w:bookmarkStart w:id="137" w:name="_Toc27000"/>
      <w:r>
        <w:rPr>
          <w:rFonts w:hint="eastAsia" w:ascii="宋体" w:hAnsi="宋体" w:eastAsia="宋体" w:cs="宋体"/>
          <w:b/>
          <w:bCs/>
          <w:szCs w:val="21"/>
          <w:lang w:eastAsia="zh-CN"/>
        </w:rPr>
        <w:t>1.评审方法</w:t>
      </w:r>
      <w:bookmarkEnd w:id="137"/>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采购包1(</w:t>
      </w:r>
      <w:r>
        <w:rPr>
          <w:rFonts w:hint="eastAsia" w:ascii="宋体" w:hAnsi="宋体" w:cs="宋体"/>
          <w:szCs w:val="21"/>
          <w:lang w:eastAsia="zh-CN"/>
        </w:rPr>
        <w:t>国家税务总局惠东县税务局税务宣传产品采购项目</w:t>
      </w:r>
      <w:r>
        <w:rPr>
          <w:rFonts w:hint="eastAsia" w:ascii="宋体" w:hAnsi="宋体" w:eastAsia="宋体" w:cs="宋体"/>
          <w:szCs w:val="21"/>
          <w:lang w:eastAsia="zh-CN"/>
        </w:rPr>
        <w:t>)：综合评分法,是指响应文件满足磋商文件全部实质性要求，且按照评审因素的量化指标评审得分最高的供应商为成交候选人的评标方法。（最低报价不是成交的唯一依据。）</w:t>
      </w:r>
    </w:p>
    <w:p>
      <w:pPr>
        <w:ind w:left="420"/>
        <w:outlineLvl w:val="2"/>
        <w:rPr>
          <w:rFonts w:hint="eastAsia" w:ascii="宋体" w:hAnsi="宋体" w:eastAsia="宋体" w:cs="宋体"/>
          <w:b/>
          <w:bCs/>
          <w:szCs w:val="21"/>
          <w:lang w:eastAsia="zh-CN"/>
        </w:rPr>
      </w:pPr>
      <w:bookmarkStart w:id="138" w:name="_Toc21259"/>
      <w:r>
        <w:rPr>
          <w:rFonts w:hint="eastAsia" w:ascii="宋体" w:hAnsi="宋体" w:eastAsia="宋体" w:cs="宋体"/>
          <w:b/>
          <w:bCs/>
          <w:szCs w:val="21"/>
          <w:lang w:eastAsia="zh-CN"/>
        </w:rPr>
        <w:t>2.评审原则</w:t>
      </w:r>
      <w:bookmarkEnd w:id="138"/>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2.1评审活动遵循公平、公正、科学和择优的原则，以磋商文件和响应文件为评审的基本依据，并按照磋商文件规定的评 审方法和评审标准进行评审。</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pPr>
        <w:ind w:left="420"/>
        <w:outlineLvl w:val="2"/>
        <w:rPr>
          <w:rFonts w:hint="eastAsia" w:ascii="宋体" w:hAnsi="宋体" w:eastAsia="宋体" w:cs="宋体"/>
          <w:b/>
          <w:bCs/>
          <w:szCs w:val="21"/>
          <w:lang w:eastAsia="zh-CN"/>
        </w:rPr>
      </w:pPr>
      <w:bookmarkStart w:id="139" w:name="_Toc14162"/>
      <w:r>
        <w:rPr>
          <w:rFonts w:hint="eastAsia" w:ascii="宋体" w:hAnsi="宋体" w:eastAsia="宋体" w:cs="宋体"/>
          <w:b/>
          <w:bCs/>
          <w:szCs w:val="21"/>
          <w:lang w:eastAsia="zh-CN"/>
        </w:rPr>
        <w:t>3.磋商小组</w:t>
      </w:r>
      <w:bookmarkEnd w:id="139"/>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3.1磋商小组由采购人代表和评审专家组成，成员人数应当为3人及以上单数，其中技术、经济等方面的评审专家不得少于成员总数的三分之二。</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3.2评审应遵守下列评审纪律：</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（1）评审情况不得私自外泄，有关信息由采购人或招标代理机构统一对外发布。</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（2）对采购人或供应商提供的要求保密的资料，不得摘记翻印和外传。</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（3）不得收受响应供应商或有关人员的任何礼物，不得串联鼓动其他人袒护某供应商。若与供应商存在利害关系，则应主动声明并回避。</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（4）全体评委应按照磋商文件规定进行评审，一切认定事项应查有实据且不得弄虚作假。</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（5）磋商小组各成员应当独立对每个响应供应商的响应文件进行评价，并对评价意见承担个人责任。评审过程中，不得发表倾向性言论。</w:t>
      </w:r>
    </w:p>
    <w:p>
      <w:pPr>
        <w:ind w:left="420"/>
        <w:outlineLvl w:val="2"/>
        <w:rPr>
          <w:rFonts w:hint="eastAsia" w:ascii="宋体" w:hAnsi="宋体" w:eastAsia="宋体" w:cs="宋体"/>
          <w:b/>
          <w:bCs/>
          <w:szCs w:val="21"/>
          <w:lang w:eastAsia="zh-CN"/>
        </w:rPr>
      </w:pPr>
      <w:bookmarkStart w:id="140" w:name="_Toc4778"/>
      <w:r>
        <w:rPr>
          <w:rFonts w:hint="eastAsia" w:ascii="宋体" w:hAnsi="宋体" w:eastAsia="宋体" w:cs="宋体"/>
          <w:b/>
          <w:bCs/>
          <w:szCs w:val="21"/>
          <w:lang w:eastAsia="zh-CN"/>
        </w:rPr>
        <w:t>4.有下列情形之一的，视为供应商串通响应，其响应无效</w:t>
      </w:r>
      <w:bookmarkEnd w:id="140"/>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4.1不同供应商的响应文件由同一单位或者个人编制；</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4.2不同供应商委托同一单位或者个人办理响应事宜；</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4.3不同供应商的响应文件载明的项目管理成员或者联系人员为同一人；</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4.4不同供应商的响应文件异常一致或者响应报价呈规律性差异；</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4.5不同供应商的响应文件相互混装；</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4.6不同供应商的响应保证金或购买电子保函支付款为从同一单位或个人的账户转出。</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说明：在评审过程中发现供应商有上述情形的，磋商小组应当认定其响应无效，并书面报告采购人监督部门。同时，项目评审时被认定为串通响应的供应商不得参加该合同项下的采购活动。</w:t>
      </w:r>
    </w:p>
    <w:p>
      <w:pPr>
        <w:ind w:left="420"/>
        <w:rPr>
          <w:rFonts w:hint="eastAsia" w:ascii="宋体" w:hAnsi="宋体" w:eastAsia="宋体" w:cs="宋体"/>
          <w:b/>
          <w:bCs/>
          <w:szCs w:val="21"/>
          <w:lang w:eastAsia="zh-CN"/>
        </w:rPr>
      </w:pPr>
    </w:p>
    <w:p>
      <w:pPr>
        <w:ind w:left="420"/>
        <w:outlineLvl w:val="2"/>
        <w:rPr>
          <w:rFonts w:hint="eastAsia" w:ascii="宋体" w:hAnsi="宋体" w:eastAsia="宋体" w:cs="宋体"/>
          <w:b/>
          <w:bCs/>
          <w:szCs w:val="21"/>
          <w:lang w:eastAsia="zh-CN"/>
        </w:rPr>
      </w:pPr>
      <w:bookmarkStart w:id="141" w:name="_Toc26252"/>
      <w:r>
        <w:rPr>
          <w:rFonts w:hint="eastAsia" w:ascii="宋体" w:hAnsi="宋体" w:eastAsia="宋体" w:cs="宋体"/>
          <w:b/>
          <w:bCs/>
          <w:szCs w:val="21"/>
          <w:lang w:eastAsia="zh-CN"/>
        </w:rPr>
        <w:t>5.有下列情形之一的，属于恶意串通响应：</w:t>
      </w:r>
      <w:bookmarkEnd w:id="141"/>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（1）供应商直接或者间接从采购人或者采购代理机构处获得其他供应商的相关情况并修改其响应文件；</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（2）供应商按照采购人或者采购代理机构的授意撤换、修改响应文件；</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（3）供应商之间协商报价、技术方案等响应文件的实质性内容；</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（4）属于同一集团、协会、商会等组织成员的供应商按照该组织要求协同参加政府采购活动；</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（5）供应商之间事先约定由某一特定供应商成交；</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（6）供应商之间商定部分供应商放弃参加政府采购活动或者放弃成交；</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（7）供应商与采购人或者采购代理机构之间、供应商相互之间，为谋求特定供应商成交或者排斥其他供应商的其他串通行为。</w:t>
      </w:r>
    </w:p>
    <w:p>
      <w:pPr>
        <w:ind w:left="420"/>
        <w:outlineLvl w:val="2"/>
        <w:rPr>
          <w:rFonts w:hint="eastAsia" w:ascii="宋体" w:hAnsi="宋体" w:eastAsia="宋体" w:cs="宋体"/>
          <w:b/>
          <w:bCs/>
          <w:szCs w:val="21"/>
          <w:lang w:eastAsia="zh-CN"/>
        </w:rPr>
      </w:pPr>
      <w:bookmarkStart w:id="142" w:name="_Toc32217"/>
      <w:r>
        <w:rPr>
          <w:rFonts w:hint="eastAsia" w:ascii="宋体" w:hAnsi="宋体" w:eastAsia="宋体" w:cs="宋体"/>
          <w:b/>
          <w:bCs/>
          <w:szCs w:val="21"/>
          <w:lang w:eastAsia="zh-CN"/>
        </w:rPr>
        <w:t>6.其他响应无效的情形</w:t>
      </w:r>
      <w:bookmarkEnd w:id="142"/>
      <w:r>
        <w:rPr>
          <w:rFonts w:hint="eastAsia" w:ascii="宋体" w:hAnsi="宋体" w:eastAsia="宋体" w:cs="宋体"/>
          <w:b/>
          <w:bCs/>
          <w:szCs w:val="21"/>
          <w:lang w:eastAsia="zh-CN"/>
        </w:rPr>
        <w:t xml:space="preserve"> </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详见资格性审查、符合性审查和磋商文件其他响应无效条款。</w:t>
      </w:r>
    </w:p>
    <w:p>
      <w:pPr>
        <w:ind w:left="420"/>
        <w:outlineLvl w:val="2"/>
        <w:rPr>
          <w:rFonts w:hint="eastAsia" w:ascii="宋体" w:hAnsi="宋体" w:eastAsia="宋体" w:cs="宋体"/>
          <w:b/>
          <w:bCs/>
          <w:szCs w:val="21"/>
          <w:lang w:eastAsia="zh-CN"/>
        </w:rPr>
      </w:pPr>
      <w:bookmarkStart w:id="143" w:name="_Toc28935"/>
      <w:r>
        <w:rPr>
          <w:rFonts w:hint="eastAsia" w:ascii="宋体" w:hAnsi="宋体" w:eastAsia="宋体" w:cs="宋体"/>
          <w:b/>
          <w:bCs/>
          <w:szCs w:val="21"/>
          <w:lang w:eastAsia="zh-CN"/>
        </w:rPr>
        <w:t>7.终止竞争性磋商采购活动的情形</w:t>
      </w:r>
      <w:bookmarkEnd w:id="143"/>
      <w:r>
        <w:rPr>
          <w:rFonts w:hint="eastAsia" w:ascii="宋体" w:hAnsi="宋体" w:eastAsia="宋体" w:cs="宋体"/>
          <w:b/>
          <w:bCs/>
          <w:szCs w:val="21"/>
          <w:lang w:eastAsia="zh-CN"/>
        </w:rPr>
        <w:t xml:space="preserve"> </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出现下列情形之一的，采购人或者采购代理机构应当终止竞争性磋商采购活动，发布项目终止公告并说明原因，重新开展采购活动：</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（1）因情况变化，不再符合规定的竞争性磋商采购方式适用情形的；</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（2）出现影响采购公正的违法、违规行为的；</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（3）除《政府采购竞争性磋商采购方式暂行办法》第二十条第三款规定的情形外，在采购过程中符合要求的供应商或者报价未超过采购预算的供应商不足3家的；</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（4）法律、法规以及磋商文件规定其他情形。</w:t>
      </w:r>
    </w:p>
    <w:p>
      <w:pPr>
        <w:ind w:left="420"/>
        <w:outlineLvl w:val="2"/>
        <w:rPr>
          <w:rFonts w:hint="eastAsia" w:ascii="宋体" w:hAnsi="宋体" w:eastAsia="宋体" w:cs="宋体"/>
          <w:b/>
          <w:bCs/>
          <w:szCs w:val="21"/>
          <w:lang w:eastAsia="zh-CN"/>
        </w:rPr>
      </w:pPr>
      <w:bookmarkStart w:id="144" w:name="_Toc22125"/>
      <w:r>
        <w:rPr>
          <w:rFonts w:hint="eastAsia" w:ascii="宋体" w:hAnsi="宋体" w:eastAsia="宋体" w:cs="宋体"/>
          <w:b/>
          <w:bCs/>
          <w:szCs w:val="21"/>
          <w:lang w:eastAsia="zh-CN"/>
        </w:rPr>
        <w:t>8.确定成交供应商</w:t>
      </w:r>
      <w:bookmarkEnd w:id="144"/>
      <w:r>
        <w:rPr>
          <w:rFonts w:hint="eastAsia" w:ascii="宋体" w:hAnsi="宋体" w:eastAsia="宋体" w:cs="宋体"/>
          <w:b/>
          <w:bCs/>
          <w:szCs w:val="21"/>
          <w:lang w:eastAsia="zh-CN"/>
        </w:rPr>
        <w:t xml:space="preserve"> </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磋商小组按照磋商文件确定的评审方法、步骤、标准，对响应文件进行评审。评审结束后，对供应商的评审名次进行排序，确定成交供应商或者推荐成交候选供应商。</w:t>
      </w:r>
    </w:p>
    <w:p>
      <w:pPr>
        <w:ind w:left="420"/>
        <w:outlineLvl w:val="2"/>
        <w:rPr>
          <w:rFonts w:hint="eastAsia" w:ascii="宋体" w:hAnsi="宋体" w:eastAsia="宋体" w:cs="宋体"/>
          <w:b/>
          <w:bCs/>
          <w:szCs w:val="21"/>
          <w:lang w:eastAsia="zh-CN"/>
        </w:rPr>
      </w:pPr>
      <w:bookmarkStart w:id="145" w:name="_Toc27350"/>
      <w:r>
        <w:rPr>
          <w:rFonts w:hint="eastAsia" w:ascii="宋体" w:hAnsi="宋体" w:eastAsia="宋体" w:cs="宋体"/>
          <w:b/>
          <w:bCs/>
          <w:szCs w:val="21"/>
          <w:lang w:eastAsia="zh-CN"/>
        </w:rPr>
        <w:t>9.价格修正</w:t>
      </w:r>
      <w:bookmarkEnd w:id="145"/>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对报价的计算错误按以下原则修正：</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（1）响应文件中首轮报价表（报价表）内容与响应文件中相应内容不一致的，以首轮报价表（报价表）为准；</w:t>
      </w:r>
    </w:p>
    <w:p>
      <w:pPr>
        <w:ind w:left="424" w:leftChars="202" w:firstLine="422" w:firstLineChars="201"/>
        <w:rPr>
          <w:rFonts w:hint="eastAsia" w:ascii="宋体" w:hAnsi="宋体" w:eastAsia="宋体" w:cs="宋体"/>
          <w:szCs w:val="21"/>
          <w:lang w:eastAsia="zh-CN"/>
        </w:rPr>
      </w:pPr>
      <w:r>
        <w:rPr>
          <w:rFonts w:hint="eastAsia" w:ascii="宋体" w:hAnsi="宋体" w:eastAsia="宋体" w:cs="宋体"/>
          <w:szCs w:val="21"/>
          <w:lang w:eastAsia="zh-CN"/>
        </w:rPr>
        <w:t>（2）大写金额和小写金额不一致的，以大写金额为准；</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（3）单价金额小数点或者百分比有明显错位的，以首轮报价表（报价表）的总价为准，并修改单价；</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（4）总价金额与按单价汇总金额不一致的，以单价金额计算结果为准。但是单价金额计算结果超过预算价的，对其按无效响应处理；</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（5）同时出现两种以上不一致的，按照前款规定的顺序修正。修正后的报价经响应供应商代表确认后产生约束力，但不得超出响应文件的范围或者改变响应文件的实质性内容，供应商不确认的，其响应无效。</w:t>
      </w:r>
    </w:p>
    <w:p>
      <w:pPr>
        <w:spacing w:beforeLines="50" w:afterLines="50"/>
        <w:ind w:left="420"/>
        <w:outlineLvl w:val="1"/>
        <w:rPr>
          <w:rFonts w:hint="eastAsia" w:ascii="宋体" w:hAnsi="宋体" w:eastAsia="宋体" w:cs="宋体"/>
          <w:b/>
          <w:bCs/>
          <w:szCs w:val="21"/>
          <w:lang w:eastAsia="zh-CN"/>
        </w:rPr>
      </w:pPr>
      <w:bookmarkStart w:id="146" w:name="_Toc7035"/>
      <w:bookmarkStart w:id="147" w:name="_Toc16874"/>
      <w:r>
        <w:rPr>
          <w:rFonts w:hint="eastAsia" w:ascii="宋体" w:hAnsi="宋体" w:eastAsia="宋体" w:cs="宋体"/>
          <w:b/>
          <w:bCs/>
          <w:szCs w:val="21"/>
          <w:lang w:eastAsia="zh-CN"/>
        </w:rPr>
        <w:t>二 .政府采购政策落实</w:t>
      </w:r>
      <w:bookmarkEnd w:id="146"/>
      <w:bookmarkEnd w:id="147"/>
    </w:p>
    <w:p>
      <w:pPr>
        <w:ind w:left="420"/>
        <w:outlineLvl w:val="2"/>
        <w:rPr>
          <w:rFonts w:hint="eastAsia" w:ascii="宋体" w:hAnsi="宋体" w:eastAsia="宋体" w:cs="宋体"/>
          <w:b/>
          <w:bCs/>
          <w:szCs w:val="21"/>
          <w:lang w:eastAsia="zh-CN"/>
        </w:rPr>
      </w:pPr>
      <w:bookmarkStart w:id="148" w:name="_Toc19681"/>
      <w:r>
        <w:rPr>
          <w:rFonts w:hint="eastAsia" w:ascii="宋体" w:hAnsi="宋体" w:eastAsia="宋体" w:cs="宋体"/>
          <w:b/>
          <w:bCs/>
          <w:szCs w:val="21"/>
          <w:lang w:eastAsia="zh-CN"/>
        </w:rPr>
        <w:t>1.节能、环保要求</w:t>
      </w:r>
      <w:bookmarkEnd w:id="148"/>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采购的产品属于品目清单范围的，将依据国家确定的认证机构出具的、处于有效期之内的节能产品、环境标志产品认证证书，对获得证书的产品实施政府优先采购或强制采购，具体按照本磋商文件相关要求执行。 </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相关认证机构和获证产品信息以市场监管总局组织建立的节能产品、环境标志产品认证结果信息发布平台公布为准。</w:t>
      </w:r>
    </w:p>
    <w:p>
      <w:pPr>
        <w:ind w:left="420"/>
        <w:outlineLvl w:val="2"/>
        <w:rPr>
          <w:rFonts w:hint="eastAsia" w:ascii="宋体" w:hAnsi="宋体" w:eastAsia="宋体" w:cs="宋体"/>
          <w:b/>
          <w:bCs/>
          <w:szCs w:val="21"/>
          <w:lang w:eastAsia="zh-CN"/>
        </w:rPr>
      </w:pPr>
      <w:bookmarkStart w:id="149" w:name="_Toc2017"/>
      <w:r>
        <w:rPr>
          <w:rFonts w:hint="eastAsia" w:ascii="宋体" w:hAnsi="宋体" w:eastAsia="宋体" w:cs="宋体"/>
          <w:b/>
          <w:bCs/>
          <w:szCs w:val="21"/>
          <w:lang w:eastAsia="zh-CN"/>
        </w:rPr>
        <w:t>2.对小型、微型企业、监狱企业或残疾人福利性单位给予价格扣除</w:t>
      </w:r>
      <w:bookmarkEnd w:id="149"/>
      <w:r>
        <w:rPr>
          <w:rFonts w:hint="eastAsia" w:ascii="宋体" w:hAnsi="宋体" w:eastAsia="宋体" w:cs="宋体"/>
          <w:b/>
          <w:bCs/>
          <w:szCs w:val="21"/>
          <w:lang w:eastAsia="zh-CN"/>
        </w:rPr>
        <w:t xml:space="preserve"> </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ind w:left="420"/>
        <w:outlineLvl w:val="2"/>
        <w:rPr>
          <w:rFonts w:hint="eastAsia" w:ascii="宋体" w:hAnsi="宋体" w:eastAsia="宋体" w:cs="宋体"/>
          <w:b/>
          <w:bCs/>
          <w:szCs w:val="21"/>
          <w:lang w:eastAsia="zh-CN"/>
        </w:rPr>
      </w:pPr>
      <w:bookmarkStart w:id="150" w:name="_Toc23993"/>
      <w:r>
        <w:rPr>
          <w:rFonts w:hint="eastAsia" w:ascii="宋体" w:hAnsi="宋体" w:eastAsia="宋体" w:cs="宋体"/>
          <w:b/>
          <w:bCs/>
          <w:szCs w:val="21"/>
          <w:lang w:eastAsia="zh-CN"/>
        </w:rPr>
        <w:t>3.价格扣除相关要求</w:t>
      </w:r>
      <w:bookmarkEnd w:id="150"/>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采购包1（</w:t>
      </w:r>
      <w:r>
        <w:rPr>
          <w:rFonts w:hint="eastAsia" w:ascii="宋体" w:hAnsi="宋体" w:cs="宋体"/>
          <w:szCs w:val="21"/>
          <w:lang w:eastAsia="zh-CN"/>
        </w:rPr>
        <w:t>国家税务总局惠东县税务局税务宣传产品采购项目</w:t>
      </w:r>
      <w:r>
        <w:rPr>
          <w:rFonts w:hint="eastAsia" w:ascii="宋体" w:hAnsi="宋体" w:eastAsia="宋体" w:cs="宋体"/>
          <w:szCs w:val="21"/>
          <w:lang w:eastAsia="zh-CN"/>
        </w:rPr>
        <w:t>）：</w:t>
      </w:r>
    </w:p>
    <w:tbl>
      <w:tblPr>
        <w:tblStyle w:val="27"/>
        <w:tblW w:w="9557" w:type="dxa"/>
        <w:tblInd w:w="106" w:type="dxa"/>
        <w:tblLayout w:type="fixed"/>
        <w:tblCellMar>
          <w:top w:w="0" w:type="dxa"/>
          <w:left w:w="0" w:type="dxa"/>
          <w:bottom w:w="0" w:type="dxa"/>
          <w:right w:w="0" w:type="dxa"/>
        </w:tblCellMar>
      </w:tblPr>
      <w:tblGrid>
        <w:gridCol w:w="674"/>
        <w:gridCol w:w="2143"/>
        <w:gridCol w:w="2145"/>
        <w:gridCol w:w="1605"/>
        <w:gridCol w:w="2990"/>
      </w:tblGrid>
      <w:tr>
        <w:tblPrEx>
          <w:tblCellMar>
            <w:top w:w="0" w:type="dxa"/>
            <w:left w:w="0" w:type="dxa"/>
            <w:bottom w:w="0" w:type="dxa"/>
            <w:right w:w="0" w:type="dxa"/>
          </w:tblCellMar>
        </w:tblPrEx>
        <w:trPr>
          <w:trHeight w:val="378" w:hRule="exact"/>
        </w:trPr>
        <w:tc>
          <w:tcPr>
            <w:tcW w:w="674"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lang w:eastAsia="zh-CN"/>
              </w:rPr>
            </w:pPr>
            <w:r>
              <w:rPr>
                <w:rFonts w:hint="eastAsia" w:ascii="宋体" w:hAnsi="宋体" w:eastAsia="宋体" w:cs="宋体"/>
                <w:szCs w:val="21"/>
                <w:lang w:eastAsia="zh-CN"/>
              </w:rPr>
              <w:t>序号</w:t>
            </w:r>
          </w:p>
        </w:tc>
        <w:tc>
          <w:tcPr>
            <w:tcW w:w="2143"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lang w:eastAsia="zh-CN"/>
              </w:rPr>
            </w:pPr>
            <w:r>
              <w:rPr>
                <w:rFonts w:hint="eastAsia" w:ascii="宋体" w:hAnsi="宋体" w:eastAsia="宋体" w:cs="宋体"/>
                <w:szCs w:val="21"/>
                <w:lang w:eastAsia="zh-CN"/>
              </w:rPr>
              <w:t>情形</w:t>
            </w:r>
          </w:p>
        </w:tc>
        <w:tc>
          <w:tcPr>
            <w:tcW w:w="2145"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lang w:eastAsia="zh-CN"/>
              </w:rPr>
            </w:pPr>
            <w:r>
              <w:rPr>
                <w:rFonts w:hint="eastAsia" w:ascii="宋体" w:hAnsi="宋体" w:eastAsia="宋体" w:cs="宋体"/>
                <w:szCs w:val="21"/>
                <w:lang w:eastAsia="zh-CN"/>
              </w:rPr>
              <w:t>适用对象</w:t>
            </w:r>
          </w:p>
        </w:tc>
        <w:tc>
          <w:tcPr>
            <w:tcW w:w="1605"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lang w:eastAsia="zh-CN"/>
              </w:rPr>
            </w:pPr>
            <w:r>
              <w:rPr>
                <w:rFonts w:hint="eastAsia" w:ascii="宋体" w:hAnsi="宋体" w:eastAsia="宋体" w:cs="宋体"/>
                <w:szCs w:val="21"/>
                <w:lang w:eastAsia="zh-CN"/>
              </w:rPr>
              <w:t>价格扣除比例</w:t>
            </w:r>
          </w:p>
        </w:tc>
        <w:tc>
          <w:tcPr>
            <w:tcW w:w="2990"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lang w:eastAsia="zh-CN"/>
              </w:rPr>
            </w:pPr>
            <w:r>
              <w:rPr>
                <w:rFonts w:hint="eastAsia" w:ascii="宋体" w:hAnsi="宋体" w:eastAsia="宋体" w:cs="宋体"/>
                <w:szCs w:val="21"/>
                <w:lang w:eastAsia="zh-CN"/>
              </w:rPr>
              <w:t>计算公式</w:t>
            </w:r>
          </w:p>
        </w:tc>
      </w:tr>
      <w:tr>
        <w:tblPrEx>
          <w:tblCellMar>
            <w:top w:w="0" w:type="dxa"/>
            <w:left w:w="0" w:type="dxa"/>
            <w:bottom w:w="0" w:type="dxa"/>
            <w:right w:w="0" w:type="dxa"/>
          </w:tblCellMar>
        </w:tblPrEx>
        <w:trPr>
          <w:trHeight w:val="2689" w:hRule="exact"/>
        </w:trPr>
        <w:tc>
          <w:tcPr>
            <w:tcW w:w="67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1</w:t>
            </w:r>
          </w:p>
        </w:tc>
        <w:tc>
          <w:tcPr>
            <w:tcW w:w="2143"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小型、微型企业，监狱企业， 残疾人福利性单位</w:t>
            </w:r>
          </w:p>
        </w:tc>
        <w:tc>
          <w:tcPr>
            <w:tcW w:w="2145"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本项目全部为小型或微型企业承接</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10</w:t>
            </w:r>
            <w:r>
              <w:rPr>
                <w:rFonts w:hint="eastAsia" w:ascii="宋体" w:hAnsi="宋体" w:eastAsia="宋体" w:cs="宋体"/>
                <w:szCs w:val="21"/>
                <w:highlight w:val="none"/>
                <w:lang w:eastAsia="zh-CN"/>
              </w:rPr>
              <w:t>%</w:t>
            </w:r>
          </w:p>
        </w:tc>
        <w:tc>
          <w:tcPr>
            <w:tcW w:w="299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投标（响应）供应商报价给予 C1的价格扣除（C1的取值范围见价格扣除比例），即：评标（评审）价＝核实价－小微企业产品核实价×C1</w:t>
            </w:r>
          </w:p>
        </w:tc>
      </w:tr>
      <w:tr>
        <w:tblPrEx>
          <w:tblCellMar>
            <w:top w:w="0" w:type="dxa"/>
            <w:left w:w="0" w:type="dxa"/>
            <w:bottom w:w="0" w:type="dxa"/>
            <w:right w:w="0" w:type="dxa"/>
          </w:tblCellMar>
        </w:tblPrEx>
        <w:trPr>
          <w:trHeight w:val="1448" w:hRule="exact"/>
        </w:trPr>
        <w:tc>
          <w:tcPr>
            <w:tcW w:w="9557" w:type="dxa"/>
            <w:gridSpan w:val="5"/>
            <w:tcBorders>
              <w:top w:val="single" w:color="000000" w:sz="4" w:space="0"/>
              <w:left w:val="single" w:color="000000" w:sz="4" w:space="0"/>
              <w:bottom w:val="single" w:color="000000" w:sz="4" w:space="0"/>
              <w:right w:val="single" w:color="000000" w:sz="4" w:space="0"/>
            </w:tcBorders>
            <w:vAlign w:val="center"/>
          </w:tcPr>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注：（1）上述评标价仅用于计算价格评分，成交金额以实际投标（响应）价为准。（2）组成联合体或者接受分包的小微企业与联合体内其他企业、分包企业之间存在直接控股、管理关系的，不享受价格扣除优惠政策。</w:t>
            </w:r>
          </w:p>
        </w:tc>
      </w:tr>
    </w:tbl>
    <w:p>
      <w:pPr>
        <w:ind w:left="420" w:firstLine="420" w:firstLineChars="200"/>
        <w:rPr>
          <w:rFonts w:hint="eastAsia" w:ascii="宋体" w:hAnsi="宋体" w:eastAsia="宋体" w:cs="宋体"/>
          <w:szCs w:val="21"/>
          <w:lang w:eastAsia="zh-CN"/>
        </w:rPr>
      </w:pPr>
    </w:p>
    <w:p>
      <w:pPr>
        <w:numPr>
          <w:ilvl w:val="0"/>
          <w:numId w:val="6"/>
        </w:num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所称小型和微型企业应当符合以下条件： 在中华人民共和国境内依法设立，依据国务院批准的中小企业划分标准确定的小型企业和微型企业，但与大企业的负责人为同一人，或者与大企业存在直接控股、管理关系的除外。</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符合中小企业划分标准的个体工商户，在政府采购活动中视同中小企业。提供本企业制造的货物或者提供其他小型或微型企业制造的货物。</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符合中小企业划分标准的个体工商户，在政府采购活动中视同中小企业。 提供本企业（属于小微企业）制造的货物或者提供其他小型或微型企业制造的货物/提供本企业（属于小微企业）承接的服务。</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说明：供应商应当对其出具的《中小企业声明函》真实性负责，供应商出具的《中小企业声明函》内容不实的，属于提供虚假材料谋取成交。</w:t>
      </w:r>
    </w:p>
    <w:p>
      <w:pPr>
        <w:ind w:left="420" w:firstLine="420" w:firstLineChars="200"/>
        <w:rPr>
          <w:rFonts w:hint="eastAsia" w:ascii="宋体" w:hAnsi="宋体" w:eastAsia="宋体" w:cs="宋体"/>
          <w:szCs w:val="21"/>
          <w:lang w:eastAsia="zh-CN"/>
        </w:rPr>
      </w:pPr>
    </w:p>
    <w:p>
      <w:pPr>
        <w:spacing w:beforeLines="50" w:afterLines="50"/>
        <w:ind w:left="420"/>
        <w:outlineLvl w:val="1"/>
        <w:rPr>
          <w:rFonts w:hint="eastAsia" w:ascii="宋体" w:hAnsi="宋体" w:eastAsia="宋体" w:cs="宋体"/>
          <w:b/>
          <w:bCs/>
          <w:szCs w:val="21"/>
          <w:lang w:eastAsia="zh-CN"/>
        </w:rPr>
      </w:pPr>
      <w:bookmarkStart w:id="151" w:name="_Toc10837"/>
      <w:bookmarkStart w:id="152" w:name="_Toc58"/>
      <w:r>
        <w:rPr>
          <w:rFonts w:hint="eastAsia" w:ascii="宋体" w:hAnsi="宋体" w:eastAsia="宋体" w:cs="宋体"/>
          <w:b/>
          <w:bCs/>
          <w:szCs w:val="21"/>
          <w:lang w:eastAsia="zh-CN"/>
        </w:rPr>
        <w:t>三、评审程序</w:t>
      </w:r>
      <w:bookmarkEnd w:id="151"/>
      <w:bookmarkEnd w:id="152"/>
    </w:p>
    <w:p>
      <w:pPr>
        <w:ind w:left="420"/>
        <w:outlineLvl w:val="2"/>
        <w:rPr>
          <w:rFonts w:hint="eastAsia" w:ascii="宋体" w:hAnsi="宋体" w:eastAsia="宋体" w:cs="宋体"/>
          <w:b/>
          <w:bCs/>
          <w:szCs w:val="21"/>
          <w:lang w:eastAsia="zh-CN"/>
        </w:rPr>
      </w:pPr>
      <w:bookmarkStart w:id="153" w:name="_Toc2731"/>
      <w:r>
        <w:rPr>
          <w:rFonts w:hint="eastAsia" w:ascii="宋体" w:hAnsi="宋体" w:eastAsia="宋体" w:cs="宋体"/>
          <w:b/>
          <w:bCs/>
          <w:szCs w:val="21"/>
          <w:lang w:eastAsia="zh-CN"/>
        </w:rPr>
        <w:t>1.资格性审查和符合性审查</w:t>
      </w:r>
      <w:bookmarkEnd w:id="153"/>
      <w:r>
        <w:rPr>
          <w:rFonts w:hint="eastAsia" w:ascii="宋体" w:hAnsi="宋体" w:eastAsia="宋体" w:cs="宋体"/>
          <w:b/>
          <w:bCs/>
          <w:szCs w:val="21"/>
          <w:lang w:eastAsia="zh-CN"/>
        </w:rPr>
        <w:t xml:space="preserve"> </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 表》和《符合性审查表》所列各项要求之一的，将被认定为无效响应。对响应有效性认定意见不一致的，磋商小组按少数服从多数原则表决决定。</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磋商小组对各磋商供应商进行资格性和符合性审查过程中，对初步被认定为初审不合格或无效响应者应实行及时告知，由磋商小组组长或采购人代表将集体意见及时告知报价当事人。</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表一资格性审查表： 采购包1（</w:t>
      </w:r>
      <w:r>
        <w:rPr>
          <w:rFonts w:hint="eastAsia" w:ascii="宋体" w:hAnsi="宋体" w:cs="宋体"/>
          <w:szCs w:val="21"/>
          <w:lang w:eastAsia="zh-CN"/>
        </w:rPr>
        <w:t>国家税务总局惠东县税务局税务宣传产品采购项目</w:t>
      </w:r>
      <w:r>
        <w:rPr>
          <w:rFonts w:hint="eastAsia" w:ascii="宋体" w:hAnsi="宋体" w:eastAsia="宋体" w:cs="宋体"/>
          <w:szCs w:val="21"/>
          <w:lang w:eastAsia="zh-CN"/>
        </w:rPr>
        <w:t>）：</w:t>
      </w:r>
    </w:p>
    <w:tbl>
      <w:tblPr>
        <w:tblStyle w:val="28"/>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79"/>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序号</w:t>
            </w:r>
          </w:p>
        </w:tc>
        <w:tc>
          <w:tcPr>
            <w:tcW w:w="9236" w:type="dxa"/>
            <w:gridSpan w:val="2"/>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资格审查内容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1</w:t>
            </w:r>
          </w:p>
        </w:tc>
        <w:tc>
          <w:tcPr>
            <w:tcW w:w="2579"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具有独立承担民事责任的能力</w:t>
            </w:r>
          </w:p>
        </w:tc>
        <w:tc>
          <w:tcPr>
            <w:tcW w:w="6657" w:type="dxa"/>
            <w:vAlign w:val="center"/>
          </w:tcPr>
          <w:p>
            <w:pPr>
              <w:jc w:val="left"/>
              <w:rPr>
                <w:rFonts w:hint="eastAsia" w:ascii="宋体" w:hAnsi="宋体" w:eastAsia="宋体" w:cs="宋体"/>
                <w:szCs w:val="21"/>
                <w:lang w:eastAsia="zh-CN"/>
              </w:rPr>
            </w:pPr>
            <w:r>
              <w:rPr>
                <w:rFonts w:hint="eastAsia" w:ascii="宋体" w:hAnsi="宋体" w:eastAsia="宋体" w:cs="宋体"/>
                <w:szCs w:val="21"/>
                <w:lang w:eastAsia="zh-CN"/>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2</w:t>
            </w:r>
          </w:p>
        </w:tc>
        <w:tc>
          <w:tcPr>
            <w:tcW w:w="2579"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有依法缴纳税收和社会保障资金的良好记录</w:t>
            </w:r>
          </w:p>
        </w:tc>
        <w:tc>
          <w:tcPr>
            <w:tcW w:w="6657" w:type="dxa"/>
            <w:vAlign w:val="center"/>
          </w:tcPr>
          <w:p>
            <w:pPr>
              <w:jc w:val="left"/>
              <w:rPr>
                <w:rFonts w:hint="eastAsia" w:ascii="宋体" w:hAnsi="宋体" w:eastAsia="宋体" w:cs="宋体"/>
                <w:szCs w:val="21"/>
                <w:lang w:eastAsia="zh-CN"/>
              </w:rPr>
            </w:pPr>
            <w:r>
              <w:rPr>
                <w:rFonts w:hint="eastAsia" w:ascii="宋体" w:hAnsi="宋体" w:eastAsia="宋体" w:cs="宋体"/>
                <w:szCs w:val="21"/>
                <w:lang w:eastAsia="zh-CN"/>
              </w:rPr>
              <w:t>提供投标截止日前6个月内任意1个月依法缴纳税收和社会保障资金的相关材料。如依法免税或不需要缴纳社会保障资金的， 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3</w:t>
            </w:r>
          </w:p>
        </w:tc>
        <w:tc>
          <w:tcPr>
            <w:tcW w:w="2579"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具有良好的商业信誉和健全的财务会计制度</w:t>
            </w:r>
          </w:p>
        </w:tc>
        <w:tc>
          <w:tcPr>
            <w:tcW w:w="6657" w:type="dxa"/>
            <w:vAlign w:val="center"/>
          </w:tcPr>
          <w:p>
            <w:pPr>
              <w:jc w:val="left"/>
              <w:rPr>
                <w:rFonts w:hint="eastAsia" w:ascii="宋体" w:hAnsi="宋体" w:eastAsia="宋体" w:cs="宋体"/>
                <w:szCs w:val="21"/>
                <w:lang w:eastAsia="zh-CN"/>
              </w:rPr>
            </w:pPr>
            <w:r>
              <w:rPr>
                <w:rFonts w:hint="eastAsia" w:ascii="宋体" w:hAnsi="宋体" w:eastAsia="宋体" w:cs="宋体"/>
                <w:szCs w:val="21"/>
                <w:lang w:eastAsia="zh-CN"/>
              </w:rPr>
              <w:t>供应商必须具有良好的商业信誉和健全的财务会计制度（提供2020年度或2021年度财务状况报告或基本开户行出具的资信证明）。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4</w:t>
            </w:r>
          </w:p>
        </w:tc>
        <w:tc>
          <w:tcPr>
            <w:tcW w:w="2579"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履行合同所必须的设备和专业技术能力</w:t>
            </w:r>
          </w:p>
        </w:tc>
        <w:tc>
          <w:tcPr>
            <w:tcW w:w="6657" w:type="dxa"/>
            <w:vAlign w:val="center"/>
          </w:tcPr>
          <w:p>
            <w:pPr>
              <w:jc w:val="left"/>
              <w:rPr>
                <w:rFonts w:hint="eastAsia" w:ascii="宋体" w:hAnsi="宋体" w:eastAsia="宋体" w:cs="宋体"/>
                <w:szCs w:val="21"/>
                <w:lang w:eastAsia="zh-CN"/>
              </w:rPr>
            </w:pPr>
            <w:r>
              <w:rPr>
                <w:rFonts w:hint="eastAsia" w:ascii="宋体" w:hAnsi="宋体" w:eastAsia="宋体" w:cs="宋体"/>
                <w:szCs w:val="21"/>
                <w:lang w:eastAsia="zh-CN"/>
              </w:rPr>
              <w:t>按投标（响应）文件格式填报设备及专业技术能力情况。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5</w:t>
            </w:r>
          </w:p>
        </w:tc>
        <w:tc>
          <w:tcPr>
            <w:tcW w:w="2579"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参加采购活动前3年内，在经营活动中没有重大违法记录</w:t>
            </w:r>
          </w:p>
        </w:tc>
        <w:tc>
          <w:tcPr>
            <w:tcW w:w="6657" w:type="dxa"/>
            <w:vAlign w:val="center"/>
          </w:tcPr>
          <w:p>
            <w:pPr>
              <w:jc w:val="left"/>
              <w:rPr>
                <w:rFonts w:hint="eastAsia" w:ascii="宋体" w:hAnsi="宋体" w:eastAsia="宋体" w:cs="宋体"/>
                <w:szCs w:val="21"/>
                <w:lang w:eastAsia="zh-CN"/>
              </w:rPr>
            </w:pPr>
            <w:r>
              <w:rPr>
                <w:rFonts w:hint="eastAsia" w:ascii="宋体" w:hAnsi="宋体" w:eastAsia="宋体" w:cs="宋体"/>
                <w:szCs w:val="21"/>
                <w:lang w:eastAsia="zh-CN"/>
              </w:rPr>
              <w:t>参照投标（报价）函相关承诺格式内容。 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w:t>
            </w:r>
          </w:p>
        </w:tc>
        <w:tc>
          <w:tcPr>
            <w:tcW w:w="2579"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落实政府采购政策需满足的资格要求</w:t>
            </w:r>
          </w:p>
        </w:tc>
        <w:tc>
          <w:tcPr>
            <w:tcW w:w="6657" w:type="dxa"/>
            <w:vAlign w:val="center"/>
          </w:tcPr>
          <w:p>
            <w:pPr>
              <w:jc w:val="both"/>
              <w:rPr>
                <w:rFonts w:hint="eastAsia" w:ascii="宋体" w:hAnsi="宋体" w:eastAsia="宋体" w:cs="宋体"/>
                <w:szCs w:val="21"/>
                <w:lang w:eastAsia="zh-CN"/>
              </w:rPr>
            </w:pPr>
            <w:r>
              <w:rPr>
                <w:rFonts w:hint="eastAsia" w:ascii="宋体" w:hAnsi="宋体" w:eastAsia="宋体" w:cs="宋体"/>
                <w:szCs w:val="21"/>
                <w:lang w:eastAsia="zh-CN"/>
              </w:rPr>
              <w:t>本项目不属于专门面向中小企业采购项目，</w:t>
            </w:r>
            <w:r>
              <w:rPr>
                <w:rFonts w:hint="eastAsia" w:ascii="宋体" w:hAnsi="宋体" w:cs="宋体"/>
                <w:szCs w:val="21"/>
                <w:lang w:val="en-US" w:eastAsia="zh-CN"/>
              </w:rPr>
              <w:t xml:space="preserve">但落实相关政府采购政策。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w:t>
            </w:r>
          </w:p>
        </w:tc>
        <w:tc>
          <w:tcPr>
            <w:tcW w:w="2579"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特定资格条件</w:t>
            </w:r>
          </w:p>
        </w:tc>
        <w:tc>
          <w:tcPr>
            <w:tcW w:w="6657" w:type="dxa"/>
            <w:vAlign w:val="center"/>
          </w:tcPr>
          <w:p>
            <w:pPr>
              <w:jc w:val="left"/>
              <w:rPr>
                <w:rFonts w:hint="eastAsia" w:ascii="宋体" w:hAnsi="宋体" w:eastAsia="宋体" w:cs="宋体"/>
                <w:szCs w:val="21"/>
                <w:lang w:eastAsia="zh-CN"/>
              </w:rPr>
            </w:pPr>
            <w:r>
              <w:rPr>
                <w:rFonts w:hint="eastAsia" w:ascii="宋体" w:hAnsi="宋体" w:eastAsia="宋体" w:cs="宋体"/>
                <w:szCs w:val="21"/>
                <w:lang w:val="en-US" w:eastAsia="zh-CN"/>
              </w:rPr>
              <w:t>1</w:t>
            </w:r>
            <w:r>
              <w:rPr>
                <w:rFonts w:hint="eastAsia" w:ascii="宋体" w:hAnsi="宋体" w:eastAsia="宋体" w:cs="宋体"/>
                <w:szCs w:val="21"/>
                <w:lang w:eastAsia="zh-CN"/>
              </w:rPr>
              <w:t>、信用记录供应商未被列入“信用中国”网站(www.creditchina.gov.cn)“记录失信被执行人或税收违法黑名单或政府采购严重违法失信行为”记录名单；不处于中国政府采购网(www.ccgp.gov.cn)“政府采购严重违法失信行为信息记录”中的禁止参加政府采购活动期间。（以投标（响应）截止时间当天在“信用中国”网站（www.creditchina.gov.cn）及中国政府采购网（http://www.ccgp.gov.cn/）查询结果为准，如相关失信记录已失效，供应商需提供相关证明资料）。</w:t>
            </w:r>
          </w:p>
          <w:p>
            <w:pPr>
              <w:jc w:val="left"/>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eastAsia="宋体" w:cs="宋体"/>
                <w:szCs w:val="21"/>
                <w:lang w:eastAsia="zh-CN"/>
              </w:rPr>
              <w:t>、供应商必须符合法律、行政法规规定的其他条件：单位负责人为同一人或者存在直接控股、管理关系的不同供应商，不得同时参加本采购</w:t>
            </w:r>
            <w:r>
              <w:rPr>
                <w:rFonts w:hint="eastAsia" w:ascii="宋体" w:hAnsi="宋体" w:cs="宋体"/>
                <w:szCs w:val="21"/>
                <w:lang w:eastAsia="zh-CN"/>
              </w:rPr>
              <w:t>项目（或采购包） 投标（响应）</w:t>
            </w:r>
            <w:r>
              <w:rPr>
                <w:rFonts w:hint="eastAsia" w:ascii="宋体" w:hAnsi="宋体" w:eastAsia="宋体" w:cs="宋体"/>
                <w:szCs w:val="21"/>
                <w:lang w:eastAsia="zh-CN"/>
              </w:rPr>
              <w:t>。 为本项目提供整体设计、规范编制或者项目管理、监理、检测等服务的供应商，</w:t>
            </w:r>
            <w:r>
              <w:rPr>
                <w:rFonts w:hint="eastAsia" w:ascii="宋体" w:hAnsi="宋体" w:cs="宋体"/>
                <w:szCs w:val="21"/>
                <w:lang w:eastAsia="zh-CN"/>
              </w:rPr>
              <w:t xml:space="preserve"> 不得再参与本项目投标（响应）</w:t>
            </w:r>
            <w:r>
              <w:rPr>
                <w:rFonts w:hint="eastAsia" w:ascii="宋体" w:hAnsi="宋体" w:eastAsia="宋体" w:cs="宋体"/>
                <w:szCs w:val="21"/>
                <w:lang w:eastAsia="zh-CN"/>
              </w:rPr>
              <w:t>。投标（报价）函相关承诺要求内容。</w:t>
            </w:r>
          </w:p>
        </w:tc>
      </w:tr>
    </w:tbl>
    <w:p>
      <w:pPr>
        <w:ind w:left="420" w:firstLine="420" w:firstLineChars="200"/>
        <w:rPr>
          <w:rFonts w:hint="eastAsia" w:ascii="宋体" w:hAnsi="宋体" w:eastAsia="宋体" w:cs="宋体"/>
          <w:szCs w:val="21"/>
          <w:lang w:eastAsia="zh-CN"/>
        </w:rPr>
      </w:pP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表二符合性审查表： 采购包1（</w:t>
      </w:r>
      <w:r>
        <w:rPr>
          <w:rFonts w:hint="eastAsia" w:ascii="宋体" w:hAnsi="宋体" w:cs="宋体"/>
          <w:szCs w:val="21"/>
          <w:lang w:eastAsia="zh-CN"/>
        </w:rPr>
        <w:t>国家税务总局惠东县税务局税务宣传产品采购项目</w:t>
      </w:r>
      <w:r>
        <w:rPr>
          <w:rFonts w:hint="eastAsia" w:ascii="宋体" w:hAnsi="宋体" w:eastAsia="宋体" w:cs="宋体"/>
          <w:szCs w:val="21"/>
          <w:lang w:eastAsia="zh-CN"/>
        </w:rPr>
        <w:t>）：</w:t>
      </w:r>
    </w:p>
    <w:tbl>
      <w:tblPr>
        <w:tblStyle w:val="28"/>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4557"/>
        <w:gridCol w:w="4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序号</w:t>
            </w:r>
          </w:p>
        </w:tc>
        <w:tc>
          <w:tcPr>
            <w:tcW w:w="4557"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 xml:space="preserve">评审点要求概况 </w:t>
            </w:r>
          </w:p>
        </w:tc>
        <w:tc>
          <w:tcPr>
            <w:tcW w:w="4658"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评审点具体描述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1</w:t>
            </w:r>
          </w:p>
        </w:tc>
        <w:tc>
          <w:tcPr>
            <w:tcW w:w="4557" w:type="dxa"/>
          </w:tcPr>
          <w:p>
            <w:pPr>
              <w:jc w:val="both"/>
              <w:rPr>
                <w:rFonts w:hint="eastAsia" w:ascii="宋体" w:hAnsi="宋体" w:eastAsia="宋体" w:cs="宋体"/>
                <w:szCs w:val="21"/>
                <w:lang w:eastAsia="zh-CN"/>
              </w:rPr>
            </w:pPr>
            <w:r>
              <w:rPr>
                <w:rFonts w:hint="eastAsia" w:ascii="宋体" w:hAnsi="宋体" w:eastAsia="宋体" w:cs="宋体"/>
                <w:szCs w:val="21"/>
                <w:lang w:eastAsia="zh-CN"/>
              </w:rPr>
              <w:t>磋商响应供应商没有违反磋商文件关于联合体投标的相关约定</w:t>
            </w:r>
          </w:p>
        </w:tc>
        <w:tc>
          <w:tcPr>
            <w:tcW w:w="4658" w:type="dxa"/>
            <w:vAlign w:val="center"/>
          </w:tcPr>
          <w:p>
            <w:pPr>
              <w:jc w:val="both"/>
              <w:rPr>
                <w:rFonts w:hint="eastAsia" w:ascii="宋体" w:hAnsi="宋体" w:eastAsia="宋体" w:cs="宋体"/>
                <w:szCs w:val="21"/>
                <w:lang w:eastAsia="zh-CN"/>
              </w:rPr>
            </w:pPr>
            <w:r>
              <w:rPr>
                <w:rFonts w:hint="eastAsia" w:ascii="宋体" w:hAnsi="宋体" w:eastAsia="宋体" w:cs="宋体"/>
                <w:szCs w:val="21"/>
                <w:lang w:eastAsia="zh-CN"/>
              </w:rPr>
              <w:t>磋商响应供应商没有违反磋商文件关于联合体投标的相关约定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2</w:t>
            </w:r>
          </w:p>
        </w:tc>
        <w:tc>
          <w:tcPr>
            <w:tcW w:w="4557" w:type="dxa"/>
          </w:tcPr>
          <w:p>
            <w:pPr>
              <w:jc w:val="both"/>
              <w:rPr>
                <w:rFonts w:hint="eastAsia" w:ascii="宋体" w:hAnsi="宋体" w:eastAsia="宋体" w:cs="宋体"/>
                <w:szCs w:val="21"/>
                <w:lang w:eastAsia="zh-CN"/>
              </w:rPr>
            </w:pPr>
            <w:r>
              <w:rPr>
                <w:rFonts w:hint="eastAsia" w:ascii="宋体" w:hAnsi="宋体" w:eastAsia="宋体" w:cs="宋体"/>
                <w:szCs w:val="21"/>
                <w:lang w:eastAsia="zh-CN"/>
              </w:rPr>
              <w:t>保证金缴纳符合磋商文件要求。</w:t>
            </w:r>
          </w:p>
        </w:tc>
        <w:tc>
          <w:tcPr>
            <w:tcW w:w="4658" w:type="dxa"/>
            <w:vAlign w:val="center"/>
          </w:tcPr>
          <w:p>
            <w:pPr>
              <w:jc w:val="both"/>
              <w:rPr>
                <w:rFonts w:hint="eastAsia" w:ascii="宋体" w:hAnsi="宋体" w:eastAsia="宋体" w:cs="宋体"/>
                <w:szCs w:val="21"/>
                <w:lang w:eastAsia="zh-CN"/>
              </w:rPr>
            </w:pPr>
            <w:r>
              <w:rPr>
                <w:rFonts w:hint="eastAsia" w:ascii="宋体" w:hAnsi="宋体" w:eastAsia="宋体" w:cs="宋体"/>
                <w:szCs w:val="21"/>
                <w:lang w:eastAsia="zh-CN"/>
              </w:rPr>
              <w:t>保证金缴纳符合磋商文件要求。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3</w:t>
            </w:r>
          </w:p>
        </w:tc>
        <w:tc>
          <w:tcPr>
            <w:tcW w:w="4557" w:type="dxa"/>
          </w:tcPr>
          <w:p>
            <w:pPr>
              <w:jc w:val="both"/>
              <w:rPr>
                <w:rFonts w:hint="eastAsia" w:ascii="宋体" w:hAnsi="宋体" w:eastAsia="宋体" w:cs="宋体"/>
                <w:szCs w:val="21"/>
                <w:lang w:eastAsia="zh-CN"/>
              </w:rPr>
            </w:pPr>
            <w:r>
              <w:rPr>
                <w:rFonts w:hint="eastAsia" w:ascii="宋体" w:hAnsi="宋体" w:eastAsia="宋体" w:cs="宋体"/>
                <w:szCs w:val="21"/>
                <w:lang w:eastAsia="zh-CN"/>
              </w:rPr>
              <w:t>磋商响应供应商按照磋商文件要求提交了报价函，未超过本项目最高限价的</w:t>
            </w:r>
          </w:p>
        </w:tc>
        <w:tc>
          <w:tcPr>
            <w:tcW w:w="4658" w:type="dxa"/>
            <w:vAlign w:val="center"/>
          </w:tcPr>
          <w:p>
            <w:pPr>
              <w:jc w:val="both"/>
              <w:rPr>
                <w:rFonts w:hint="eastAsia" w:ascii="宋体" w:hAnsi="宋体" w:eastAsia="宋体" w:cs="宋体"/>
                <w:szCs w:val="21"/>
                <w:lang w:eastAsia="zh-CN"/>
              </w:rPr>
            </w:pPr>
            <w:r>
              <w:rPr>
                <w:rFonts w:hint="eastAsia" w:ascii="宋体" w:hAnsi="宋体" w:eastAsia="宋体" w:cs="宋体"/>
                <w:szCs w:val="21"/>
                <w:lang w:eastAsia="zh-CN"/>
              </w:rPr>
              <w:t>磋商响应供应商按照磋商文件要求提交了报价函，未超过本项目最高限价的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1"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4</w:t>
            </w:r>
          </w:p>
        </w:tc>
        <w:tc>
          <w:tcPr>
            <w:tcW w:w="4557" w:type="dxa"/>
          </w:tcPr>
          <w:p>
            <w:pPr>
              <w:jc w:val="both"/>
              <w:rPr>
                <w:rFonts w:hint="eastAsia" w:ascii="宋体" w:hAnsi="宋体" w:eastAsia="宋体" w:cs="宋体"/>
                <w:szCs w:val="21"/>
                <w:lang w:eastAsia="zh-CN"/>
              </w:rPr>
            </w:pPr>
            <w:r>
              <w:rPr>
                <w:rFonts w:hint="eastAsia" w:ascii="宋体" w:hAnsi="宋体" w:eastAsia="宋体" w:cs="宋体"/>
                <w:szCs w:val="21"/>
                <w:lang w:eastAsia="zh-CN"/>
              </w:rPr>
              <w:t>磋商响应文件没有无效签署的</w:t>
            </w:r>
          </w:p>
        </w:tc>
        <w:tc>
          <w:tcPr>
            <w:tcW w:w="4658" w:type="dxa"/>
            <w:vAlign w:val="center"/>
          </w:tcPr>
          <w:p>
            <w:pPr>
              <w:jc w:val="both"/>
              <w:rPr>
                <w:rFonts w:hint="eastAsia" w:ascii="宋体" w:hAnsi="宋体" w:eastAsia="宋体" w:cs="宋体"/>
                <w:szCs w:val="21"/>
                <w:lang w:eastAsia="zh-CN"/>
              </w:rPr>
            </w:pPr>
            <w:r>
              <w:rPr>
                <w:rFonts w:hint="eastAsia" w:ascii="宋体" w:hAnsi="宋体" w:eastAsia="宋体" w:cs="宋体"/>
                <w:szCs w:val="21"/>
                <w:lang w:eastAsia="zh-CN"/>
              </w:rPr>
              <w:t>磋商响应文件没有无效签署的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1"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5</w:t>
            </w:r>
          </w:p>
        </w:tc>
        <w:tc>
          <w:tcPr>
            <w:tcW w:w="4557" w:type="dxa"/>
          </w:tcPr>
          <w:p>
            <w:pPr>
              <w:jc w:val="both"/>
              <w:rPr>
                <w:rFonts w:hint="eastAsia" w:ascii="宋体" w:hAnsi="宋体" w:eastAsia="宋体" w:cs="宋体"/>
                <w:szCs w:val="21"/>
                <w:lang w:eastAsia="zh-CN"/>
              </w:rPr>
            </w:pPr>
            <w:r>
              <w:rPr>
                <w:rFonts w:hint="eastAsia" w:ascii="宋体" w:hAnsi="宋体" w:eastAsia="宋体" w:cs="宋体"/>
                <w:szCs w:val="21"/>
                <w:lang w:eastAsia="zh-CN"/>
              </w:rPr>
              <w:t>磋商有效期符合磋商文件要求的</w:t>
            </w:r>
          </w:p>
        </w:tc>
        <w:tc>
          <w:tcPr>
            <w:tcW w:w="4658" w:type="dxa"/>
            <w:vAlign w:val="center"/>
          </w:tcPr>
          <w:p>
            <w:pPr>
              <w:jc w:val="both"/>
              <w:rPr>
                <w:rFonts w:hint="eastAsia" w:ascii="宋体" w:hAnsi="宋体" w:eastAsia="宋体" w:cs="宋体"/>
                <w:szCs w:val="21"/>
                <w:lang w:eastAsia="zh-CN"/>
              </w:rPr>
            </w:pPr>
            <w:r>
              <w:rPr>
                <w:rFonts w:hint="eastAsia" w:ascii="宋体" w:hAnsi="宋体" w:eastAsia="宋体" w:cs="宋体"/>
                <w:szCs w:val="21"/>
                <w:lang w:eastAsia="zh-CN"/>
              </w:rPr>
              <w:t>磋商有效期符合磋商文件要求的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1"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6</w:t>
            </w:r>
          </w:p>
        </w:tc>
        <w:tc>
          <w:tcPr>
            <w:tcW w:w="4557" w:type="dxa"/>
          </w:tcPr>
          <w:p>
            <w:pPr>
              <w:jc w:val="both"/>
              <w:rPr>
                <w:rFonts w:hint="eastAsia" w:ascii="宋体" w:hAnsi="宋体" w:eastAsia="宋体" w:cs="宋体"/>
                <w:szCs w:val="21"/>
                <w:lang w:eastAsia="zh-CN"/>
              </w:rPr>
            </w:pPr>
            <w:r>
              <w:rPr>
                <w:rFonts w:hint="eastAsia" w:ascii="宋体" w:hAnsi="宋体" w:eastAsia="宋体" w:cs="宋体"/>
                <w:szCs w:val="21"/>
                <w:lang w:eastAsia="zh-CN"/>
              </w:rPr>
              <w:t>响应文件完全满足磋商文件的实质性条款（即标注★号条款）无负偏离的</w:t>
            </w:r>
          </w:p>
        </w:tc>
        <w:tc>
          <w:tcPr>
            <w:tcW w:w="4658" w:type="dxa"/>
            <w:vAlign w:val="center"/>
          </w:tcPr>
          <w:p>
            <w:pPr>
              <w:jc w:val="both"/>
              <w:rPr>
                <w:rFonts w:hint="eastAsia" w:ascii="宋体" w:hAnsi="宋体" w:eastAsia="宋体" w:cs="宋体"/>
                <w:szCs w:val="21"/>
                <w:lang w:eastAsia="zh-CN"/>
              </w:rPr>
            </w:pPr>
            <w:r>
              <w:rPr>
                <w:rFonts w:hint="eastAsia" w:ascii="宋体" w:hAnsi="宋体" w:eastAsia="宋体" w:cs="宋体"/>
                <w:szCs w:val="21"/>
                <w:lang w:eastAsia="zh-CN"/>
              </w:rPr>
              <w:t>响应文件完全满足磋商文件的实质性条款（即标注★号条款）无负偏离的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7</w:t>
            </w:r>
          </w:p>
        </w:tc>
        <w:tc>
          <w:tcPr>
            <w:tcW w:w="4557" w:type="dxa"/>
          </w:tcPr>
          <w:p>
            <w:pPr>
              <w:jc w:val="both"/>
              <w:rPr>
                <w:rFonts w:hint="eastAsia" w:ascii="宋体" w:hAnsi="宋体" w:eastAsia="宋体" w:cs="宋体"/>
                <w:szCs w:val="21"/>
                <w:lang w:eastAsia="zh-CN"/>
              </w:rPr>
            </w:pPr>
            <w:r>
              <w:rPr>
                <w:rFonts w:hint="eastAsia" w:ascii="宋体" w:hAnsi="宋体" w:eastAsia="宋体" w:cs="宋体"/>
                <w:szCs w:val="21"/>
                <w:lang w:eastAsia="zh-CN"/>
              </w:rPr>
              <w:t>磋商小组认为磋商响应供应商没有串通投标情形</w:t>
            </w:r>
          </w:p>
        </w:tc>
        <w:tc>
          <w:tcPr>
            <w:tcW w:w="4658" w:type="dxa"/>
            <w:vAlign w:val="center"/>
          </w:tcPr>
          <w:p>
            <w:pPr>
              <w:jc w:val="both"/>
              <w:rPr>
                <w:rFonts w:hint="eastAsia" w:ascii="宋体" w:hAnsi="宋体" w:eastAsia="宋体" w:cs="宋体"/>
                <w:szCs w:val="21"/>
                <w:lang w:eastAsia="zh-CN"/>
              </w:rPr>
            </w:pPr>
            <w:r>
              <w:rPr>
                <w:rFonts w:hint="eastAsia" w:ascii="宋体" w:hAnsi="宋体" w:eastAsia="宋体" w:cs="宋体"/>
                <w:szCs w:val="21"/>
                <w:lang w:eastAsia="zh-CN"/>
              </w:rPr>
              <w:t>磋商小组认为磋商响应供应商没有串通投标情形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8</w:t>
            </w:r>
          </w:p>
        </w:tc>
        <w:tc>
          <w:tcPr>
            <w:tcW w:w="4557" w:type="dxa"/>
          </w:tcPr>
          <w:p>
            <w:pPr>
              <w:jc w:val="both"/>
              <w:rPr>
                <w:rFonts w:hint="eastAsia" w:ascii="宋体" w:hAnsi="宋体" w:eastAsia="宋体" w:cs="宋体"/>
                <w:szCs w:val="21"/>
                <w:lang w:eastAsia="zh-CN"/>
              </w:rPr>
            </w:pPr>
            <w:r>
              <w:rPr>
                <w:rFonts w:hint="eastAsia" w:ascii="宋体" w:hAnsi="宋体" w:eastAsia="宋体" w:cs="宋体"/>
                <w:szCs w:val="21"/>
                <w:lang w:eastAsia="zh-CN"/>
              </w:rPr>
              <w:t>无法律、法规、规章规定无效投标、 未实质性响应的其他情形</w:t>
            </w:r>
          </w:p>
        </w:tc>
        <w:tc>
          <w:tcPr>
            <w:tcW w:w="4658" w:type="dxa"/>
            <w:vAlign w:val="center"/>
          </w:tcPr>
          <w:p>
            <w:pPr>
              <w:jc w:val="both"/>
              <w:rPr>
                <w:rFonts w:hint="eastAsia" w:ascii="宋体" w:hAnsi="宋体" w:eastAsia="宋体" w:cs="宋体"/>
                <w:szCs w:val="21"/>
                <w:lang w:eastAsia="zh-CN"/>
              </w:rPr>
            </w:pPr>
            <w:r>
              <w:rPr>
                <w:rFonts w:hint="eastAsia" w:ascii="宋体" w:hAnsi="宋体" w:eastAsia="宋体" w:cs="宋体"/>
                <w:szCs w:val="21"/>
                <w:lang w:eastAsia="zh-CN"/>
              </w:rPr>
              <w:t>无法律、法规、规章规定无效投标、未实质性响应的其他情形</w:t>
            </w:r>
          </w:p>
        </w:tc>
      </w:tr>
    </w:tbl>
    <w:p>
      <w:pPr>
        <w:ind w:left="420" w:firstLine="420" w:firstLineChars="200"/>
        <w:rPr>
          <w:rFonts w:hint="eastAsia" w:ascii="宋体" w:hAnsi="宋体" w:eastAsia="宋体" w:cs="宋体"/>
          <w:szCs w:val="21"/>
          <w:lang w:eastAsia="zh-CN"/>
        </w:rPr>
      </w:pPr>
    </w:p>
    <w:p>
      <w:pPr>
        <w:ind w:left="420"/>
        <w:outlineLvl w:val="2"/>
        <w:rPr>
          <w:rFonts w:hint="eastAsia" w:ascii="宋体" w:hAnsi="宋体" w:eastAsia="宋体" w:cs="宋体"/>
          <w:b/>
          <w:bCs/>
          <w:szCs w:val="21"/>
          <w:lang w:eastAsia="zh-CN"/>
        </w:rPr>
      </w:pPr>
      <w:bookmarkStart w:id="154" w:name="_Toc18706"/>
      <w:r>
        <w:rPr>
          <w:rFonts w:hint="eastAsia" w:ascii="宋体" w:hAnsi="宋体" w:eastAsia="宋体" w:cs="宋体"/>
          <w:b/>
          <w:bCs/>
          <w:szCs w:val="21"/>
          <w:lang w:eastAsia="zh-CN"/>
        </w:rPr>
        <w:t>2.响应文件澄清</w:t>
      </w:r>
      <w:bookmarkEnd w:id="154"/>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2.1对于响应文件中含义不明确、同类问题表述不一致或者有明显文字和计算错误的内容，磋商小组可以书面形式（应当由磋商小组专家签字），要求供应商针对价格或内容做出必要的澄清、说明或补正。代理机构可根据开启环节记录的授权代表人联系方式发送短信提醒或电话告知。</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供应商的澄清、说明或者补正应当采用书面形式，由其授权的代表签字，并不得超出响应文件的范围或者改变响应文件的实质性内容。有关澄清的答复均应由供应商的法定代表人或授权代表签字的书面形式作出。</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若因供应商联系方式错误未接收短信、未接听电话或超时未进行澄清（响应）造成的不利后果由供应商自行承担。</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2.2磋商小组不接受供应商主动提出的澄清、说明或补正。</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2.3磋商小组对供应商提交的澄清、说明或补正有疑问的，可以要求供应商进一步澄清、说明或补正。</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2.4 供应商的澄清文件是其响应文件的组成部分。</w:t>
      </w:r>
    </w:p>
    <w:p>
      <w:pPr>
        <w:ind w:left="420"/>
        <w:outlineLvl w:val="2"/>
        <w:rPr>
          <w:rFonts w:hint="eastAsia" w:ascii="宋体" w:hAnsi="宋体" w:eastAsia="宋体" w:cs="宋体"/>
          <w:b/>
          <w:bCs/>
          <w:szCs w:val="21"/>
          <w:lang w:eastAsia="zh-CN"/>
        </w:rPr>
      </w:pPr>
      <w:bookmarkStart w:id="155" w:name="_Toc11879"/>
      <w:r>
        <w:rPr>
          <w:rFonts w:hint="eastAsia" w:ascii="宋体" w:hAnsi="宋体" w:eastAsia="宋体" w:cs="宋体"/>
          <w:b/>
          <w:bCs/>
          <w:szCs w:val="21"/>
          <w:lang w:eastAsia="zh-CN"/>
        </w:rPr>
        <w:t>3.磋商</w:t>
      </w:r>
      <w:bookmarkEnd w:id="155"/>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3.1磋商小组所有成员应当集中与单一供应商分别进行磋商，并给予所有参加磋商的供应商平等的磋商机会。</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3.2在磋商过程中，磋商小组可以根据磋商文件和磋商情况实质性变动采购需求中的技术、服务要求以及合同草案条款，但不得变动磋商文件中的其他内容。实质性变动的内容，须经采购人代表确认。</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3.3对磋商文件作出的实质性变动是磋商文件的有效组成部分，磋商小组应当及时、同时通知所有参加磋商的供应商。</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ind w:left="420"/>
        <w:outlineLvl w:val="2"/>
        <w:rPr>
          <w:rFonts w:hint="eastAsia" w:ascii="宋体" w:hAnsi="宋体" w:eastAsia="宋体" w:cs="宋体"/>
          <w:b/>
          <w:bCs/>
          <w:szCs w:val="21"/>
          <w:lang w:eastAsia="zh-CN"/>
        </w:rPr>
      </w:pPr>
      <w:bookmarkStart w:id="156" w:name="_Toc12223"/>
      <w:r>
        <w:rPr>
          <w:rFonts w:hint="eastAsia" w:ascii="宋体" w:hAnsi="宋体" w:eastAsia="宋体" w:cs="宋体"/>
          <w:b/>
          <w:bCs/>
          <w:szCs w:val="21"/>
          <w:lang w:eastAsia="zh-CN"/>
        </w:rPr>
        <w:t>4.最后报价</w:t>
      </w:r>
      <w:bookmarkEnd w:id="156"/>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4.1磋商结束后，磋商小组应当要求所有实质性响应的供应商在规定时间内提交最后报价。最后报价是供应商响应文件的有效组成部分。</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4.2已提交响应文件的供应商，在提交最后报价之前，可以根据磋商情况退出磋商。</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4.3除法规规定的特殊性情形外，提交最后报价的供应商不得少于3家。</w:t>
      </w:r>
    </w:p>
    <w:p>
      <w:pPr>
        <w:ind w:left="420"/>
        <w:outlineLvl w:val="2"/>
        <w:rPr>
          <w:rFonts w:hint="eastAsia" w:ascii="宋体" w:hAnsi="宋体" w:eastAsia="宋体" w:cs="宋体"/>
          <w:b/>
          <w:bCs/>
          <w:szCs w:val="21"/>
          <w:lang w:eastAsia="zh-CN"/>
        </w:rPr>
      </w:pPr>
      <w:bookmarkStart w:id="157" w:name="_Toc7904"/>
      <w:r>
        <w:rPr>
          <w:rFonts w:hint="eastAsia" w:ascii="宋体" w:hAnsi="宋体" w:eastAsia="宋体" w:cs="宋体"/>
          <w:b/>
          <w:bCs/>
          <w:szCs w:val="21"/>
          <w:lang w:eastAsia="zh-CN"/>
        </w:rPr>
        <w:t>5.详细评审</w:t>
      </w:r>
      <w:bookmarkEnd w:id="157"/>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表三详细评审表：</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采购包1：采用综合评分法对提交最后报价的供应商的响应文件和最后报价进行综合评分。</w:t>
      </w:r>
    </w:p>
    <w:p>
      <w:pPr>
        <w:ind w:left="420"/>
        <w:rPr>
          <w:rFonts w:hint="eastAsia" w:ascii="宋体" w:hAnsi="宋体" w:eastAsia="宋体" w:cs="宋体"/>
          <w:szCs w:val="21"/>
          <w:lang w:eastAsia="zh-CN"/>
        </w:rPr>
      </w:pPr>
    </w:p>
    <w:tbl>
      <w:tblPr>
        <w:tblStyle w:val="28"/>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8" w:type="dxa"/>
          </w:tcPr>
          <w:p>
            <w:pPr>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eastAsia="zh-CN"/>
              </w:rPr>
              <w:t>评审因素</w:t>
            </w:r>
          </w:p>
        </w:tc>
        <w:tc>
          <w:tcPr>
            <w:tcW w:w="8188" w:type="dxa"/>
          </w:tcPr>
          <w:p>
            <w:pPr>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center"/>
          </w:tcPr>
          <w:p>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分值构成</w:t>
            </w:r>
          </w:p>
        </w:tc>
        <w:tc>
          <w:tcPr>
            <w:tcW w:w="8188" w:type="dxa"/>
          </w:tcPr>
          <w:p>
            <w:pPr>
              <w:jc w:val="both"/>
              <w:rPr>
                <w:rFonts w:hint="eastAsia" w:ascii="宋体" w:hAnsi="宋体" w:eastAsia="宋体" w:cs="宋体"/>
                <w:color w:val="auto"/>
                <w:lang w:eastAsia="zh-CN"/>
              </w:rPr>
            </w:pPr>
            <w:r>
              <w:rPr>
                <w:rFonts w:hint="eastAsia" w:ascii="宋体" w:hAnsi="宋体" w:eastAsia="宋体" w:cs="宋体"/>
                <w:color w:val="auto"/>
                <w:lang w:eastAsia="zh-CN"/>
              </w:rPr>
              <w:t>商务部分</w:t>
            </w:r>
            <w:r>
              <w:rPr>
                <w:rFonts w:hint="eastAsia" w:ascii="宋体" w:hAnsi="宋体" w:eastAsia="宋体" w:cs="宋体"/>
                <w:color w:val="auto"/>
                <w:lang w:val="en-US" w:eastAsia="zh-CN"/>
              </w:rPr>
              <w:t>3</w:t>
            </w:r>
            <w:r>
              <w:rPr>
                <w:rFonts w:hint="eastAsia" w:ascii="宋体" w:hAnsi="宋体" w:cs="宋体"/>
                <w:color w:val="auto"/>
                <w:lang w:val="en-US" w:eastAsia="zh-CN"/>
              </w:rPr>
              <w:t>5</w:t>
            </w:r>
            <w:r>
              <w:rPr>
                <w:rFonts w:hint="eastAsia" w:ascii="宋体" w:hAnsi="宋体" w:eastAsia="宋体" w:cs="宋体"/>
                <w:color w:val="auto"/>
                <w:lang w:eastAsia="zh-CN"/>
              </w:rPr>
              <w:t>.0分</w:t>
            </w:r>
          </w:p>
          <w:p>
            <w:pPr>
              <w:jc w:val="both"/>
              <w:rPr>
                <w:rFonts w:hint="eastAsia" w:ascii="宋体" w:hAnsi="宋体" w:eastAsia="宋体" w:cs="宋体"/>
                <w:color w:val="auto"/>
                <w:lang w:eastAsia="zh-CN"/>
              </w:rPr>
            </w:pPr>
            <w:r>
              <w:rPr>
                <w:rFonts w:hint="eastAsia" w:ascii="宋体" w:hAnsi="宋体" w:eastAsia="宋体" w:cs="宋体"/>
                <w:color w:val="auto"/>
                <w:lang w:eastAsia="zh-CN"/>
              </w:rPr>
              <w:t>技术部分</w:t>
            </w:r>
            <w:r>
              <w:rPr>
                <w:rFonts w:hint="eastAsia" w:ascii="宋体" w:hAnsi="宋体" w:eastAsia="宋体" w:cs="宋体"/>
                <w:color w:val="auto"/>
                <w:lang w:val="en-US" w:eastAsia="zh-CN"/>
              </w:rPr>
              <w:t>3</w:t>
            </w:r>
            <w:r>
              <w:rPr>
                <w:rFonts w:hint="eastAsia" w:ascii="宋体" w:hAnsi="宋体" w:cs="宋体"/>
                <w:color w:val="auto"/>
                <w:lang w:val="en-US" w:eastAsia="zh-CN"/>
              </w:rPr>
              <w:t>5</w:t>
            </w:r>
            <w:r>
              <w:rPr>
                <w:rFonts w:hint="eastAsia" w:ascii="宋体" w:hAnsi="宋体" w:eastAsia="宋体" w:cs="宋体"/>
                <w:color w:val="auto"/>
                <w:lang w:eastAsia="zh-CN"/>
              </w:rPr>
              <w:t>.0分</w:t>
            </w:r>
          </w:p>
          <w:p>
            <w:pPr>
              <w:jc w:val="both"/>
              <w:rPr>
                <w:rFonts w:hint="eastAsia" w:ascii="宋体" w:hAnsi="宋体" w:eastAsia="宋体" w:cs="宋体"/>
                <w:color w:val="auto"/>
                <w:lang w:eastAsia="zh-CN"/>
              </w:rPr>
            </w:pPr>
            <w:r>
              <w:rPr>
                <w:rFonts w:hint="eastAsia" w:ascii="宋体" w:hAnsi="宋体" w:eastAsia="宋体" w:cs="宋体"/>
                <w:color w:val="auto"/>
                <w:lang w:eastAsia="zh-CN"/>
              </w:rPr>
              <w:t>报价得分</w:t>
            </w:r>
            <w:r>
              <w:rPr>
                <w:rFonts w:hint="eastAsia" w:ascii="宋体" w:hAnsi="宋体" w:eastAsia="宋体" w:cs="宋体"/>
                <w:color w:val="auto"/>
                <w:lang w:val="en-US" w:eastAsia="zh-CN"/>
              </w:rPr>
              <w:t>30</w:t>
            </w:r>
            <w:r>
              <w:rPr>
                <w:rFonts w:hint="eastAsia" w:ascii="宋体" w:hAnsi="宋体" w:eastAsia="宋体" w:cs="宋体"/>
                <w:color w:val="auto"/>
                <w:lang w:eastAsia="zh-CN"/>
              </w:rPr>
              <w:t>.0分</w:t>
            </w:r>
          </w:p>
        </w:tc>
      </w:tr>
    </w:tbl>
    <w:p>
      <w:pPr>
        <w:ind w:left="420"/>
        <w:rPr>
          <w:rFonts w:hint="eastAsia" w:ascii="宋体" w:hAnsi="宋体" w:eastAsia="宋体" w:cs="宋体"/>
          <w:lang w:eastAsia="zh-CN"/>
        </w:rPr>
      </w:pPr>
    </w:p>
    <w:p>
      <w:pPr>
        <w:rPr>
          <w:rFonts w:hint="eastAsia" w:ascii="宋体" w:hAnsi="宋体" w:eastAsia="宋体" w:cs="宋体"/>
          <w:lang w:eastAsia="zh-CN"/>
        </w:rPr>
      </w:pPr>
    </w:p>
    <w:tbl>
      <w:tblPr>
        <w:tblStyle w:val="28"/>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2424"/>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Merge w:val="restart"/>
            <w:vAlign w:val="center"/>
          </w:tcPr>
          <w:p>
            <w:pPr>
              <w:jc w:val="center"/>
              <w:rPr>
                <w:rFonts w:hint="eastAsia" w:ascii="宋体" w:hAnsi="宋体" w:eastAsia="宋体" w:cs="宋体"/>
                <w:bCs/>
                <w:szCs w:val="21"/>
                <w:lang w:eastAsia="zh-CN"/>
              </w:rPr>
            </w:pPr>
            <w:r>
              <w:rPr>
                <w:rFonts w:hint="eastAsia" w:ascii="宋体" w:hAnsi="宋体" w:eastAsia="宋体" w:cs="宋体"/>
                <w:bCs/>
                <w:szCs w:val="21"/>
                <w:lang w:eastAsia="zh-CN"/>
              </w:rPr>
              <w:t>商务部分</w:t>
            </w:r>
          </w:p>
        </w:tc>
        <w:tc>
          <w:tcPr>
            <w:tcW w:w="2424"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纳税信用</w:t>
            </w:r>
          </w:p>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r>
              <w:rPr>
                <w:rFonts w:hint="eastAsia" w:ascii="宋体" w:hAnsi="宋体" w:eastAsia="宋体" w:cs="宋体"/>
                <w:sz w:val="21"/>
                <w:szCs w:val="21"/>
                <w:lang w:val="zh-CN" w:eastAsia="zh-CN"/>
              </w:rPr>
              <w:t>）</w:t>
            </w:r>
          </w:p>
        </w:tc>
        <w:tc>
          <w:tcPr>
            <w:tcW w:w="5579" w:type="dxa"/>
            <w:vAlign w:val="center"/>
          </w:tcPr>
          <w:p>
            <w:pPr>
              <w:keepNext w:val="0"/>
              <w:keepLines w:val="0"/>
              <w:pageBreakBefore w:val="0"/>
              <w:kinsoku/>
              <w:wordWrap/>
              <w:overflowPunct/>
              <w:topLinePunct w:val="0"/>
              <w:bidi w:val="0"/>
              <w:adjustRightInd/>
              <w:snapToGrid/>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提供由税务机关颁发的2020年度纳税信用等级证书，B级</w:t>
            </w:r>
            <w:r>
              <w:rPr>
                <w:rFonts w:hint="eastAsia" w:ascii="宋体" w:hAnsi="宋体" w:eastAsia="宋体" w:cs="宋体"/>
                <w:sz w:val="21"/>
                <w:szCs w:val="21"/>
                <w:lang w:val="en-US" w:eastAsia="zh-CN"/>
              </w:rPr>
              <w:t>以上</w:t>
            </w:r>
            <w:r>
              <w:rPr>
                <w:rFonts w:hint="eastAsia" w:ascii="宋体" w:hAnsi="宋体" w:eastAsia="宋体" w:cs="宋体"/>
                <w:sz w:val="21"/>
                <w:szCs w:val="21"/>
                <w:lang w:eastAsia="zh-CN"/>
              </w:rPr>
              <w:t>得</w:t>
            </w:r>
            <w:r>
              <w:rPr>
                <w:rFonts w:hint="eastAsia" w:ascii="宋体" w:hAnsi="宋体" w:cs="宋体"/>
                <w:sz w:val="21"/>
                <w:szCs w:val="21"/>
                <w:lang w:val="en-US" w:eastAsia="zh-CN"/>
              </w:rPr>
              <w:t>5</w:t>
            </w:r>
            <w:r>
              <w:rPr>
                <w:rFonts w:hint="eastAsia" w:ascii="宋体" w:hAnsi="宋体" w:eastAsia="宋体" w:cs="宋体"/>
                <w:sz w:val="21"/>
                <w:szCs w:val="21"/>
                <w:lang w:eastAsia="zh-CN"/>
              </w:rPr>
              <w:t>分</w:t>
            </w:r>
            <w:r>
              <w:rPr>
                <w:rFonts w:hint="eastAsia" w:ascii="宋体" w:hAnsi="宋体" w:cs="宋体"/>
                <w:sz w:val="21"/>
                <w:szCs w:val="21"/>
                <w:lang w:eastAsia="zh-CN"/>
              </w:rPr>
              <w:t>，</w:t>
            </w:r>
            <w:r>
              <w:rPr>
                <w:rFonts w:hint="eastAsia" w:ascii="宋体" w:hAnsi="宋体" w:eastAsia="宋体" w:cs="宋体"/>
                <w:sz w:val="21"/>
                <w:szCs w:val="21"/>
                <w:lang w:eastAsia="zh-CN"/>
              </w:rPr>
              <w:t>M级得</w:t>
            </w:r>
            <w:r>
              <w:rPr>
                <w:rFonts w:hint="eastAsia" w:ascii="宋体" w:hAnsi="宋体" w:cs="宋体"/>
                <w:sz w:val="21"/>
                <w:szCs w:val="21"/>
                <w:lang w:val="en-US" w:eastAsia="zh-CN"/>
              </w:rPr>
              <w:t>3</w:t>
            </w:r>
            <w:r>
              <w:rPr>
                <w:rFonts w:hint="eastAsia" w:ascii="宋体" w:hAnsi="宋体" w:eastAsia="宋体" w:cs="宋体"/>
                <w:sz w:val="21"/>
                <w:szCs w:val="21"/>
                <w:lang w:eastAsia="zh-CN"/>
              </w:rPr>
              <w:t>分</w:t>
            </w:r>
            <w:r>
              <w:rPr>
                <w:rFonts w:hint="eastAsia" w:ascii="宋体" w:hAnsi="宋体" w:cs="宋体"/>
                <w:sz w:val="21"/>
                <w:szCs w:val="21"/>
                <w:lang w:eastAsia="zh-CN"/>
              </w:rPr>
              <w:t>，</w:t>
            </w:r>
            <w:r>
              <w:rPr>
                <w:rFonts w:hint="eastAsia" w:ascii="宋体" w:hAnsi="宋体" w:eastAsia="宋体" w:cs="宋体"/>
                <w:sz w:val="21"/>
                <w:szCs w:val="21"/>
                <w:lang w:eastAsia="zh-CN"/>
              </w:rPr>
              <w:t>C级得1分，D级不得分。</w:t>
            </w:r>
          </w:p>
          <w:p>
            <w:pPr>
              <w:keepNext w:val="0"/>
              <w:keepLines w:val="0"/>
              <w:pageBreakBefore w:val="0"/>
              <w:kinsoku/>
              <w:wordWrap/>
              <w:overflowPunct/>
              <w:topLinePunct w:val="0"/>
              <w:bidi w:val="0"/>
              <w:adjustRightInd/>
              <w:snapToGrid/>
              <w:ind w:firstLine="420" w:firstLineChars="200"/>
              <w:jc w:val="both"/>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eastAsia="zh-CN"/>
              </w:rPr>
              <w:t>（提供相关证明文件复印件并加盖公章，否则不得分。）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Merge w:val="continue"/>
            <w:vAlign w:val="center"/>
          </w:tcPr>
          <w:p>
            <w:pPr>
              <w:jc w:val="center"/>
              <w:rPr>
                <w:rFonts w:hint="eastAsia" w:ascii="宋体" w:hAnsi="宋体" w:eastAsia="宋体" w:cs="宋体"/>
                <w:bCs/>
                <w:szCs w:val="21"/>
                <w:lang w:eastAsia="zh-CN"/>
              </w:rPr>
            </w:pPr>
          </w:p>
        </w:tc>
        <w:tc>
          <w:tcPr>
            <w:tcW w:w="2424" w:type="dxa"/>
            <w:vAlign w:val="center"/>
          </w:tcPr>
          <w:p>
            <w:pPr>
              <w:pStyle w:val="172"/>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商务要求响应情况</w:t>
            </w:r>
          </w:p>
          <w:p>
            <w:pPr>
              <w:pStyle w:val="172"/>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（5分）</w:t>
            </w:r>
          </w:p>
        </w:tc>
        <w:tc>
          <w:tcPr>
            <w:tcW w:w="5579" w:type="dxa"/>
            <w:vAlign w:val="center"/>
          </w:tcPr>
          <w:p>
            <w:pPr>
              <w:keepNext w:val="0"/>
              <w:keepLines w:val="0"/>
              <w:pageBreakBefore w:val="0"/>
              <w:kinsoku/>
              <w:wordWrap/>
              <w:overflowPunct/>
              <w:topLinePunct w:val="0"/>
              <w:bidi w:val="0"/>
              <w:adjustRightInd/>
              <w:snapToGrid/>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根据各投标人对商务要求“▲”条款的响应情况进行评审打分，有一项不满足或负偏离的扣1分，扣完为止。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Merge w:val="continue"/>
            <w:vAlign w:val="center"/>
          </w:tcPr>
          <w:p>
            <w:pPr>
              <w:jc w:val="center"/>
              <w:rPr>
                <w:rFonts w:hint="eastAsia" w:ascii="宋体" w:hAnsi="宋体" w:eastAsia="宋体" w:cs="宋体"/>
                <w:bCs/>
                <w:szCs w:val="21"/>
                <w:lang w:eastAsia="zh-CN"/>
              </w:rPr>
            </w:pPr>
          </w:p>
        </w:tc>
        <w:tc>
          <w:tcPr>
            <w:tcW w:w="2424" w:type="dxa"/>
            <w:vAlign w:val="center"/>
          </w:tcPr>
          <w:p>
            <w:pPr>
              <w:pStyle w:val="172"/>
              <w:spacing w:line="360" w:lineRule="auto"/>
              <w:ind w:firstLine="0" w:firstLineChars="0"/>
              <w:jc w:val="center"/>
              <w:rPr>
                <w:rFonts w:hint="eastAsia" w:ascii="宋体" w:hAnsi="宋体" w:eastAsia="宋体" w:cs="宋体"/>
                <w:bCs/>
                <w:color w:val="auto"/>
                <w:kern w:val="0"/>
                <w:sz w:val="21"/>
                <w:szCs w:val="21"/>
                <w:lang w:val="zh-CN" w:eastAsia="zh-CN" w:bidi="ar-SA"/>
              </w:rPr>
            </w:pPr>
            <w:r>
              <w:rPr>
                <w:rFonts w:hint="eastAsia" w:ascii="宋体" w:hAnsi="宋体" w:eastAsia="宋体" w:cs="宋体"/>
                <w:color w:val="auto"/>
                <w:sz w:val="21"/>
                <w:szCs w:val="21"/>
              </w:rPr>
              <w:t>项目业绩</w:t>
            </w:r>
            <w:r>
              <w:rPr>
                <w:rFonts w:hint="eastAsia" w:ascii="宋体" w:eastAsia="宋体" w:cs="宋体"/>
                <w:color w:val="auto"/>
                <w:sz w:val="21"/>
                <w:szCs w:val="21"/>
                <w:lang w:eastAsia="zh-CN"/>
              </w:rPr>
              <w:t>（</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w:t>
            </w:r>
            <w:r>
              <w:rPr>
                <w:rFonts w:hint="eastAsia" w:ascii="宋体" w:eastAsia="宋体" w:cs="宋体"/>
                <w:color w:val="auto"/>
                <w:sz w:val="21"/>
                <w:szCs w:val="21"/>
                <w:lang w:eastAsia="zh-CN"/>
              </w:rPr>
              <w:t>）</w:t>
            </w:r>
          </w:p>
        </w:tc>
        <w:tc>
          <w:tcPr>
            <w:tcW w:w="5579" w:type="dxa"/>
            <w:vAlign w:val="center"/>
          </w:tcPr>
          <w:p>
            <w:pPr>
              <w:keepNext w:val="0"/>
              <w:keepLines w:val="0"/>
              <w:pageBreakBefore w:val="0"/>
              <w:kinsoku/>
              <w:wordWrap/>
              <w:overflowPunct/>
              <w:topLinePunct w:val="0"/>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sz w:val="21"/>
                <w:szCs w:val="21"/>
              </w:rPr>
              <w:t>投标人自201</w:t>
            </w:r>
            <w:r>
              <w:rPr>
                <w:rFonts w:hint="eastAsia" w:ascii="宋体" w:hAnsi="宋体" w:cs="宋体"/>
                <w:sz w:val="21"/>
                <w:szCs w:val="21"/>
                <w:lang w:val="en-US" w:eastAsia="zh-CN"/>
              </w:rPr>
              <w:t>9</w:t>
            </w:r>
            <w:r>
              <w:rPr>
                <w:rFonts w:hint="eastAsia" w:ascii="宋体" w:hAnsi="宋体" w:eastAsia="宋体" w:cs="宋体"/>
                <w:sz w:val="21"/>
                <w:szCs w:val="21"/>
              </w:rPr>
              <w:t>年（以签订日期为准）至今承担过的</w:t>
            </w:r>
            <w:r>
              <w:rPr>
                <w:rFonts w:hint="eastAsia" w:ascii="宋体" w:hAnsi="宋体" w:cs="宋体"/>
                <w:sz w:val="21"/>
                <w:szCs w:val="21"/>
                <w:lang w:val="en-US" w:eastAsia="zh-CN"/>
              </w:rPr>
              <w:t>类似项目</w:t>
            </w:r>
            <w:r>
              <w:rPr>
                <w:rFonts w:hint="eastAsia" w:ascii="宋体" w:hAnsi="宋体" w:eastAsia="宋体" w:cs="宋体"/>
                <w:color w:val="auto"/>
                <w:kern w:val="0"/>
                <w:sz w:val="21"/>
                <w:szCs w:val="21"/>
              </w:rPr>
              <w:t>业绩的，</w:t>
            </w:r>
            <w:r>
              <w:rPr>
                <w:rFonts w:hint="eastAsia" w:ascii="宋体" w:hAnsi="宋体" w:eastAsia="宋体" w:cs="宋体"/>
                <w:color w:val="auto"/>
                <w:sz w:val="21"/>
                <w:szCs w:val="21"/>
              </w:rPr>
              <w:t>每提供一个得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分，满分</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0分；</w:t>
            </w:r>
          </w:p>
          <w:p>
            <w:pPr>
              <w:keepNext w:val="0"/>
              <w:keepLines w:val="0"/>
              <w:pageBreakBefore w:val="0"/>
              <w:kinsoku/>
              <w:wordWrap/>
              <w:overflowPunct/>
              <w:topLinePunct w:val="0"/>
              <w:bidi w:val="0"/>
              <w:adjustRightInd/>
              <w:snapToGrid/>
              <w:ind w:firstLine="422" w:firstLineChars="200"/>
              <w:jc w:val="both"/>
              <w:textAlignment w:val="auto"/>
              <w:rPr>
                <w:rFonts w:hint="eastAsia" w:ascii="宋体" w:hAnsi="宋体" w:eastAsia="宋体" w:cs="宋体"/>
                <w:bCs/>
                <w:sz w:val="21"/>
                <w:szCs w:val="21"/>
                <w:lang w:val="zh-CN" w:eastAsia="zh-CN" w:bidi="ar-SA"/>
              </w:rPr>
            </w:pPr>
            <w:r>
              <w:rPr>
                <w:rFonts w:hint="eastAsia" w:ascii="宋体" w:hAnsi="宋体" w:eastAsia="宋体" w:cs="宋体"/>
                <w:b/>
                <w:bCs/>
                <w:sz w:val="21"/>
                <w:szCs w:val="21"/>
              </w:rPr>
              <w:t>注：须提供中标通知书</w:t>
            </w:r>
            <w:r>
              <w:rPr>
                <w:rFonts w:hint="eastAsia" w:ascii="宋体" w:hAnsi="宋体" w:cs="宋体"/>
                <w:b/>
                <w:bCs/>
                <w:sz w:val="21"/>
                <w:szCs w:val="21"/>
                <w:lang w:val="en-US" w:eastAsia="zh-CN"/>
              </w:rPr>
              <w:t>或</w:t>
            </w:r>
            <w:r>
              <w:rPr>
                <w:rFonts w:hint="eastAsia" w:ascii="宋体" w:hAnsi="宋体" w:eastAsia="宋体" w:cs="宋体"/>
                <w:b/>
                <w:bCs/>
                <w:sz w:val="21"/>
                <w:szCs w:val="21"/>
              </w:rPr>
              <w:t>合同复印件并加盖投标人公章，合同内容必须具有</w:t>
            </w:r>
            <w:r>
              <w:rPr>
                <w:rFonts w:hint="eastAsia" w:ascii="宋体" w:hAnsi="宋体" w:cs="宋体"/>
                <w:b/>
                <w:bCs/>
                <w:sz w:val="21"/>
                <w:szCs w:val="21"/>
                <w:lang w:val="en-US" w:eastAsia="zh-CN"/>
              </w:rPr>
              <w:t>税宣品制作</w:t>
            </w:r>
            <w:r>
              <w:rPr>
                <w:rFonts w:hint="eastAsia" w:ascii="宋体" w:hAnsi="宋体" w:eastAsia="宋体" w:cs="宋体"/>
                <w:b/>
                <w:bCs/>
                <w:sz w:val="21"/>
                <w:szCs w:val="21"/>
              </w:rPr>
              <w:t>内容，合同里面没有相关内容的不得分。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Merge w:val="continue"/>
            <w:vAlign w:val="center"/>
          </w:tcPr>
          <w:p>
            <w:pPr>
              <w:jc w:val="center"/>
              <w:rPr>
                <w:rFonts w:hint="eastAsia" w:ascii="宋体" w:hAnsi="宋体" w:eastAsia="宋体" w:cs="宋体"/>
                <w:bCs/>
                <w:szCs w:val="21"/>
                <w:lang w:eastAsia="zh-CN"/>
              </w:rPr>
            </w:pPr>
          </w:p>
        </w:tc>
        <w:tc>
          <w:tcPr>
            <w:tcW w:w="2424" w:type="dxa"/>
            <w:vAlign w:val="center"/>
          </w:tcPr>
          <w:p>
            <w:pPr>
              <w:pStyle w:val="172"/>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信用报告</w:t>
            </w:r>
            <w:r>
              <w:rPr>
                <w:rFonts w:hint="eastAsia" w:ascii="宋体" w:eastAsia="宋体" w:cs="宋体"/>
                <w:color w:val="auto"/>
                <w:sz w:val="21"/>
                <w:szCs w:val="21"/>
                <w:lang w:val="en-US" w:eastAsia="zh-CN"/>
              </w:rPr>
              <w:t>（5分）</w:t>
            </w:r>
          </w:p>
        </w:tc>
        <w:tc>
          <w:tcPr>
            <w:tcW w:w="5579" w:type="dxa"/>
            <w:vAlign w:val="center"/>
          </w:tcPr>
          <w:p>
            <w:pPr>
              <w:keepNext w:val="0"/>
              <w:keepLines w:val="0"/>
              <w:pageBreakBefore w:val="0"/>
              <w:kinsoku/>
              <w:wordWrap/>
              <w:overflowPunct/>
              <w:topLinePunct w:val="0"/>
              <w:bidi w:val="0"/>
              <w:adjustRightInd/>
              <w:snapToGrid/>
              <w:ind w:firstLine="420" w:firstLineChars="200"/>
              <w:jc w:val="both"/>
              <w:textAlignment w:val="auto"/>
              <w:rPr>
                <w:rFonts w:hint="eastAsia" w:ascii="宋体" w:hAnsi="宋体" w:eastAsia="宋体" w:cs="宋体"/>
                <w:b/>
                <w:bCs/>
                <w:sz w:val="21"/>
                <w:szCs w:val="21"/>
              </w:rPr>
            </w:pPr>
            <w:r>
              <w:rPr>
                <w:rFonts w:hint="eastAsia" w:ascii="宋体" w:hAnsi="宋体" w:eastAsia="宋体" w:cs="宋体"/>
                <w:sz w:val="21"/>
                <w:szCs w:val="21"/>
                <w:lang w:eastAsia="zh-CN"/>
              </w:rPr>
              <w:t>根据各投标人提供开标前近两个月由县级以上信用中心、人民银行征信系统或者经人民银行备案的机构出具的信用报告材料情况进行评审打分，有且无不良信息的得</w:t>
            </w:r>
            <w:r>
              <w:rPr>
                <w:rFonts w:hint="eastAsia" w:ascii="宋体" w:hAnsi="宋体" w:cs="宋体"/>
                <w:sz w:val="21"/>
                <w:szCs w:val="21"/>
                <w:lang w:val="en-US" w:eastAsia="zh-CN"/>
              </w:rPr>
              <w:t>5</w:t>
            </w:r>
            <w:bookmarkStart w:id="363" w:name="_GoBack"/>
            <w:bookmarkEnd w:id="363"/>
            <w:r>
              <w:rPr>
                <w:rFonts w:hint="eastAsia" w:ascii="宋体" w:hAnsi="宋体" w:eastAsia="宋体" w:cs="宋体"/>
                <w:sz w:val="21"/>
                <w:szCs w:val="21"/>
                <w:lang w:eastAsia="zh-CN"/>
              </w:rPr>
              <w:t>分，无不得分。（提供相关证明文件复印件，否则不得分。）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Merge w:val="restart"/>
            <w:vAlign w:val="center"/>
          </w:tcPr>
          <w:p>
            <w:pPr>
              <w:pStyle w:val="4"/>
              <w:jc w:val="both"/>
              <w:outlineLvl w:val="1"/>
              <w:rPr>
                <w:rFonts w:hint="default" w:ascii="宋体" w:hAnsi="宋体" w:eastAsia="宋体" w:cs="宋体"/>
                <w:lang w:val="en-US" w:eastAsia="zh-CN"/>
              </w:rPr>
            </w:pPr>
            <w:bookmarkStart w:id="158" w:name="_Toc8821"/>
            <w:r>
              <w:rPr>
                <w:rFonts w:hint="eastAsia" w:ascii="宋体" w:hAnsi="宋体" w:eastAsia="宋体" w:cs="宋体"/>
                <w:b w:val="0"/>
                <w:bCs/>
                <w:sz w:val="21"/>
                <w:szCs w:val="21"/>
                <w:lang w:val="en-US" w:eastAsia="zh-CN" w:bidi="ar-SA"/>
              </w:rPr>
              <w:t>技术部分</w:t>
            </w:r>
            <w:bookmarkEnd w:id="158"/>
          </w:p>
        </w:tc>
        <w:tc>
          <w:tcPr>
            <w:tcW w:w="2424" w:type="dxa"/>
            <w:vAlign w:val="center"/>
          </w:tcPr>
          <w:p>
            <w:pPr>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项目实施方案</w:t>
            </w:r>
            <w:r>
              <w:rPr>
                <w:rFonts w:hint="eastAsia" w:ascii="宋体" w:hAnsi="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0</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p>
        </w:tc>
        <w:tc>
          <w:tcPr>
            <w:tcW w:w="5579" w:type="dxa"/>
            <w:vAlign w:val="center"/>
          </w:tcPr>
          <w:p>
            <w:pPr>
              <w:keepNext w:val="0"/>
              <w:keepLines w:val="0"/>
              <w:pageBreakBefore w:val="0"/>
              <w:kinsoku/>
              <w:wordWrap/>
              <w:overflowPunct/>
              <w:topLinePunct w:val="0"/>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根据各投标人提供的项目实施方案进行综合评审：</w:t>
            </w:r>
          </w:p>
          <w:p>
            <w:pPr>
              <w:keepNext w:val="0"/>
              <w:keepLines w:val="0"/>
              <w:pageBreakBefore w:val="0"/>
              <w:kinsoku/>
              <w:wordWrap/>
              <w:overflowPunct/>
              <w:topLinePunct w:val="0"/>
              <w:bidi w:val="0"/>
              <w:adjustRightInd/>
              <w:snapToGrid/>
              <w:ind w:firstLine="420" w:firstLineChars="200"/>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优：实施方案完整，可执行性最强，项目理解到位，描述清晰的，得</w:t>
            </w:r>
            <w:r>
              <w:rPr>
                <w:rFonts w:hint="eastAsia" w:ascii="宋体" w:hAnsi="宋体" w:eastAsia="宋体" w:cs="宋体"/>
                <w:b w:val="0"/>
                <w:bCs/>
                <w:color w:val="auto"/>
                <w:sz w:val="21"/>
                <w:szCs w:val="21"/>
                <w:lang w:val="en-US" w:eastAsia="zh-CN"/>
              </w:rPr>
              <w:t>10</w:t>
            </w:r>
            <w:r>
              <w:rPr>
                <w:rFonts w:hint="eastAsia" w:ascii="宋体" w:hAnsi="宋体" w:eastAsia="宋体" w:cs="宋体"/>
                <w:b w:val="0"/>
                <w:bCs/>
                <w:color w:val="auto"/>
                <w:sz w:val="21"/>
                <w:szCs w:val="21"/>
              </w:rPr>
              <w:t>分；</w:t>
            </w:r>
          </w:p>
          <w:p>
            <w:pPr>
              <w:keepNext w:val="0"/>
              <w:keepLines w:val="0"/>
              <w:pageBreakBefore w:val="0"/>
              <w:kinsoku/>
              <w:wordWrap/>
              <w:overflowPunct/>
              <w:topLinePunct w:val="0"/>
              <w:bidi w:val="0"/>
              <w:adjustRightInd/>
              <w:snapToGrid/>
              <w:ind w:firstLine="420" w:firstLineChars="200"/>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良：实施方案基本完整，可执行性较强，项目理解基本到位，描述较为清晰的，得</w:t>
            </w:r>
            <w:r>
              <w:rPr>
                <w:rFonts w:hint="eastAsia" w:ascii="宋体" w:hAnsi="宋体" w:eastAsia="宋体" w:cs="宋体"/>
                <w:b w:val="0"/>
                <w:bCs/>
                <w:color w:val="auto"/>
                <w:sz w:val="21"/>
                <w:szCs w:val="21"/>
                <w:lang w:val="en-US" w:eastAsia="zh-CN"/>
              </w:rPr>
              <w:t>8</w:t>
            </w:r>
            <w:r>
              <w:rPr>
                <w:rFonts w:hint="eastAsia" w:ascii="宋体" w:hAnsi="宋体" w:eastAsia="宋体" w:cs="宋体"/>
                <w:b w:val="0"/>
                <w:bCs/>
                <w:color w:val="auto"/>
                <w:sz w:val="21"/>
                <w:szCs w:val="21"/>
              </w:rPr>
              <w:t>分；</w:t>
            </w:r>
          </w:p>
          <w:p>
            <w:pPr>
              <w:keepNext w:val="0"/>
              <w:keepLines w:val="0"/>
              <w:pageBreakBefore w:val="0"/>
              <w:kinsoku/>
              <w:wordWrap/>
              <w:overflowPunct/>
              <w:topLinePunct w:val="0"/>
              <w:bidi w:val="0"/>
              <w:adjustRightInd/>
              <w:snapToGrid/>
              <w:ind w:firstLine="420" w:firstLineChars="200"/>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一般：实施方案一般，可执行性一般，项目理解一般，描述一般的，得</w:t>
            </w: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分；</w:t>
            </w:r>
          </w:p>
          <w:p>
            <w:pPr>
              <w:keepNext w:val="0"/>
              <w:keepLines w:val="0"/>
              <w:pageBreakBefore w:val="0"/>
              <w:kinsoku/>
              <w:wordWrap/>
              <w:overflowPunct/>
              <w:topLinePunct w:val="0"/>
              <w:bidi w:val="0"/>
              <w:adjustRightInd/>
              <w:snapToGrid/>
              <w:ind w:firstLine="420" w:firstLineChars="200"/>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差：实施方案不完整，可执行性较弱，项目理解不到位，描述不清晰的，得</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分。</w:t>
            </w:r>
          </w:p>
          <w:p>
            <w:pPr>
              <w:pStyle w:val="26"/>
              <w:keepNext w:val="0"/>
              <w:keepLines w:val="0"/>
              <w:pageBreakBefore w:val="0"/>
              <w:kinsoku/>
              <w:wordWrap/>
              <w:overflowPunct/>
              <w:topLinePunct w:val="0"/>
              <w:bidi w:val="0"/>
              <w:adjustRightInd/>
              <w:snapToGrid/>
              <w:ind w:left="0" w:leftChars="0" w:firstLine="420" w:firstLineChars="20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Merge w:val="continue"/>
            <w:vAlign w:val="center"/>
          </w:tcPr>
          <w:p>
            <w:pPr>
              <w:pStyle w:val="4"/>
              <w:jc w:val="both"/>
              <w:outlineLvl w:val="9"/>
              <w:rPr>
                <w:rFonts w:hint="eastAsia" w:ascii="宋体" w:hAnsi="宋体" w:eastAsia="宋体" w:cs="宋体"/>
                <w:b w:val="0"/>
                <w:bCs/>
                <w:sz w:val="21"/>
                <w:szCs w:val="21"/>
                <w:lang w:val="en-US" w:eastAsia="zh-CN" w:bidi="ar-SA"/>
              </w:rPr>
            </w:pPr>
          </w:p>
        </w:tc>
        <w:tc>
          <w:tcPr>
            <w:tcW w:w="2424" w:type="dxa"/>
            <w:vAlign w:val="center"/>
          </w:tcPr>
          <w:p>
            <w:pPr>
              <w:jc w:val="center"/>
              <w:rPr>
                <w:rFonts w:hint="eastAsia" w:ascii="宋体" w:hAnsi="宋体" w:eastAsia="宋体" w:cs="宋体"/>
                <w:color w:val="auto"/>
                <w:sz w:val="21"/>
                <w:szCs w:val="21"/>
              </w:rPr>
            </w:pPr>
            <w:r>
              <w:rPr>
                <w:rFonts w:hint="eastAsia" w:ascii="宋体" w:hAnsi="宋体" w:eastAsia="宋体" w:cs="宋体"/>
                <w:b w:val="0"/>
                <w:bCs/>
                <w:color w:val="auto"/>
                <w:sz w:val="21"/>
                <w:szCs w:val="21"/>
                <w:lang w:eastAsia="zh-CN"/>
              </w:rPr>
              <w:t>质量保证</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10分</w:t>
            </w:r>
            <w:r>
              <w:rPr>
                <w:rFonts w:hint="eastAsia" w:ascii="宋体" w:hAnsi="宋体" w:cs="宋体"/>
                <w:b w:val="0"/>
                <w:bCs/>
                <w:color w:val="auto"/>
                <w:sz w:val="21"/>
                <w:szCs w:val="21"/>
                <w:lang w:eastAsia="zh-CN"/>
              </w:rPr>
              <w:t>）</w:t>
            </w:r>
          </w:p>
        </w:tc>
        <w:tc>
          <w:tcPr>
            <w:tcW w:w="5579" w:type="dxa"/>
            <w:vAlign w:val="center"/>
          </w:tcPr>
          <w:p>
            <w:pPr>
              <w:pStyle w:val="26"/>
              <w:keepNext w:val="0"/>
              <w:keepLines w:val="0"/>
              <w:pageBreakBefore w:val="0"/>
              <w:kinsoku/>
              <w:wordWrap/>
              <w:overflowPunct/>
              <w:topLinePunct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根据投标人提供的质量保证措施进行评分：</w:t>
            </w:r>
          </w:p>
          <w:p>
            <w:pPr>
              <w:pStyle w:val="26"/>
              <w:keepNext w:val="0"/>
              <w:keepLines w:val="0"/>
              <w:pageBreakBefore w:val="0"/>
              <w:kinsoku/>
              <w:wordWrap/>
              <w:overflowPunct/>
              <w:topLinePunct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①质量保证措施详尽严谨、科学合理、可行性强的，得10分；</w:t>
            </w:r>
          </w:p>
          <w:p>
            <w:pPr>
              <w:pStyle w:val="26"/>
              <w:keepNext w:val="0"/>
              <w:keepLines w:val="0"/>
              <w:pageBreakBefore w:val="0"/>
              <w:kinsoku/>
              <w:wordWrap/>
              <w:overflowPunct/>
              <w:topLinePunct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②质量保证措施详尽、合理，具备可行性的，得6分；</w:t>
            </w:r>
          </w:p>
          <w:p>
            <w:pPr>
              <w:pStyle w:val="26"/>
              <w:keepNext w:val="0"/>
              <w:keepLines w:val="0"/>
              <w:pageBreakBefore w:val="0"/>
              <w:kinsoku/>
              <w:wordWrap/>
              <w:overflowPunct/>
              <w:topLinePunct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③ 质量保证措施一般，可行性不强的得3分； </w:t>
            </w:r>
          </w:p>
          <w:p>
            <w:pPr>
              <w:pStyle w:val="26"/>
              <w:keepNext w:val="0"/>
              <w:keepLines w:val="0"/>
              <w:pageBreakBefore w:val="0"/>
              <w:kinsoku/>
              <w:wordWrap/>
              <w:overflowPunct/>
              <w:topLinePunct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 质量保证措施不完整或缺乏合理性或不提供的，不得分。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Merge w:val="continue"/>
            <w:vAlign w:val="center"/>
          </w:tcPr>
          <w:p>
            <w:pPr>
              <w:jc w:val="center"/>
              <w:rPr>
                <w:rFonts w:hint="eastAsia" w:ascii="宋体" w:hAnsi="宋体" w:eastAsia="宋体" w:cs="宋体"/>
                <w:szCs w:val="21"/>
                <w:lang w:eastAsia="zh-CN"/>
              </w:rPr>
            </w:pPr>
          </w:p>
        </w:tc>
        <w:tc>
          <w:tcPr>
            <w:tcW w:w="2424"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rPr>
              <w:t>服务</w:t>
            </w:r>
            <w:r>
              <w:rPr>
                <w:rFonts w:hint="eastAsia" w:ascii="宋体" w:hAnsi="宋体" w:cs="宋体"/>
                <w:b w:val="0"/>
                <w:bCs/>
                <w:color w:val="auto"/>
                <w:sz w:val="21"/>
                <w:szCs w:val="21"/>
                <w:highlight w:val="none"/>
                <w:lang w:val="en-US" w:eastAsia="zh-CN"/>
              </w:rPr>
              <w:t>方案</w:t>
            </w:r>
            <w:r>
              <w:rPr>
                <w:rFonts w:hint="eastAsia" w:ascii="宋体" w:hAnsi="宋体" w:eastAsia="宋体" w:cs="宋体"/>
                <w:b w:val="0"/>
                <w:bCs/>
                <w:color w:val="auto"/>
                <w:sz w:val="21"/>
                <w:szCs w:val="21"/>
                <w:highlight w:val="none"/>
              </w:rPr>
              <w:t>（15分）</w:t>
            </w:r>
          </w:p>
        </w:tc>
        <w:tc>
          <w:tcPr>
            <w:tcW w:w="5579" w:type="dxa"/>
            <w:vAlign w:val="top"/>
          </w:tcPr>
          <w:p>
            <w:pPr>
              <w:keepNext w:val="0"/>
              <w:keepLines w:val="0"/>
              <w:pageBreakBefore w:val="0"/>
              <w:kinsoku/>
              <w:wordWrap/>
              <w:overflowPunct/>
              <w:topLinePunct w:val="0"/>
              <w:bidi w:val="0"/>
              <w:adjustRightInd/>
              <w:snapToGrid/>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优</w:t>
            </w:r>
            <w:r>
              <w:rPr>
                <w:rFonts w:hint="eastAsia"/>
                <w:color w:val="auto"/>
                <w:highlight w:val="none"/>
              </w:rPr>
              <w:t>：投标供应商售后服务方案详细、具体，应急措施合理、可操作性强，人员配置充分，具有一定技术专业能力，能很好地为采购人服务的</w:t>
            </w:r>
            <w:r>
              <w:rPr>
                <w:rFonts w:hint="eastAsia"/>
                <w:color w:val="auto"/>
                <w:highlight w:val="none"/>
                <w:lang w:eastAsia="zh-CN"/>
              </w:rPr>
              <w:t>，</w:t>
            </w:r>
            <w:r>
              <w:rPr>
                <w:rFonts w:hint="eastAsia"/>
                <w:color w:val="auto"/>
                <w:highlight w:val="none"/>
                <w:lang w:val="en-US" w:eastAsia="zh-CN"/>
              </w:rPr>
              <w:t>得15分；</w:t>
            </w:r>
          </w:p>
          <w:p>
            <w:pPr>
              <w:keepNext w:val="0"/>
              <w:keepLines w:val="0"/>
              <w:pageBreakBefore w:val="0"/>
              <w:kinsoku/>
              <w:wordWrap/>
              <w:overflowPunct/>
              <w:topLinePunct w:val="0"/>
              <w:bidi w:val="0"/>
              <w:adjustRightInd/>
              <w:snapToGrid/>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良</w:t>
            </w:r>
            <w:r>
              <w:rPr>
                <w:rFonts w:hint="eastAsia"/>
                <w:color w:val="auto"/>
                <w:highlight w:val="none"/>
              </w:rPr>
              <w:t>：投标供应商售后服务方案全面、可行，服务措施到位，应急措施较合理，人员配置较充足，能更好地为采购人服务的</w:t>
            </w:r>
            <w:r>
              <w:rPr>
                <w:rFonts w:hint="eastAsia"/>
                <w:color w:val="auto"/>
                <w:highlight w:val="none"/>
                <w:lang w:eastAsia="zh-CN"/>
              </w:rPr>
              <w:t>，</w:t>
            </w:r>
            <w:r>
              <w:rPr>
                <w:rFonts w:hint="eastAsia"/>
                <w:color w:val="auto"/>
                <w:highlight w:val="none"/>
                <w:lang w:val="en-US" w:eastAsia="zh-CN"/>
              </w:rPr>
              <w:t>得10分；</w:t>
            </w:r>
          </w:p>
          <w:p>
            <w:pPr>
              <w:keepNext w:val="0"/>
              <w:keepLines w:val="0"/>
              <w:pageBreakBefore w:val="0"/>
              <w:kinsoku/>
              <w:wordWrap/>
              <w:overflowPunct/>
              <w:topLinePunct w:val="0"/>
              <w:bidi w:val="0"/>
              <w:adjustRightInd/>
              <w:snapToGrid/>
              <w:ind w:firstLine="420" w:firstLineChars="200"/>
              <w:jc w:val="both"/>
              <w:textAlignment w:val="auto"/>
              <w:rPr>
                <w:rFonts w:hint="eastAsia"/>
                <w:color w:val="auto"/>
                <w:highlight w:val="none"/>
              </w:rPr>
            </w:pPr>
            <w:r>
              <w:rPr>
                <w:rFonts w:hint="eastAsia"/>
                <w:color w:val="auto"/>
                <w:highlight w:val="none"/>
                <w:lang w:val="en-US" w:eastAsia="zh-CN"/>
              </w:rPr>
              <w:t>一般</w:t>
            </w:r>
            <w:r>
              <w:rPr>
                <w:rFonts w:hint="eastAsia"/>
                <w:color w:val="auto"/>
                <w:highlight w:val="none"/>
              </w:rPr>
              <w:t>：投标供应商售后服务方案简单，基本满足采购文件要求的</w:t>
            </w:r>
            <w:r>
              <w:rPr>
                <w:rFonts w:hint="eastAsia"/>
                <w:color w:val="auto"/>
                <w:highlight w:val="none"/>
                <w:lang w:eastAsia="zh-CN"/>
              </w:rPr>
              <w:t>，</w:t>
            </w:r>
            <w:r>
              <w:rPr>
                <w:rFonts w:hint="eastAsia"/>
                <w:color w:val="auto"/>
                <w:highlight w:val="none"/>
                <w:lang w:val="en-US" w:eastAsia="zh-CN"/>
              </w:rPr>
              <w:t>得5分</w:t>
            </w:r>
            <w:r>
              <w:rPr>
                <w:rFonts w:hint="eastAsia"/>
                <w:color w:val="auto"/>
                <w:highlight w:val="none"/>
              </w:rPr>
              <w:t>。</w:t>
            </w:r>
          </w:p>
          <w:p>
            <w:pPr>
              <w:pStyle w:val="2"/>
              <w:jc w:val="both"/>
              <w:rPr>
                <w:rFonts w:hint="default" w:eastAsia="宋体"/>
                <w:color w:val="auto"/>
                <w:highlight w:val="none"/>
                <w:lang w:val="en-US" w:eastAsia="zh-CN"/>
              </w:rPr>
            </w:pPr>
            <w:r>
              <w:rPr>
                <w:rFonts w:hint="eastAsia" w:ascii="宋体" w:hAnsi="宋体" w:cs="宋体"/>
                <w:b w:val="0"/>
                <w:bCs/>
                <w:color w:val="auto"/>
                <w:sz w:val="21"/>
                <w:szCs w:val="21"/>
                <w:highlight w:val="none"/>
                <w:lang w:val="en-US" w:eastAsia="zh-CN"/>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727"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投标报价</w:t>
            </w:r>
          </w:p>
        </w:tc>
        <w:tc>
          <w:tcPr>
            <w:tcW w:w="2424"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投标报价得分</w:t>
            </w:r>
          </w:p>
          <w:p>
            <w:pPr>
              <w:jc w:val="center"/>
              <w:rPr>
                <w:rFonts w:hint="eastAsia" w:ascii="宋体" w:hAnsi="宋体" w:eastAsia="宋体" w:cs="宋体"/>
                <w:szCs w:val="21"/>
                <w:lang w:eastAsia="zh-CN"/>
              </w:rPr>
            </w:pPr>
            <w:r>
              <w:rPr>
                <w:rFonts w:hint="eastAsia" w:ascii="宋体" w:hAnsi="宋体" w:eastAsia="宋体" w:cs="宋体"/>
                <w:szCs w:val="21"/>
                <w:lang w:eastAsia="zh-CN"/>
              </w:rPr>
              <w:t xml:space="preserve"> (</w:t>
            </w:r>
            <w:r>
              <w:rPr>
                <w:rFonts w:hint="eastAsia" w:ascii="宋体" w:hAnsi="宋体" w:eastAsia="宋体" w:cs="宋体"/>
                <w:szCs w:val="21"/>
                <w:lang w:val="en-US" w:eastAsia="zh-CN"/>
              </w:rPr>
              <w:t>3</w:t>
            </w:r>
            <w:r>
              <w:rPr>
                <w:rFonts w:hint="eastAsia" w:ascii="宋体" w:hAnsi="宋体" w:eastAsia="宋体" w:cs="宋体"/>
                <w:szCs w:val="21"/>
                <w:lang w:eastAsia="zh-CN"/>
              </w:rPr>
              <w:t>0.0分)</w:t>
            </w:r>
          </w:p>
        </w:tc>
        <w:tc>
          <w:tcPr>
            <w:tcW w:w="5579" w:type="dxa"/>
            <w:vAlign w:val="center"/>
          </w:tcPr>
          <w:p>
            <w:pPr>
              <w:adjustRightInd w:val="0"/>
              <w:spacing w:line="460" w:lineRule="exact"/>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投标报价得分＝（评标基准价/投标报价）×价格权值（注：满足磋商文件要求且投标价格最低的投标报价为评标基准价。）最低报价不是中标的唯一依据。</w:t>
            </w:r>
          </w:p>
          <w:p>
            <w:pPr>
              <w:adjustRightInd w:val="0"/>
              <w:spacing w:line="460" w:lineRule="exact"/>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因落实政府采购政策进行报价调整的，以调整后的报价参与评分。报价得分计算四舍五入取小数点后2位。</w:t>
            </w:r>
          </w:p>
        </w:tc>
      </w:tr>
    </w:tbl>
    <w:p>
      <w:pPr>
        <w:rPr>
          <w:rFonts w:hint="eastAsia" w:ascii="宋体" w:hAnsi="宋体" w:eastAsia="宋体" w:cs="宋体"/>
          <w:lang w:eastAsia="zh-CN"/>
        </w:rPr>
      </w:pPr>
    </w:p>
    <w:p>
      <w:pPr>
        <w:ind w:left="420"/>
        <w:outlineLvl w:val="2"/>
        <w:rPr>
          <w:rFonts w:hint="eastAsia" w:ascii="宋体" w:hAnsi="宋体" w:eastAsia="宋体" w:cs="宋体"/>
          <w:b/>
          <w:bCs/>
          <w:szCs w:val="21"/>
          <w:lang w:eastAsia="zh-CN"/>
        </w:rPr>
      </w:pPr>
      <w:bookmarkStart w:id="159" w:name="_Toc25981"/>
      <w:r>
        <w:rPr>
          <w:rFonts w:hint="eastAsia" w:ascii="宋体" w:hAnsi="宋体" w:eastAsia="宋体" w:cs="宋体"/>
          <w:b/>
          <w:bCs/>
          <w:szCs w:val="21"/>
          <w:lang w:eastAsia="zh-CN"/>
        </w:rPr>
        <w:t>6.汇总、排序</w:t>
      </w:r>
      <w:bookmarkEnd w:id="159"/>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评审得分计算四舍五入取小数点后2位。评审结果按评审后总得分由高到低顺序排列。评审得分相同的，按最终报价由低到高顺序排列。得分且最终报价相同的，由磋商小组采取随机抽取的方式确定。排名第一的供应商为第一成交候选人，排名第二的供应商为第二成交候选人；评审得分相同的，由采购人或者采购人委托磋商小组采取随机抽取方式确定。</w:t>
      </w:r>
    </w:p>
    <w:p>
      <w:pPr>
        <w:ind w:left="420"/>
        <w:outlineLvl w:val="2"/>
        <w:rPr>
          <w:rFonts w:hint="eastAsia" w:ascii="宋体" w:hAnsi="宋体" w:eastAsia="宋体" w:cs="宋体"/>
          <w:b/>
          <w:bCs/>
          <w:szCs w:val="21"/>
          <w:lang w:eastAsia="zh-CN"/>
        </w:rPr>
      </w:pPr>
      <w:bookmarkStart w:id="160" w:name="_Toc12545"/>
      <w:r>
        <w:rPr>
          <w:rFonts w:hint="eastAsia" w:ascii="宋体" w:hAnsi="宋体" w:eastAsia="宋体" w:cs="宋体"/>
          <w:b/>
          <w:bCs/>
          <w:szCs w:val="21"/>
          <w:lang w:eastAsia="zh-CN"/>
        </w:rPr>
        <w:t>7.其他无效响应的情形：</w:t>
      </w:r>
      <w:bookmarkEnd w:id="160"/>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（1）评审期间，供应商没有按磋商小组的要求提交法定代表人或其委托代理人签字的澄清、说明、补正或改变了响应文件的实质性内容的。</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（2）响应文件提供虚假材料的。</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（3）供应商以他人名义响应、串通响应、以行贿手段谋取成交或者以其他弄虚作假方式响应的。</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（4）供应商对采购人、采购代理机构、磋商小组及其工作人员施加影响，有碍招标公平、公正的。</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（5）响应文件含有采购人不能接受的附加条件的。</w:t>
      </w:r>
    </w:p>
    <w:p>
      <w:pPr>
        <w:ind w:left="420" w:firstLine="420" w:firstLineChars="200"/>
        <w:rPr>
          <w:rFonts w:hint="eastAsia" w:ascii="宋体" w:hAnsi="宋体" w:eastAsia="宋体" w:cs="宋体"/>
          <w:szCs w:val="21"/>
          <w:lang w:eastAsia="zh-CN"/>
        </w:rPr>
      </w:pPr>
      <w:r>
        <w:rPr>
          <w:rFonts w:hint="eastAsia" w:ascii="宋体" w:hAnsi="宋体" w:eastAsia="宋体" w:cs="宋体"/>
          <w:szCs w:val="21"/>
          <w:lang w:eastAsia="zh-CN"/>
        </w:rPr>
        <w:t>（6）法律、法规和磋商文件规定的其他无效情形。</w:t>
      </w:r>
    </w:p>
    <w:p>
      <w:pPr>
        <w:numPr>
          <w:ilvl w:val="0"/>
          <w:numId w:val="1"/>
        </w:numPr>
        <w:spacing w:beforeLines="50" w:afterLines="50"/>
        <w:ind w:left="420"/>
        <w:jc w:val="center"/>
        <w:outlineLvl w:val="0"/>
        <w:rPr>
          <w:rFonts w:hint="eastAsia" w:ascii="宋体" w:hAnsi="宋体" w:eastAsia="宋体" w:cs="宋体"/>
          <w:b/>
          <w:bCs/>
          <w:sz w:val="24"/>
          <w:szCs w:val="24"/>
          <w:lang w:eastAsia="zh-CN"/>
        </w:rPr>
        <w:sectPr>
          <w:footerReference r:id="rId6" w:type="default"/>
          <w:pgSz w:w="11900" w:h="16840"/>
          <w:pgMar w:top="1440" w:right="1080" w:bottom="1440" w:left="1080" w:header="0" w:footer="1134" w:gutter="0"/>
          <w:pgNumType w:fmt="numberInDash" w:start="1"/>
          <w:cols w:space="0" w:num="1"/>
        </w:sectPr>
      </w:pPr>
    </w:p>
    <w:p>
      <w:pPr>
        <w:numPr>
          <w:ilvl w:val="0"/>
          <w:numId w:val="1"/>
        </w:numPr>
        <w:ind w:left="420"/>
        <w:jc w:val="center"/>
        <w:outlineLvl w:val="0"/>
        <w:rPr>
          <w:rFonts w:hint="eastAsia" w:ascii="宋体" w:hAnsi="宋体" w:eastAsia="宋体" w:cs="宋体"/>
          <w:b/>
          <w:bCs/>
          <w:sz w:val="32"/>
          <w:szCs w:val="32"/>
          <w:lang w:eastAsia="zh-CN"/>
        </w:rPr>
      </w:pPr>
      <w:bookmarkStart w:id="161" w:name="_Toc23730"/>
      <w:bookmarkStart w:id="162" w:name="_Toc14777"/>
      <w:r>
        <w:rPr>
          <w:rFonts w:hint="eastAsia" w:ascii="宋体" w:hAnsi="宋体" w:eastAsia="宋体" w:cs="宋体"/>
          <w:b/>
          <w:bCs/>
          <w:sz w:val="32"/>
          <w:szCs w:val="32"/>
          <w:lang w:eastAsia="zh-CN"/>
        </w:rPr>
        <w:t>合同文本</w:t>
      </w:r>
      <w:bookmarkEnd w:id="161"/>
      <w:bookmarkEnd w:id="162"/>
    </w:p>
    <w:p>
      <w:pPr>
        <w:ind w:left="420"/>
        <w:rPr>
          <w:rFonts w:hint="eastAsia" w:ascii="宋体" w:hAnsi="宋体" w:eastAsia="宋体" w:cs="宋体"/>
        </w:rPr>
      </w:pPr>
    </w:p>
    <w:p>
      <w:pPr>
        <w:pStyle w:val="173"/>
        <w:spacing w:line="460" w:lineRule="exact"/>
        <w:ind w:firstLine="480"/>
        <w:rPr>
          <w:rFonts w:hint="eastAsia" w:ascii="宋体" w:hAnsi="宋体" w:eastAsia="宋体" w:cs="宋体"/>
        </w:rPr>
      </w:pPr>
    </w:p>
    <w:p>
      <w:pPr>
        <w:pStyle w:val="173"/>
        <w:spacing w:line="460" w:lineRule="exact"/>
        <w:ind w:firstLine="480"/>
        <w:rPr>
          <w:rFonts w:hint="eastAsia" w:ascii="宋体" w:hAnsi="宋体" w:eastAsia="宋体" w:cs="宋体"/>
        </w:rPr>
      </w:pPr>
    </w:p>
    <w:p>
      <w:pPr>
        <w:jc w:val="center"/>
        <w:outlineLvl w:val="1"/>
        <w:rPr>
          <w:rFonts w:hint="eastAsia" w:ascii="宋体" w:hAnsi="宋体" w:eastAsia="宋体" w:cs="宋体"/>
          <w:b/>
          <w:sz w:val="36"/>
          <w:szCs w:val="36"/>
        </w:rPr>
      </w:pPr>
      <w:bookmarkStart w:id="163" w:name="_Toc2981"/>
      <w:r>
        <w:rPr>
          <w:rFonts w:hint="eastAsia" w:ascii="宋体" w:hAnsi="宋体" w:eastAsia="宋体" w:cs="宋体"/>
          <w:b/>
          <w:sz w:val="36"/>
          <w:szCs w:val="36"/>
          <w:lang w:val="en-US" w:eastAsia="zh-CN"/>
        </w:rPr>
        <w:t>惠州市</w:t>
      </w:r>
      <w:r>
        <w:rPr>
          <w:rFonts w:hint="eastAsia" w:ascii="宋体" w:hAnsi="宋体" w:eastAsia="宋体" w:cs="宋体"/>
          <w:b/>
          <w:sz w:val="36"/>
          <w:szCs w:val="36"/>
        </w:rPr>
        <w:t>政府采购</w:t>
      </w:r>
      <w:bookmarkEnd w:id="163"/>
    </w:p>
    <w:p>
      <w:pPr>
        <w:jc w:val="center"/>
        <w:rPr>
          <w:rFonts w:hint="eastAsia" w:ascii="宋体" w:hAnsi="宋体" w:eastAsia="宋体" w:cs="宋体"/>
          <w:b/>
          <w:sz w:val="36"/>
          <w:szCs w:val="36"/>
        </w:rPr>
      </w:pPr>
    </w:p>
    <w:p>
      <w:pPr>
        <w:jc w:val="center"/>
        <w:outlineLvl w:val="1"/>
        <w:rPr>
          <w:rFonts w:hint="eastAsia" w:ascii="宋体" w:hAnsi="宋体" w:eastAsia="宋体" w:cs="宋体"/>
          <w:b/>
          <w:sz w:val="36"/>
          <w:szCs w:val="36"/>
        </w:rPr>
      </w:pPr>
      <w:bookmarkStart w:id="164" w:name="_Toc32490"/>
      <w:r>
        <w:rPr>
          <w:rFonts w:hint="eastAsia" w:ascii="宋体" w:hAnsi="宋体" w:eastAsia="宋体" w:cs="宋体"/>
          <w:b/>
          <w:sz w:val="36"/>
          <w:szCs w:val="36"/>
        </w:rPr>
        <w:t>合 同 书（货物类）</w:t>
      </w:r>
      <w:bookmarkEnd w:id="164"/>
    </w:p>
    <w:p>
      <w:pPr>
        <w:rPr>
          <w:rFonts w:hint="eastAsia" w:ascii="宋体" w:hAnsi="宋体" w:eastAsia="宋体" w:cs="宋体"/>
          <w:sz w:val="36"/>
          <w:szCs w:val="36"/>
        </w:rPr>
      </w:pPr>
    </w:p>
    <w:p>
      <w:pPr>
        <w:rPr>
          <w:rFonts w:hint="eastAsia" w:ascii="宋体" w:hAnsi="宋体" w:eastAsia="宋体" w:cs="宋体"/>
          <w:sz w:val="36"/>
          <w:szCs w:val="36"/>
        </w:rPr>
      </w:pPr>
    </w:p>
    <w:tbl>
      <w:tblPr>
        <w:tblStyle w:val="27"/>
        <w:tblW w:w="0" w:type="auto"/>
        <w:jc w:val="center"/>
        <w:tblLayout w:type="fixed"/>
        <w:tblCellMar>
          <w:top w:w="0" w:type="dxa"/>
          <w:left w:w="108" w:type="dxa"/>
          <w:bottom w:w="0" w:type="dxa"/>
          <w:right w:w="108" w:type="dxa"/>
        </w:tblCellMar>
      </w:tblPr>
      <w:tblGrid>
        <w:gridCol w:w="8400"/>
      </w:tblGrid>
      <w:tr>
        <w:tblPrEx>
          <w:tblCellMar>
            <w:top w:w="0" w:type="dxa"/>
            <w:left w:w="108" w:type="dxa"/>
            <w:bottom w:w="0" w:type="dxa"/>
            <w:right w:w="108" w:type="dxa"/>
          </w:tblCellMar>
        </w:tblPrEx>
        <w:trPr>
          <w:trHeight w:val="811" w:hRule="atLeast"/>
          <w:jc w:val="center"/>
        </w:trPr>
        <w:tc>
          <w:tcPr>
            <w:tcW w:w="8400" w:type="dxa"/>
            <w:noWrap w:val="0"/>
            <w:vAlign w:val="top"/>
          </w:tcPr>
          <w:p>
            <w:pPr>
              <w:jc w:val="left"/>
              <w:rPr>
                <w:rFonts w:hint="eastAsia" w:ascii="宋体" w:hAnsi="宋体" w:eastAsia="宋体" w:cs="宋体"/>
                <w:b/>
                <w:snapToGrid w:val="0"/>
                <w:sz w:val="32"/>
                <w:szCs w:val="32"/>
                <w:lang w:bidi="ar"/>
              </w:rPr>
            </w:pPr>
            <w:r>
              <w:rPr>
                <w:rFonts w:hint="eastAsia" w:ascii="宋体" w:hAnsi="宋体" w:eastAsia="宋体" w:cs="宋体"/>
                <w:b/>
                <w:snapToGrid w:val="0"/>
                <w:sz w:val="32"/>
                <w:szCs w:val="32"/>
                <w:lang w:bidi="ar"/>
              </w:rPr>
              <w:t>项目名称：</w:t>
            </w:r>
          </w:p>
        </w:tc>
      </w:tr>
      <w:tr>
        <w:tblPrEx>
          <w:tblCellMar>
            <w:top w:w="0" w:type="dxa"/>
            <w:left w:w="108" w:type="dxa"/>
            <w:bottom w:w="0" w:type="dxa"/>
            <w:right w:w="108" w:type="dxa"/>
          </w:tblCellMar>
        </w:tblPrEx>
        <w:trPr>
          <w:trHeight w:val="811" w:hRule="atLeast"/>
          <w:jc w:val="center"/>
        </w:trPr>
        <w:tc>
          <w:tcPr>
            <w:tcW w:w="8400" w:type="dxa"/>
            <w:noWrap w:val="0"/>
            <w:vAlign w:val="top"/>
          </w:tcPr>
          <w:p>
            <w:pPr>
              <w:jc w:val="left"/>
              <w:rPr>
                <w:rFonts w:hint="eastAsia" w:ascii="宋体" w:hAnsi="宋体" w:eastAsia="宋体" w:cs="宋体"/>
                <w:b/>
                <w:snapToGrid w:val="0"/>
                <w:sz w:val="32"/>
                <w:szCs w:val="32"/>
                <w:lang w:bidi="ar"/>
              </w:rPr>
            </w:pPr>
          </w:p>
        </w:tc>
      </w:tr>
      <w:tr>
        <w:tblPrEx>
          <w:tblCellMar>
            <w:top w:w="0" w:type="dxa"/>
            <w:left w:w="108" w:type="dxa"/>
            <w:bottom w:w="0" w:type="dxa"/>
            <w:right w:w="108" w:type="dxa"/>
          </w:tblCellMar>
        </w:tblPrEx>
        <w:trPr>
          <w:trHeight w:val="811" w:hRule="atLeast"/>
          <w:jc w:val="center"/>
        </w:trPr>
        <w:tc>
          <w:tcPr>
            <w:tcW w:w="8400" w:type="dxa"/>
            <w:noWrap w:val="0"/>
            <w:vAlign w:val="top"/>
          </w:tcPr>
          <w:p>
            <w:pPr>
              <w:jc w:val="left"/>
              <w:rPr>
                <w:rFonts w:hint="eastAsia" w:ascii="宋体" w:hAnsi="宋体" w:eastAsia="宋体" w:cs="宋体"/>
                <w:b/>
                <w:snapToGrid w:val="0"/>
                <w:sz w:val="32"/>
                <w:szCs w:val="32"/>
                <w:lang w:bidi="ar"/>
              </w:rPr>
            </w:pPr>
            <w:r>
              <w:rPr>
                <w:rFonts w:hint="eastAsia" w:ascii="宋体" w:hAnsi="宋体" w:eastAsia="宋体" w:cs="宋体"/>
                <w:b/>
                <w:snapToGrid w:val="0"/>
                <w:sz w:val="32"/>
                <w:szCs w:val="32"/>
                <w:lang w:bidi="ar"/>
              </w:rPr>
              <w:t>项目编号：</w:t>
            </w:r>
          </w:p>
        </w:tc>
      </w:tr>
      <w:tr>
        <w:tblPrEx>
          <w:tblCellMar>
            <w:top w:w="0" w:type="dxa"/>
            <w:left w:w="108" w:type="dxa"/>
            <w:bottom w:w="0" w:type="dxa"/>
            <w:right w:w="108" w:type="dxa"/>
          </w:tblCellMar>
        </w:tblPrEx>
        <w:trPr>
          <w:trHeight w:val="811" w:hRule="atLeast"/>
          <w:jc w:val="center"/>
        </w:trPr>
        <w:tc>
          <w:tcPr>
            <w:tcW w:w="8400" w:type="dxa"/>
            <w:noWrap w:val="0"/>
            <w:vAlign w:val="top"/>
          </w:tcPr>
          <w:p>
            <w:pPr>
              <w:rPr>
                <w:rFonts w:hint="eastAsia" w:ascii="宋体" w:hAnsi="宋体" w:eastAsia="宋体" w:cs="宋体"/>
                <w:snapToGrid w:val="0"/>
                <w:sz w:val="32"/>
                <w:szCs w:val="32"/>
                <w:lang w:bidi="ar"/>
              </w:rPr>
            </w:pPr>
          </w:p>
        </w:tc>
      </w:tr>
    </w:tbl>
    <w:p>
      <w:pPr>
        <w:rPr>
          <w:rFonts w:hint="eastAsia" w:ascii="宋体" w:hAnsi="宋体" w:eastAsia="宋体" w:cs="宋体"/>
          <w:sz w:val="30"/>
          <w:szCs w:val="30"/>
        </w:rPr>
      </w:pPr>
    </w:p>
    <w:p>
      <w:pPr>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r>
        <w:rPr>
          <w:rFonts w:hint="eastAsia" w:ascii="宋体" w:hAnsi="宋体" w:eastAsia="宋体" w:cs="宋体"/>
        </w:rPr>
        <w:t>注：本合同仅为合同的参考文本，合同签订双方可根据项目的具体要求进行修订,但合同条款不得与磋商文件和成交供应商响应文件有实质偏离。</w:t>
      </w:r>
    </w:p>
    <w:p>
      <w:pPr>
        <w:tabs>
          <w:tab w:val="left" w:pos="720"/>
        </w:tabs>
        <w:spacing w:line="360" w:lineRule="auto"/>
        <w:ind w:right="2" w:rightChars="1"/>
        <w:rPr>
          <w:rFonts w:hint="eastAsia" w:ascii="宋体" w:hAnsi="宋体" w:eastAsia="宋体" w:cs="宋体"/>
        </w:rPr>
      </w:pPr>
      <w:r>
        <w:rPr>
          <w:rFonts w:hint="eastAsia" w:ascii="宋体" w:hAnsi="宋体" w:eastAsia="宋体" w:cs="宋体"/>
          <w:kern w:val="0"/>
        </w:rPr>
        <w:br w:type="page"/>
      </w:r>
      <w:r>
        <w:rPr>
          <w:rFonts w:hint="eastAsia" w:ascii="宋体" w:hAnsi="宋体" w:eastAsia="宋体" w:cs="宋体"/>
          <w:b/>
        </w:rPr>
        <w:t>甲    方：</w:t>
      </w:r>
      <w:r>
        <w:rPr>
          <w:rFonts w:hint="eastAsia" w:ascii="宋体" w:hAnsi="宋体" w:eastAsia="宋体" w:cs="宋体"/>
          <w:b/>
          <w:u w:val="single"/>
        </w:rPr>
        <w:t xml:space="preserve">                  </w:t>
      </w:r>
      <w:r>
        <w:rPr>
          <w:rFonts w:hint="eastAsia" w:ascii="宋体" w:hAnsi="宋体" w:eastAsia="宋体" w:cs="宋体"/>
          <w:b/>
        </w:rPr>
        <w:br w:type="textWrapping"/>
      </w:r>
      <w:r>
        <w:rPr>
          <w:rFonts w:hint="eastAsia" w:ascii="宋体" w:hAnsi="宋体" w:eastAsia="宋体" w:cs="宋体"/>
        </w:rPr>
        <w:t>电    话：           　   传  真：           地  址：</w:t>
      </w:r>
    </w:p>
    <w:p>
      <w:pPr>
        <w:spacing w:line="360" w:lineRule="auto"/>
        <w:ind w:right="2" w:rightChars="1"/>
        <w:rPr>
          <w:rFonts w:hint="eastAsia" w:ascii="宋体" w:hAnsi="宋体" w:eastAsia="宋体" w:cs="宋体"/>
        </w:rPr>
      </w:pPr>
      <w:r>
        <w:rPr>
          <w:rFonts w:hint="eastAsia" w:ascii="宋体" w:hAnsi="宋体" w:eastAsia="宋体" w:cs="宋体"/>
          <w:b/>
        </w:rPr>
        <w:t>乙    方：</w:t>
      </w:r>
      <w:r>
        <w:rPr>
          <w:rFonts w:hint="eastAsia" w:ascii="宋体" w:hAnsi="宋体" w:eastAsia="宋体" w:cs="宋体"/>
          <w:b/>
          <w:u w:val="single"/>
        </w:rPr>
        <w:t xml:space="preserve">                  </w:t>
      </w:r>
      <w:r>
        <w:rPr>
          <w:rFonts w:hint="eastAsia" w:ascii="宋体" w:hAnsi="宋体" w:eastAsia="宋体" w:cs="宋体"/>
          <w:b/>
        </w:rPr>
        <w:br w:type="textWrapping"/>
      </w:r>
      <w:r>
        <w:rPr>
          <w:rFonts w:hint="eastAsia" w:ascii="宋体" w:hAnsi="宋体" w:eastAsia="宋体" w:cs="宋体"/>
        </w:rPr>
        <w:t xml:space="preserve">电    话：                传  真：           地  址：   </w:t>
      </w:r>
    </w:p>
    <w:p>
      <w:pPr>
        <w:tabs>
          <w:tab w:val="left" w:pos="720"/>
        </w:tabs>
        <w:spacing w:line="360" w:lineRule="auto"/>
        <w:ind w:right="2" w:rightChars="1"/>
        <w:rPr>
          <w:rFonts w:hint="eastAsia" w:ascii="宋体" w:hAnsi="宋体" w:eastAsia="宋体" w:cs="宋体"/>
          <w:b/>
        </w:rPr>
      </w:pPr>
      <w:r>
        <w:rPr>
          <w:rFonts w:hint="eastAsia" w:ascii="宋体" w:hAnsi="宋体" w:eastAsia="宋体" w:cs="宋体"/>
        </w:rPr>
        <w:t xml:space="preserve">项目名称：                                   采购编号： </w:t>
      </w:r>
    </w:p>
    <w:p>
      <w:pPr>
        <w:spacing w:line="360" w:lineRule="auto"/>
        <w:ind w:right="2" w:rightChars="1" w:firstLine="403" w:firstLineChars="192"/>
        <w:rPr>
          <w:rFonts w:hint="eastAsia" w:ascii="宋体" w:hAnsi="宋体" w:eastAsia="宋体" w:cs="宋体"/>
        </w:rPr>
      </w:pPr>
      <w:r>
        <w:rPr>
          <w:rFonts w:hint="eastAsia" w:ascii="宋体" w:hAnsi="宋体" w:eastAsia="宋体" w:cs="宋体"/>
        </w:rPr>
        <w:t xml:space="preserve">根据 </w:t>
      </w:r>
      <w:r>
        <w:rPr>
          <w:rFonts w:hint="eastAsia" w:ascii="宋体" w:hAnsi="宋体" w:eastAsia="宋体" w:cs="宋体"/>
          <w:u w:val="single"/>
        </w:rPr>
        <w:t xml:space="preserve">              </w:t>
      </w:r>
      <w:r>
        <w:rPr>
          <w:rFonts w:hint="eastAsia" w:ascii="宋体" w:hAnsi="宋体" w:eastAsia="宋体" w:cs="宋体"/>
        </w:rPr>
        <w:t>项目的采购结果，按照《中华人民共和国政府采购法》、《</w:t>
      </w:r>
      <w:r>
        <w:rPr>
          <w:rFonts w:hint="eastAsia" w:ascii="宋体" w:hAnsi="宋体" w:cs="宋体"/>
          <w:lang w:eastAsia="zh-CN"/>
        </w:rPr>
        <w:t>中华人民共和国民法典（合同法）</w:t>
      </w:r>
      <w:r>
        <w:rPr>
          <w:rFonts w:hint="eastAsia" w:ascii="宋体" w:hAnsi="宋体" w:eastAsia="宋体" w:cs="宋体"/>
        </w:rPr>
        <w:t>》的规定，</w:t>
      </w:r>
      <w:r>
        <w:rPr>
          <w:rFonts w:hint="eastAsia" w:ascii="宋体" w:hAnsi="宋体" w:eastAsia="宋体" w:cs="宋体"/>
          <w:kern w:val="28"/>
        </w:rPr>
        <w:t>经双方协商，</w:t>
      </w:r>
      <w:r>
        <w:rPr>
          <w:rFonts w:hint="eastAsia" w:ascii="宋体" w:hAnsi="宋体" w:eastAsia="宋体" w:cs="宋体"/>
        </w:rPr>
        <w:t>本着平等互利和诚实信用的原则，</w:t>
      </w:r>
      <w:r>
        <w:rPr>
          <w:rFonts w:hint="eastAsia" w:ascii="宋体" w:hAnsi="宋体" w:eastAsia="宋体" w:cs="宋体"/>
          <w:kern w:val="28"/>
        </w:rPr>
        <w:t>一致同意签订本合同如下。</w:t>
      </w:r>
    </w:p>
    <w:p>
      <w:pPr>
        <w:numPr>
          <w:ilvl w:val="0"/>
          <w:numId w:val="7"/>
        </w:numPr>
        <w:tabs>
          <w:tab w:val="left" w:pos="630"/>
        </w:tabs>
        <w:spacing w:line="360" w:lineRule="auto"/>
        <w:ind w:left="0" w:right="2" w:rightChars="1" w:firstLine="0"/>
        <w:outlineLvl w:val="1"/>
        <w:rPr>
          <w:rFonts w:hint="eastAsia" w:ascii="宋体" w:hAnsi="宋体" w:eastAsia="宋体" w:cs="宋体"/>
          <w:b/>
        </w:rPr>
      </w:pPr>
      <w:bookmarkStart w:id="165" w:name="_Toc7977"/>
      <w:r>
        <w:rPr>
          <w:rFonts w:hint="eastAsia" w:ascii="宋体" w:hAnsi="宋体" w:eastAsia="宋体" w:cs="宋体"/>
          <w:b/>
        </w:rPr>
        <w:t>货物内容</w:t>
      </w:r>
      <w:bookmarkEnd w:id="165"/>
      <w:r>
        <w:rPr>
          <w:rFonts w:hint="eastAsia" w:ascii="宋体" w:hAnsi="宋体" w:eastAsia="宋体" w:cs="宋体"/>
          <w:b/>
        </w:rPr>
        <w:t xml:space="preserve"> </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55"/>
        <w:gridCol w:w="3510"/>
        <w:gridCol w:w="776"/>
        <w:gridCol w:w="816"/>
        <w:gridCol w:w="1281"/>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35" w:type="dxa"/>
            <w:tcBorders>
              <w:left w:val="single" w:color="auto" w:sz="8" w:space="0"/>
              <w:right w:val="single" w:color="auto" w:sz="4" w:space="0"/>
            </w:tcBorders>
            <w:noWrap w:val="0"/>
            <w:vAlign w:val="center"/>
          </w:tcPr>
          <w:p>
            <w:pPr>
              <w:spacing w:line="360" w:lineRule="auto"/>
              <w:ind w:right="2" w:rightChars="1"/>
              <w:jc w:val="center"/>
              <w:rPr>
                <w:rFonts w:hint="eastAsia" w:ascii="宋体" w:hAnsi="宋体" w:eastAsia="宋体" w:cs="宋体"/>
              </w:rPr>
            </w:pPr>
            <w:r>
              <w:rPr>
                <w:rFonts w:hint="eastAsia" w:ascii="宋体" w:hAnsi="宋体" w:eastAsia="宋体" w:cs="宋体"/>
              </w:rPr>
              <w:t>序号</w:t>
            </w:r>
          </w:p>
        </w:tc>
        <w:tc>
          <w:tcPr>
            <w:tcW w:w="1155" w:type="dxa"/>
            <w:tcBorders>
              <w:left w:val="single" w:color="auto" w:sz="8" w:space="0"/>
              <w:right w:val="single" w:color="auto" w:sz="4" w:space="0"/>
            </w:tcBorders>
            <w:noWrap w:val="0"/>
            <w:vAlign w:val="center"/>
          </w:tcPr>
          <w:p>
            <w:pPr>
              <w:spacing w:line="360" w:lineRule="auto"/>
              <w:ind w:right="2" w:rightChars="1"/>
              <w:jc w:val="center"/>
              <w:rPr>
                <w:rFonts w:hint="eastAsia" w:ascii="宋体" w:hAnsi="宋体" w:eastAsia="宋体" w:cs="宋体"/>
              </w:rPr>
            </w:pPr>
            <w:r>
              <w:rPr>
                <w:rFonts w:hint="eastAsia" w:ascii="宋体" w:hAnsi="宋体" w:eastAsia="宋体" w:cs="宋体"/>
              </w:rPr>
              <w:t>商品名称</w:t>
            </w:r>
          </w:p>
        </w:tc>
        <w:tc>
          <w:tcPr>
            <w:tcW w:w="3510" w:type="dxa"/>
            <w:tcBorders>
              <w:left w:val="single" w:color="auto" w:sz="4" w:space="0"/>
              <w:bottom w:val="single" w:color="auto" w:sz="8" w:space="0"/>
              <w:right w:val="single" w:color="auto" w:sz="4" w:space="0"/>
            </w:tcBorders>
            <w:noWrap w:val="0"/>
            <w:vAlign w:val="center"/>
          </w:tcPr>
          <w:p>
            <w:pPr>
              <w:spacing w:line="360" w:lineRule="auto"/>
              <w:ind w:right="2" w:rightChars="1"/>
              <w:jc w:val="center"/>
              <w:rPr>
                <w:rFonts w:hint="eastAsia" w:ascii="宋体" w:hAnsi="宋体" w:eastAsia="宋体" w:cs="宋体"/>
              </w:rPr>
            </w:pPr>
            <w:r>
              <w:rPr>
                <w:rFonts w:hint="eastAsia" w:ascii="宋体" w:hAnsi="宋体" w:eastAsia="宋体" w:cs="宋体"/>
              </w:rPr>
              <w:t>品牌、规格型号、配置（性能参数）</w:t>
            </w:r>
          </w:p>
        </w:tc>
        <w:tc>
          <w:tcPr>
            <w:tcW w:w="776" w:type="dxa"/>
            <w:tcBorders>
              <w:left w:val="single" w:color="auto" w:sz="4" w:space="0"/>
              <w:bottom w:val="single" w:color="auto" w:sz="8" w:space="0"/>
              <w:right w:val="single" w:color="auto" w:sz="4" w:space="0"/>
            </w:tcBorders>
            <w:noWrap w:val="0"/>
            <w:vAlign w:val="center"/>
          </w:tcPr>
          <w:p>
            <w:pPr>
              <w:spacing w:line="360" w:lineRule="auto"/>
              <w:ind w:right="2" w:rightChars="1"/>
              <w:jc w:val="center"/>
              <w:rPr>
                <w:rFonts w:hint="eastAsia" w:ascii="宋体" w:hAnsi="宋体" w:eastAsia="宋体" w:cs="宋体"/>
              </w:rPr>
            </w:pPr>
            <w:r>
              <w:rPr>
                <w:rFonts w:hint="eastAsia" w:ascii="宋体" w:hAnsi="宋体" w:eastAsia="宋体" w:cs="宋体"/>
              </w:rPr>
              <w:t>产地</w:t>
            </w:r>
          </w:p>
        </w:tc>
        <w:tc>
          <w:tcPr>
            <w:tcW w:w="816" w:type="dxa"/>
            <w:tcBorders>
              <w:left w:val="single" w:color="auto" w:sz="4" w:space="0"/>
              <w:bottom w:val="single" w:color="auto" w:sz="8" w:space="0"/>
              <w:right w:val="single" w:color="auto" w:sz="4" w:space="0"/>
            </w:tcBorders>
            <w:noWrap w:val="0"/>
            <w:vAlign w:val="center"/>
          </w:tcPr>
          <w:p>
            <w:pPr>
              <w:spacing w:line="360" w:lineRule="auto"/>
              <w:ind w:right="2" w:rightChars="1"/>
              <w:jc w:val="center"/>
              <w:rPr>
                <w:rFonts w:hint="eastAsia" w:ascii="宋体" w:hAnsi="宋体" w:eastAsia="宋体" w:cs="宋体"/>
              </w:rPr>
            </w:pPr>
            <w:r>
              <w:rPr>
                <w:rFonts w:hint="eastAsia" w:ascii="宋体" w:hAnsi="宋体" w:eastAsia="宋体" w:cs="宋体"/>
              </w:rPr>
              <w:t>数量</w:t>
            </w:r>
          </w:p>
        </w:tc>
        <w:tc>
          <w:tcPr>
            <w:tcW w:w="1281" w:type="dxa"/>
            <w:tcBorders>
              <w:left w:val="single" w:color="auto" w:sz="4" w:space="0"/>
              <w:bottom w:val="nil"/>
              <w:right w:val="single" w:color="auto" w:sz="8" w:space="0"/>
            </w:tcBorders>
            <w:noWrap w:val="0"/>
            <w:vAlign w:val="center"/>
          </w:tcPr>
          <w:p>
            <w:pPr>
              <w:spacing w:line="360" w:lineRule="auto"/>
              <w:ind w:right="2" w:rightChars="1"/>
              <w:jc w:val="center"/>
              <w:rPr>
                <w:rFonts w:hint="eastAsia" w:ascii="宋体" w:hAnsi="宋体" w:eastAsia="宋体" w:cs="宋体"/>
              </w:rPr>
            </w:pPr>
            <w:r>
              <w:rPr>
                <w:rFonts w:hint="eastAsia" w:ascii="宋体" w:hAnsi="宋体" w:eastAsia="宋体" w:cs="宋体"/>
              </w:rPr>
              <w:t>含税</w:t>
            </w:r>
          </w:p>
          <w:p>
            <w:pPr>
              <w:spacing w:line="360" w:lineRule="auto"/>
              <w:ind w:right="2" w:rightChars="1"/>
              <w:jc w:val="center"/>
              <w:rPr>
                <w:rFonts w:hint="eastAsia" w:ascii="宋体" w:hAnsi="宋体" w:eastAsia="宋体" w:cs="宋体"/>
              </w:rPr>
            </w:pPr>
            <w:r>
              <w:rPr>
                <w:rFonts w:hint="eastAsia" w:ascii="宋体" w:hAnsi="宋体" w:eastAsia="宋体" w:cs="宋体"/>
              </w:rPr>
              <w:t>单价</w:t>
            </w:r>
          </w:p>
          <w:p>
            <w:pPr>
              <w:spacing w:line="360" w:lineRule="auto"/>
              <w:ind w:right="2" w:rightChars="1"/>
              <w:jc w:val="center"/>
              <w:rPr>
                <w:rFonts w:hint="eastAsia" w:ascii="宋体" w:hAnsi="宋体" w:eastAsia="宋体" w:cs="宋体"/>
              </w:rPr>
            </w:pPr>
            <w:r>
              <w:rPr>
                <w:rFonts w:hint="eastAsia" w:ascii="宋体" w:hAnsi="宋体" w:eastAsia="宋体" w:cs="宋体"/>
              </w:rPr>
              <w:t>(元)</w:t>
            </w:r>
          </w:p>
        </w:tc>
        <w:tc>
          <w:tcPr>
            <w:tcW w:w="817" w:type="dxa"/>
            <w:tcBorders>
              <w:left w:val="single" w:color="auto" w:sz="4" w:space="0"/>
              <w:bottom w:val="nil"/>
              <w:right w:val="single" w:color="auto" w:sz="8" w:space="0"/>
            </w:tcBorders>
            <w:noWrap w:val="0"/>
            <w:vAlign w:val="center"/>
          </w:tcPr>
          <w:p>
            <w:pPr>
              <w:spacing w:line="360" w:lineRule="auto"/>
              <w:ind w:right="2" w:rightChars="1"/>
              <w:jc w:val="center"/>
              <w:rPr>
                <w:rFonts w:hint="eastAsia" w:ascii="宋体" w:hAnsi="宋体" w:eastAsia="宋体" w:cs="宋体"/>
              </w:rPr>
            </w:pPr>
            <w:r>
              <w:rPr>
                <w:rFonts w:hint="eastAsia" w:ascii="宋体" w:hAnsi="宋体" w:eastAsia="宋体" w:cs="宋体"/>
              </w:rPr>
              <w:t>含税</w:t>
            </w:r>
          </w:p>
          <w:p>
            <w:pPr>
              <w:spacing w:line="360" w:lineRule="auto"/>
              <w:ind w:right="2" w:rightChars="1"/>
              <w:jc w:val="center"/>
              <w:rPr>
                <w:rFonts w:hint="eastAsia" w:ascii="宋体" w:hAnsi="宋体" w:eastAsia="宋体" w:cs="宋体"/>
              </w:rPr>
            </w:pPr>
            <w:r>
              <w:rPr>
                <w:rFonts w:hint="eastAsia" w:ascii="宋体" w:hAnsi="宋体" w:eastAsia="宋体" w:cs="宋体"/>
              </w:rPr>
              <w:t>金额</w:t>
            </w:r>
          </w:p>
          <w:p>
            <w:pPr>
              <w:spacing w:line="360" w:lineRule="auto"/>
              <w:ind w:right="2" w:rightChars="1"/>
              <w:jc w:val="center"/>
              <w:rPr>
                <w:rFonts w:hint="eastAsia" w:ascii="宋体" w:hAnsi="宋体" w:eastAsia="宋体" w:cs="宋体"/>
              </w:rPr>
            </w:pP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left w:val="single" w:color="auto" w:sz="8" w:space="0"/>
              <w:right w:val="single" w:color="auto" w:sz="4" w:space="0"/>
            </w:tcBorders>
            <w:noWrap w:val="0"/>
            <w:vAlign w:val="center"/>
          </w:tcPr>
          <w:p>
            <w:pPr>
              <w:spacing w:line="360" w:lineRule="auto"/>
              <w:ind w:right="2" w:rightChars="1"/>
              <w:jc w:val="center"/>
              <w:rPr>
                <w:rFonts w:hint="eastAsia" w:ascii="宋体" w:hAnsi="宋体" w:eastAsia="宋体" w:cs="宋体"/>
              </w:rPr>
            </w:pPr>
            <w:r>
              <w:rPr>
                <w:rFonts w:hint="eastAsia" w:ascii="宋体" w:hAnsi="宋体" w:eastAsia="宋体" w:cs="宋体"/>
              </w:rPr>
              <w:t>1</w:t>
            </w:r>
          </w:p>
        </w:tc>
        <w:tc>
          <w:tcPr>
            <w:tcW w:w="1155" w:type="dxa"/>
            <w:tcBorders>
              <w:left w:val="single" w:color="auto" w:sz="8" w:space="0"/>
              <w:right w:val="single" w:color="auto" w:sz="4" w:space="0"/>
            </w:tcBorders>
            <w:noWrap w:val="0"/>
            <w:vAlign w:val="center"/>
          </w:tcPr>
          <w:p>
            <w:pPr>
              <w:spacing w:line="360" w:lineRule="auto"/>
              <w:ind w:right="2" w:rightChars="1"/>
              <w:rPr>
                <w:rFonts w:hint="eastAsia" w:ascii="宋体" w:hAnsi="宋体" w:eastAsia="宋体" w:cs="宋体"/>
              </w:rPr>
            </w:pPr>
          </w:p>
        </w:tc>
        <w:tc>
          <w:tcPr>
            <w:tcW w:w="3510" w:type="dxa"/>
            <w:tcBorders>
              <w:left w:val="single" w:color="auto" w:sz="4" w:space="0"/>
              <w:right w:val="single" w:color="auto" w:sz="4" w:space="0"/>
            </w:tcBorders>
            <w:noWrap w:val="0"/>
            <w:vAlign w:val="center"/>
          </w:tcPr>
          <w:p>
            <w:pPr>
              <w:spacing w:line="360" w:lineRule="auto"/>
              <w:ind w:right="2" w:rightChars="1"/>
              <w:rPr>
                <w:rFonts w:hint="eastAsia" w:ascii="宋体" w:hAnsi="宋体" w:eastAsia="宋体" w:cs="宋体"/>
              </w:rPr>
            </w:pPr>
          </w:p>
        </w:tc>
        <w:tc>
          <w:tcPr>
            <w:tcW w:w="776" w:type="dxa"/>
            <w:tcBorders>
              <w:left w:val="single" w:color="auto" w:sz="4" w:space="0"/>
              <w:bottom w:val="single" w:color="auto" w:sz="8" w:space="0"/>
              <w:right w:val="single" w:color="auto" w:sz="4" w:space="0"/>
            </w:tcBorders>
            <w:noWrap w:val="0"/>
            <w:vAlign w:val="center"/>
          </w:tcPr>
          <w:p>
            <w:pPr>
              <w:spacing w:line="360" w:lineRule="auto"/>
              <w:ind w:right="2" w:rightChars="1"/>
              <w:rPr>
                <w:rFonts w:hint="eastAsia" w:ascii="宋体" w:hAnsi="宋体" w:eastAsia="宋体" w:cs="宋体"/>
              </w:rPr>
            </w:pPr>
          </w:p>
        </w:tc>
        <w:tc>
          <w:tcPr>
            <w:tcW w:w="816" w:type="dxa"/>
            <w:tcBorders>
              <w:left w:val="single" w:color="auto" w:sz="4" w:space="0"/>
              <w:bottom w:val="single" w:color="auto" w:sz="8" w:space="0"/>
              <w:right w:val="single" w:color="auto" w:sz="4" w:space="0"/>
            </w:tcBorders>
            <w:noWrap w:val="0"/>
            <w:vAlign w:val="center"/>
          </w:tcPr>
          <w:p>
            <w:pPr>
              <w:spacing w:line="360" w:lineRule="auto"/>
              <w:ind w:right="2" w:rightChars="1"/>
              <w:rPr>
                <w:rFonts w:hint="eastAsia" w:ascii="宋体" w:hAnsi="宋体" w:eastAsia="宋体" w:cs="宋体"/>
              </w:rPr>
            </w:pPr>
          </w:p>
        </w:tc>
        <w:tc>
          <w:tcPr>
            <w:tcW w:w="1281" w:type="dxa"/>
            <w:tcBorders>
              <w:left w:val="single" w:color="auto" w:sz="4" w:space="0"/>
              <w:bottom w:val="nil"/>
              <w:right w:val="single" w:color="auto" w:sz="8" w:space="0"/>
            </w:tcBorders>
            <w:noWrap w:val="0"/>
            <w:vAlign w:val="center"/>
          </w:tcPr>
          <w:p>
            <w:pPr>
              <w:spacing w:line="360" w:lineRule="auto"/>
              <w:ind w:right="2" w:rightChars="1"/>
              <w:rPr>
                <w:rFonts w:hint="eastAsia" w:ascii="宋体" w:hAnsi="宋体" w:eastAsia="宋体" w:cs="宋体"/>
              </w:rPr>
            </w:pPr>
          </w:p>
        </w:tc>
        <w:tc>
          <w:tcPr>
            <w:tcW w:w="817" w:type="dxa"/>
            <w:tcBorders>
              <w:left w:val="single" w:color="auto" w:sz="4" w:space="0"/>
              <w:bottom w:val="nil"/>
              <w:right w:val="single" w:color="auto" w:sz="8" w:space="0"/>
            </w:tcBorders>
            <w:noWrap w:val="0"/>
            <w:vAlign w:val="center"/>
          </w:tcPr>
          <w:p>
            <w:pPr>
              <w:spacing w:line="360" w:lineRule="auto"/>
              <w:ind w:right="2" w:rightChars="1"/>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left w:val="single" w:color="auto" w:sz="8" w:space="0"/>
              <w:right w:val="single" w:color="auto" w:sz="4" w:space="0"/>
            </w:tcBorders>
            <w:noWrap w:val="0"/>
            <w:vAlign w:val="center"/>
          </w:tcPr>
          <w:p>
            <w:pPr>
              <w:spacing w:line="360" w:lineRule="auto"/>
              <w:ind w:right="2" w:rightChars="1"/>
              <w:jc w:val="center"/>
              <w:rPr>
                <w:rFonts w:hint="eastAsia" w:ascii="宋体" w:hAnsi="宋体" w:eastAsia="宋体" w:cs="宋体"/>
              </w:rPr>
            </w:pPr>
            <w:r>
              <w:rPr>
                <w:rFonts w:hint="eastAsia" w:ascii="宋体" w:hAnsi="宋体" w:eastAsia="宋体" w:cs="宋体"/>
              </w:rPr>
              <w:t>2</w:t>
            </w:r>
          </w:p>
        </w:tc>
        <w:tc>
          <w:tcPr>
            <w:tcW w:w="1155" w:type="dxa"/>
            <w:tcBorders>
              <w:left w:val="single" w:color="auto" w:sz="8" w:space="0"/>
              <w:right w:val="single" w:color="auto" w:sz="4" w:space="0"/>
            </w:tcBorders>
            <w:noWrap w:val="0"/>
            <w:vAlign w:val="center"/>
          </w:tcPr>
          <w:p>
            <w:pPr>
              <w:spacing w:line="360" w:lineRule="auto"/>
              <w:ind w:right="2" w:rightChars="1"/>
              <w:rPr>
                <w:rFonts w:hint="eastAsia" w:ascii="宋体" w:hAnsi="宋体" w:eastAsia="宋体" w:cs="宋体"/>
              </w:rPr>
            </w:pPr>
          </w:p>
        </w:tc>
        <w:tc>
          <w:tcPr>
            <w:tcW w:w="3510" w:type="dxa"/>
            <w:tcBorders>
              <w:left w:val="single" w:color="auto" w:sz="4" w:space="0"/>
              <w:right w:val="single" w:color="auto" w:sz="4" w:space="0"/>
            </w:tcBorders>
            <w:noWrap w:val="0"/>
            <w:vAlign w:val="center"/>
          </w:tcPr>
          <w:p>
            <w:pPr>
              <w:spacing w:line="360" w:lineRule="auto"/>
              <w:ind w:right="2" w:rightChars="1"/>
              <w:rPr>
                <w:rFonts w:hint="eastAsia" w:ascii="宋体" w:hAnsi="宋体" w:eastAsia="宋体" w:cs="宋体"/>
              </w:rPr>
            </w:pPr>
          </w:p>
        </w:tc>
        <w:tc>
          <w:tcPr>
            <w:tcW w:w="776" w:type="dxa"/>
            <w:tcBorders>
              <w:left w:val="single" w:color="auto" w:sz="4" w:space="0"/>
              <w:bottom w:val="single" w:color="auto" w:sz="8" w:space="0"/>
              <w:right w:val="single" w:color="auto" w:sz="4" w:space="0"/>
            </w:tcBorders>
            <w:noWrap w:val="0"/>
            <w:vAlign w:val="center"/>
          </w:tcPr>
          <w:p>
            <w:pPr>
              <w:spacing w:line="360" w:lineRule="auto"/>
              <w:ind w:right="2" w:rightChars="1"/>
              <w:rPr>
                <w:rFonts w:hint="eastAsia" w:ascii="宋体" w:hAnsi="宋体" w:eastAsia="宋体" w:cs="宋体"/>
              </w:rPr>
            </w:pPr>
          </w:p>
        </w:tc>
        <w:tc>
          <w:tcPr>
            <w:tcW w:w="816" w:type="dxa"/>
            <w:tcBorders>
              <w:left w:val="single" w:color="auto" w:sz="4" w:space="0"/>
              <w:bottom w:val="single" w:color="auto" w:sz="8" w:space="0"/>
              <w:right w:val="single" w:color="auto" w:sz="4" w:space="0"/>
            </w:tcBorders>
            <w:noWrap w:val="0"/>
            <w:vAlign w:val="center"/>
          </w:tcPr>
          <w:p>
            <w:pPr>
              <w:spacing w:line="360" w:lineRule="auto"/>
              <w:ind w:right="2" w:rightChars="1"/>
              <w:rPr>
                <w:rFonts w:hint="eastAsia" w:ascii="宋体" w:hAnsi="宋体" w:eastAsia="宋体" w:cs="宋体"/>
              </w:rPr>
            </w:pPr>
          </w:p>
        </w:tc>
        <w:tc>
          <w:tcPr>
            <w:tcW w:w="1281" w:type="dxa"/>
            <w:tcBorders>
              <w:left w:val="single" w:color="auto" w:sz="4" w:space="0"/>
              <w:bottom w:val="nil"/>
              <w:right w:val="single" w:color="auto" w:sz="8" w:space="0"/>
            </w:tcBorders>
            <w:noWrap w:val="0"/>
            <w:vAlign w:val="center"/>
          </w:tcPr>
          <w:p>
            <w:pPr>
              <w:spacing w:line="360" w:lineRule="auto"/>
              <w:ind w:right="2" w:rightChars="1"/>
              <w:rPr>
                <w:rFonts w:hint="eastAsia" w:ascii="宋体" w:hAnsi="宋体" w:eastAsia="宋体" w:cs="宋体"/>
              </w:rPr>
            </w:pPr>
          </w:p>
        </w:tc>
        <w:tc>
          <w:tcPr>
            <w:tcW w:w="817" w:type="dxa"/>
            <w:tcBorders>
              <w:left w:val="single" w:color="auto" w:sz="4" w:space="0"/>
              <w:bottom w:val="nil"/>
              <w:right w:val="single" w:color="auto" w:sz="8" w:space="0"/>
            </w:tcBorders>
            <w:noWrap w:val="0"/>
            <w:vAlign w:val="center"/>
          </w:tcPr>
          <w:p>
            <w:pPr>
              <w:spacing w:line="360" w:lineRule="auto"/>
              <w:ind w:right="2" w:rightChars="1"/>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35" w:type="dxa"/>
            <w:tcBorders>
              <w:left w:val="single" w:color="auto" w:sz="8" w:space="0"/>
              <w:right w:val="single" w:color="auto" w:sz="4" w:space="0"/>
            </w:tcBorders>
            <w:noWrap w:val="0"/>
            <w:vAlign w:val="center"/>
          </w:tcPr>
          <w:p>
            <w:pPr>
              <w:spacing w:line="360" w:lineRule="auto"/>
              <w:ind w:right="2" w:rightChars="1"/>
              <w:jc w:val="center"/>
              <w:rPr>
                <w:rFonts w:hint="eastAsia" w:ascii="宋体" w:hAnsi="宋体" w:eastAsia="宋体" w:cs="宋体"/>
              </w:rPr>
            </w:pPr>
            <w:r>
              <w:rPr>
                <w:rFonts w:hint="eastAsia" w:ascii="宋体" w:hAnsi="宋体" w:eastAsia="宋体" w:cs="宋体"/>
              </w:rPr>
              <w:t>3</w:t>
            </w:r>
          </w:p>
        </w:tc>
        <w:tc>
          <w:tcPr>
            <w:tcW w:w="1155" w:type="dxa"/>
            <w:tcBorders>
              <w:left w:val="single" w:color="auto" w:sz="8" w:space="0"/>
              <w:right w:val="single" w:color="auto" w:sz="4" w:space="0"/>
            </w:tcBorders>
            <w:noWrap w:val="0"/>
            <w:vAlign w:val="center"/>
          </w:tcPr>
          <w:p>
            <w:pPr>
              <w:spacing w:line="360" w:lineRule="auto"/>
              <w:ind w:right="2" w:rightChars="1"/>
              <w:rPr>
                <w:rFonts w:hint="eastAsia" w:ascii="宋体" w:hAnsi="宋体" w:eastAsia="宋体" w:cs="宋体"/>
              </w:rPr>
            </w:pPr>
          </w:p>
        </w:tc>
        <w:tc>
          <w:tcPr>
            <w:tcW w:w="3510" w:type="dxa"/>
            <w:tcBorders>
              <w:left w:val="single" w:color="auto" w:sz="4" w:space="0"/>
              <w:right w:val="single" w:color="auto" w:sz="4" w:space="0"/>
            </w:tcBorders>
            <w:noWrap w:val="0"/>
            <w:vAlign w:val="center"/>
          </w:tcPr>
          <w:p>
            <w:pPr>
              <w:spacing w:line="360" w:lineRule="auto"/>
              <w:ind w:right="2" w:rightChars="1"/>
              <w:rPr>
                <w:rFonts w:hint="eastAsia" w:ascii="宋体" w:hAnsi="宋体" w:eastAsia="宋体" w:cs="宋体"/>
              </w:rPr>
            </w:pPr>
          </w:p>
        </w:tc>
        <w:tc>
          <w:tcPr>
            <w:tcW w:w="776" w:type="dxa"/>
            <w:tcBorders>
              <w:left w:val="single" w:color="auto" w:sz="4" w:space="0"/>
              <w:bottom w:val="single" w:color="auto" w:sz="8" w:space="0"/>
              <w:right w:val="single" w:color="auto" w:sz="4" w:space="0"/>
            </w:tcBorders>
            <w:noWrap w:val="0"/>
            <w:vAlign w:val="center"/>
          </w:tcPr>
          <w:p>
            <w:pPr>
              <w:spacing w:line="360" w:lineRule="auto"/>
              <w:ind w:right="2" w:rightChars="1"/>
              <w:rPr>
                <w:rFonts w:hint="eastAsia" w:ascii="宋体" w:hAnsi="宋体" w:eastAsia="宋体" w:cs="宋体"/>
              </w:rPr>
            </w:pPr>
          </w:p>
        </w:tc>
        <w:tc>
          <w:tcPr>
            <w:tcW w:w="816" w:type="dxa"/>
            <w:tcBorders>
              <w:left w:val="single" w:color="auto" w:sz="4" w:space="0"/>
              <w:bottom w:val="single" w:color="auto" w:sz="8" w:space="0"/>
              <w:right w:val="single" w:color="auto" w:sz="4" w:space="0"/>
            </w:tcBorders>
            <w:noWrap w:val="0"/>
            <w:vAlign w:val="center"/>
          </w:tcPr>
          <w:p>
            <w:pPr>
              <w:spacing w:line="360" w:lineRule="auto"/>
              <w:ind w:right="2" w:rightChars="1"/>
              <w:rPr>
                <w:rFonts w:hint="eastAsia" w:ascii="宋体" w:hAnsi="宋体" w:eastAsia="宋体" w:cs="宋体"/>
              </w:rPr>
            </w:pPr>
          </w:p>
        </w:tc>
        <w:tc>
          <w:tcPr>
            <w:tcW w:w="1281" w:type="dxa"/>
            <w:tcBorders>
              <w:left w:val="single" w:color="auto" w:sz="4" w:space="0"/>
              <w:bottom w:val="nil"/>
              <w:right w:val="single" w:color="auto" w:sz="8" w:space="0"/>
            </w:tcBorders>
            <w:noWrap w:val="0"/>
            <w:vAlign w:val="center"/>
          </w:tcPr>
          <w:p>
            <w:pPr>
              <w:spacing w:line="360" w:lineRule="auto"/>
              <w:ind w:right="2" w:rightChars="1"/>
              <w:rPr>
                <w:rFonts w:hint="eastAsia" w:ascii="宋体" w:hAnsi="宋体" w:eastAsia="宋体" w:cs="宋体"/>
              </w:rPr>
            </w:pPr>
          </w:p>
        </w:tc>
        <w:tc>
          <w:tcPr>
            <w:tcW w:w="817" w:type="dxa"/>
            <w:tcBorders>
              <w:left w:val="single" w:color="auto" w:sz="4" w:space="0"/>
              <w:bottom w:val="nil"/>
              <w:right w:val="single" w:color="auto" w:sz="8" w:space="0"/>
            </w:tcBorders>
            <w:noWrap w:val="0"/>
            <w:vAlign w:val="center"/>
          </w:tcPr>
          <w:p>
            <w:pPr>
              <w:spacing w:line="360" w:lineRule="auto"/>
              <w:ind w:right="2" w:rightChars="1"/>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left w:val="single" w:color="auto" w:sz="8" w:space="0"/>
              <w:right w:val="single" w:color="auto" w:sz="4" w:space="0"/>
            </w:tcBorders>
            <w:noWrap w:val="0"/>
            <w:vAlign w:val="center"/>
          </w:tcPr>
          <w:p>
            <w:pPr>
              <w:spacing w:line="360" w:lineRule="auto"/>
              <w:ind w:right="2" w:rightChars="1"/>
              <w:jc w:val="center"/>
              <w:rPr>
                <w:rFonts w:hint="eastAsia" w:ascii="宋体" w:hAnsi="宋体" w:eastAsia="宋体" w:cs="宋体"/>
              </w:rPr>
            </w:pPr>
            <w:r>
              <w:rPr>
                <w:rFonts w:hint="eastAsia" w:ascii="宋体" w:hAnsi="宋体" w:eastAsia="宋体" w:cs="宋体"/>
              </w:rPr>
              <w:t>4</w:t>
            </w:r>
          </w:p>
        </w:tc>
        <w:tc>
          <w:tcPr>
            <w:tcW w:w="1155" w:type="dxa"/>
            <w:tcBorders>
              <w:left w:val="single" w:color="auto" w:sz="8" w:space="0"/>
              <w:right w:val="single" w:color="auto" w:sz="4" w:space="0"/>
            </w:tcBorders>
            <w:noWrap w:val="0"/>
            <w:vAlign w:val="center"/>
          </w:tcPr>
          <w:p>
            <w:pPr>
              <w:spacing w:line="360" w:lineRule="auto"/>
              <w:ind w:right="2" w:rightChars="1"/>
              <w:rPr>
                <w:rFonts w:hint="eastAsia" w:ascii="宋体" w:hAnsi="宋体" w:eastAsia="宋体" w:cs="宋体"/>
              </w:rPr>
            </w:pPr>
          </w:p>
        </w:tc>
        <w:tc>
          <w:tcPr>
            <w:tcW w:w="3510" w:type="dxa"/>
            <w:tcBorders>
              <w:left w:val="single" w:color="auto" w:sz="4" w:space="0"/>
              <w:right w:val="single" w:color="auto" w:sz="4" w:space="0"/>
            </w:tcBorders>
            <w:noWrap w:val="0"/>
            <w:vAlign w:val="center"/>
          </w:tcPr>
          <w:p>
            <w:pPr>
              <w:spacing w:line="360" w:lineRule="auto"/>
              <w:ind w:right="2" w:rightChars="1"/>
              <w:rPr>
                <w:rFonts w:hint="eastAsia" w:ascii="宋体" w:hAnsi="宋体" w:eastAsia="宋体" w:cs="宋体"/>
              </w:rPr>
            </w:pPr>
          </w:p>
        </w:tc>
        <w:tc>
          <w:tcPr>
            <w:tcW w:w="776" w:type="dxa"/>
            <w:tcBorders>
              <w:left w:val="single" w:color="auto" w:sz="4" w:space="0"/>
              <w:bottom w:val="single" w:color="auto" w:sz="8" w:space="0"/>
              <w:right w:val="single" w:color="auto" w:sz="4" w:space="0"/>
            </w:tcBorders>
            <w:noWrap w:val="0"/>
            <w:vAlign w:val="center"/>
          </w:tcPr>
          <w:p>
            <w:pPr>
              <w:spacing w:line="360" w:lineRule="auto"/>
              <w:ind w:right="2" w:rightChars="1"/>
              <w:rPr>
                <w:rFonts w:hint="eastAsia" w:ascii="宋体" w:hAnsi="宋体" w:eastAsia="宋体" w:cs="宋体"/>
              </w:rPr>
            </w:pPr>
          </w:p>
        </w:tc>
        <w:tc>
          <w:tcPr>
            <w:tcW w:w="816" w:type="dxa"/>
            <w:tcBorders>
              <w:left w:val="single" w:color="auto" w:sz="4" w:space="0"/>
              <w:bottom w:val="single" w:color="auto" w:sz="8" w:space="0"/>
              <w:right w:val="single" w:color="auto" w:sz="4" w:space="0"/>
            </w:tcBorders>
            <w:noWrap w:val="0"/>
            <w:vAlign w:val="center"/>
          </w:tcPr>
          <w:p>
            <w:pPr>
              <w:spacing w:line="360" w:lineRule="auto"/>
              <w:ind w:right="2" w:rightChars="1"/>
              <w:rPr>
                <w:rFonts w:hint="eastAsia" w:ascii="宋体" w:hAnsi="宋体" w:eastAsia="宋体" w:cs="宋体"/>
              </w:rPr>
            </w:pPr>
          </w:p>
        </w:tc>
        <w:tc>
          <w:tcPr>
            <w:tcW w:w="1281" w:type="dxa"/>
            <w:tcBorders>
              <w:left w:val="single" w:color="auto" w:sz="4" w:space="0"/>
              <w:bottom w:val="nil"/>
              <w:right w:val="single" w:color="auto" w:sz="8" w:space="0"/>
            </w:tcBorders>
            <w:noWrap w:val="0"/>
            <w:vAlign w:val="center"/>
          </w:tcPr>
          <w:p>
            <w:pPr>
              <w:spacing w:line="360" w:lineRule="auto"/>
              <w:ind w:right="2" w:rightChars="1"/>
              <w:rPr>
                <w:rFonts w:hint="eastAsia" w:ascii="宋体" w:hAnsi="宋体" w:eastAsia="宋体" w:cs="宋体"/>
              </w:rPr>
            </w:pPr>
          </w:p>
        </w:tc>
        <w:tc>
          <w:tcPr>
            <w:tcW w:w="817" w:type="dxa"/>
            <w:tcBorders>
              <w:left w:val="single" w:color="auto" w:sz="4" w:space="0"/>
              <w:bottom w:val="nil"/>
              <w:right w:val="single" w:color="auto" w:sz="8" w:space="0"/>
            </w:tcBorders>
            <w:noWrap w:val="0"/>
            <w:vAlign w:val="center"/>
          </w:tcPr>
          <w:p>
            <w:pPr>
              <w:spacing w:line="360" w:lineRule="auto"/>
              <w:ind w:right="2" w:rightChars="1"/>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090" w:type="dxa"/>
            <w:gridSpan w:val="7"/>
            <w:tcBorders>
              <w:left w:val="single" w:color="auto" w:sz="8" w:space="0"/>
              <w:right w:val="single" w:color="auto" w:sz="8" w:space="0"/>
            </w:tcBorders>
            <w:noWrap w:val="0"/>
            <w:vAlign w:val="center"/>
          </w:tcPr>
          <w:p>
            <w:pPr>
              <w:spacing w:line="360" w:lineRule="auto"/>
              <w:ind w:right="2" w:rightChars="1"/>
              <w:rPr>
                <w:rFonts w:hint="eastAsia" w:ascii="宋体" w:hAnsi="宋体" w:eastAsia="宋体" w:cs="宋体"/>
              </w:rPr>
            </w:pPr>
            <w:r>
              <w:rPr>
                <w:rFonts w:hint="eastAsia" w:ascii="宋体" w:hAnsi="宋体" w:eastAsia="宋体" w:cs="宋体"/>
              </w:rPr>
              <w:t xml:space="preserve">合计含税总额：￥       元；    大写：         </w:t>
            </w:r>
          </w:p>
        </w:tc>
      </w:tr>
    </w:tbl>
    <w:p>
      <w:pPr>
        <w:spacing w:line="360" w:lineRule="auto"/>
        <w:ind w:right="2" w:rightChars="1" w:firstLine="420" w:firstLineChars="200"/>
        <w:rPr>
          <w:rFonts w:hint="eastAsia" w:ascii="宋体" w:hAnsi="宋体" w:eastAsia="宋体" w:cs="宋体"/>
        </w:rPr>
      </w:pPr>
      <w:r>
        <w:rPr>
          <w:rFonts w:hint="eastAsia" w:ascii="宋体" w:hAnsi="宋体" w:eastAsia="宋体" w:cs="宋体"/>
        </w:rPr>
        <w:t>合同总额包括货物、运输保险、安装、质保期服务、各项税费及合同实施过程中不可预见费用等。</w:t>
      </w:r>
    </w:p>
    <w:p>
      <w:pPr>
        <w:spacing w:line="360" w:lineRule="auto"/>
        <w:ind w:right="2" w:rightChars="1" w:firstLine="420" w:firstLineChars="200"/>
        <w:rPr>
          <w:rFonts w:hint="eastAsia" w:ascii="宋体" w:hAnsi="宋体" w:eastAsia="宋体" w:cs="宋体"/>
        </w:rPr>
      </w:pPr>
      <w:r>
        <w:rPr>
          <w:rFonts w:hint="eastAsia" w:ascii="宋体" w:hAnsi="宋体" w:eastAsia="宋体" w:cs="宋体"/>
        </w:rPr>
        <w:t>注：货物名称内容必须与报价文件中货物名称内容一致。</w:t>
      </w:r>
    </w:p>
    <w:p>
      <w:pPr>
        <w:spacing w:line="360" w:lineRule="auto"/>
        <w:ind w:right="2" w:rightChars="1"/>
        <w:outlineLvl w:val="1"/>
        <w:rPr>
          <w:rFonts w:hint="eastAsia" w:ascii="宋体" w:hAnsi="宋体" w:eastAsia="宋体" w:cs="宋体"/>
          <w:b/>
        </w:rPr>
      </w:pPr>
      <w:bookmarkStart w:id="166" w:name="_Toc28854"/>
      <w:r>
        <w:rPr>
          <w:rFonts w:hint="eastAsia" w:ascii="宋体" w:hAnsi="宋体" w:eastAsia="宋体" w:cs="宋体"/>
          <w:b/>
        </w:rPr>
        <w:t>二、合同金额</w:t>
      </w:r>
      <w:bookmarkEnd w:id="166"/>
    </w:p>
    <w:p>
      <w:pPr>
        <w:pStyle w:val="14"/>
        <w:ind w:right="2" w:rightChars="1" w:firstLine="480" w:firstLineChars="200"/>
        <w:rPr>
          <w:rFonts w:hint="eastAsia" w:ascii="宋体" w:hAnsi="宋体" w:eastAsia="宋体" w:cs="宋体"/>
          <w:szCs w:val="24"/>
        </w:rPr>
      </w:pPr>
      <w:r>
        <w:rPr>
          <w:rFonts w:hint="eastAsia" w:ascii="宋体" w:hAnsi="宋体" w:eastAsia="宋体" w:cs="宋体"/>
          <w:szCs w:val="24"/>
        </w:rPr>
        <w:t>合同含税金额为人民币（大写）：_____________元（￥________元）。</w:t>
      </w:r>
    </w:p>
    <w:p>
      <w:pPr>
        <w:spacing w:line="360" w:lineRule="auto"/>
        <w:ind w:right="2" w:rightChars="1"/>
        <w:outlineLvl w:val="1"/>
        <w:rPr>
          <w:rFonts w:hint="eastAsia" w:ascii="宋体" w:hAnsi="宋体" w:eastAsia="宋体" w:cs="宋体"/>
          <w:b/>
        </w:rPr>
      </w:pPr>
      <w:bookmarkStart w:id="167" w:name="_Toc17382"/>
      <w:r>
        <w:rPr>
          <w:rFonts w:hint="eastAsia" w:ascii="宋体" w:hAnsi="宋体" w:eastAsia="宋体" w:cs="宋体"/>
          <w:b/>
        </w:rPr>
        <w:t>三、货物要求</w:t>
      </w:r>
      <w:bookmarkEnd w:id="167"/>
    </w:p>
    <w:p>
      <w:pPr>
        <w:pStyle w:val="174"/>
        <w:adjustRightInd w:val="0"/>
        <w:snapToGrid w:val="0"/>
        <w:spacing w:before="0" w:after="0" w:line="360" w:lineRule="auto"/>
        <w:ind w:firstLine="460" w:firstLineChars="200"/>
        <w:rPr>
          <w:rFonts w:hint="eastAsia" w:ascii="宋体" w:hAnsi="宋体" w:eastAsia="宋体" w:cs="宋体"/>
          <w:color w:val="000000"/>
          <w:szCs w:val="24"/>
        </w:rPr>
      </w:pPr>
      <w:r>
        <w:rPr>
          <w:rFonts w:hint="eastAsia" w:ascii="宋体" w:hAnsi="宋体" w:eastAsia="宋体" w:cs="宋体"/>
          <w:color w:val="000000"/>
          <w:szCs w:val="24"/>
        </w:rPr>
        <w:t>（1）货物的具体参数见采购项目需求。</w:t>
      </w:r>
    </w:p>
    <w:p>
      <w:pPr>
        <w:pStyle w:val="174"/>
        <w:adjustRightInd w:val="0"/>
        <w:snapToGrid w:val="0"/>
        <w:spacing w:before="0" w:after="0" w:line="360" w:lineRule="auto"/>
        <w:ind w:firstLine="460" w:firstLineChars="200"/>
        <w:rPr>
          <w:rFonts w:hint="eastAsia" w:ascii="宋体" w:hAnsi="宋体" w:eastAsia="宋体" w:cs="宋体"/>
          <w:szCs w:val="24"/>
          <w:lang w:val="zh-CN"/>
        </w:rPr>
      </w:pPr>
      <w:r>
        <w:rPr>
          <w:rFonts w:hint="eastAsia" w:ascii="宋体" w:hAnsi="宋体" w:eastAsia="宋体" w:cs="宋体"/>
          <w:szCs w:val="24"/>
          <w:lang w:val="zh-CN"/>
        </w:rPr>
        <w:t>（</w:t>
      </w:r>
      <w:r>
        <w:rPr>
          <w:rFonts w:hint="eastAsia" w:ascii="宋体" w:hAnsi="宋体" w:eastAsia="宋体" w:cs="宋体"/>
          <w:szCs w:val="24"/>
        </w:rPr>
        <w:t>2</w:t>
      </w:r>
      <w:r>
        <w:rPr>
          <w:rFonts w:hint="eastAsia" w:ascii="宋体" w:hAnsi="宋体" w:eastAsia="宋体" w:cs="宋体"/>
          <w:szCs w:val="24"/>
          <w:lang w:val="zh-CN"/>
        </w:rPr>
        <w:t xml:space="preserve">）报价方对所提供的货物应当享有合法的所有权，不存在任何抵押、留置、查封等产权瑕疵； </w:t>
      </w:r>
    </w:p>
    <w:p>
      <w:pPr>
        <w:spacing w:line="360" w:lineRule="auto"/>
        <w:ind w:right="2" w:rightChars="1" w:firstLine="420" w:firstLineChars="200"/>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rPr>
        <w:t>3</w:t>
      </w:r>
      <w:r>
        <w:rPr>
          <w:rFonts w:hint="eastAsia" w:ascii="宋体" w:hAnsi="宋体" w:eastAsia="宋体" w:cs="宋体"/>
          <w:lang w:val="zh-CN"/>
        </w:rPr>
        <w:t>）报价方提供的货物必须是全新的、未使用过的，货物和相关服务应当符合磋商文件的要求，并且其质量完全符合国家标准、军用标准或行业标准。</w:t>
      </w:r>
    </w:p>
    <w:p>
      <w:pPr>
        <w:spacing w:line="360" w:lineRule="auto"/>
        <w:ind w:right="2" w:rightChars="1"/>
        <w:outlineLvl w:val="1"/>
        <w:rPr>
          <w:rFonts w:hint="eastAsia" w:ascii="宋体" w:hAnsi="宋体" w:eastAsia="宋体" w:cs="宋体"/>
          <w:b/>
        </w:rPr>
      </w:pPr>
      <w:bookmarkStart w:id="168" w:name="_Toc5820"/>
      <w:r>
        <w:rPr>
          <w:rFonts w:hint="eastAsia" w:ascii="宋体" w:hAnsi="宋体" w:eastAsia="宋体" w:cs="宋体"/>
          <w:b/>
        </w:rPr>
        <w:t>四、交货期、交货方式及交货地点</w:t>
      </w:r>
      <w:bookmarkEnd w:id="168"/>
    </w:p>
    <w:p>
      <w:pPr>
        <w:ind w:firstLine="420" w:firstLineChars="200"/>
        <w:rPr>
          <w:rFonts w:hint="eastAsia" w:ascii="宋体" w:hAnsi="宋体" w:eastAsia="宋体" w:cs="宋体"/>
        </w:rPr>
      </w:pPr>
      <w:r>
        <w:rPr>
          <w:rFonts w:hint="eastAsia" w:ascii="宋体" w:hAnsi="宋体" w:eastAsia="宋体" w:cs="宋体"/>
        </w:rPr>
        <w:t>1、交货期：</w:t>
      </w:r>
      <w:r>
        <w:rPr>
          <w:rFonts w:hint="eastAsia" w:ascii="宋体" w:hAnsi="宋体" w:eastAsia="宋体" w:cs="宋体"/>
          <w:lang w:eastAsia="zh-CN"/>
        </w:rPr>
        <w:t>合同签订生效之日</w:t>
      </w:r>
      <w:r>
        <w:rPr>
          <w:rFonts w:hint="eastAsia" w:ascii="宋体" w:hAnsi="宋体" w:cs="宋体"/>
          <w:lang w:val="en-US" w:eastAsia="zh-CN"/>
        </w:rPr>
        <w:t>10日内完成</w:t>
      </w:r>
      <w:r>
        <w:rPr>
          <w:rFonts w:hint="eastAsia" w:ascii="宋体" w:hAnsi="宋体" w:cs="宋体"/>
          <w:lang w:eastAsia="zh-CN"/>
        </w:rPr>
        <w:t>，</w:t>
      </w:r>
      <w:r>
        <w:rPr>
          <w:rFonts w:hint="eastAsia" w:ascii="宋体" w:hAnsi="宋体" w:cs="宋体"/>
          <w:lang w:val="en-US" w:eastAsia="zh-CN"/>
        </w:rPr>
        <w:t>即</w:t>
      </w:r>
      <w:r>
        <w:rPr>
          <w:rFonts w:hint="eastAsia" w:ascii="宋体" w:hAnsi="宋体" w:eastAsia="宋体" w:cs="宋体"/>
          <w:lang w:val="en-US" w:eastAsia="zh-CN"/>
        </w:rPr>
        <w:t>2022年</w:t>
      </w:r>
      <w:r>
        <w:rPr>
          <w:rFonts w:hint="eastAsia" w:ascii="宋体" w:hAnsi="宋体" w:cs="宋体"/>
          <w:lang w:val="en-US" w:eastAsia="zh-CN"/>
        </w:rPr>
        <w:t xml:space="preserve"> </w:t>
      </w:r>
      <w:r>
        <w:rPr>
          <w:rFonts w:hint="eastAsia" w:ascii="宋体" w:hAnsi="宋体" w:eastAsia="宋体" w:cs="宋体"/>
          <w:lang w:val="en-US" w:eastAsia="zh-CN"/>
        </w:rPr>
        <w:t>月</w:t>
      </w:r>
      <w:r>
        <w:rPr>
          <w:rFonts w:hint="eastAsia" w:ascii="宋体" w:hAnsi="宋体" w:cs="宋体"/>
          <w:lang w:val="en-US" w:eastAsia="zh-CN"/>
        </w:rPr>
        <w:t xml:space="preserve"> </w:t>
      </w:r>
      <w:r>
        <w:rPr>
          <w:rFonts w:hint="eastAsia" w:ascii="宋体" w:hAnsi="宋体" w:eastAsia="宋体" w:cs="宋体"/>
          <w:lang w:val="en-US" w:eastAsia="zh-CN"/>
        </w:rPr>
        <w:t>日前</w:t>
      </w:r>
      <w:r>
        <w:rPr>
          <w:rFonts w:hint="eastAsia" w:ascii="宋体" w:hAnsi="宋体" w:eastAsia="宋体" w:cs="宋体"/>
          <w:lang w:eastAsia="zh-CN"/>
        </w:rPr>
        <w:t>完成货物</w:t>
      </w:r>
      <w:r>
        <w:rPr>
          <w:rFonts w:hint="eastAsia" w:ascii="宋体" w:hAnsi="宋体" w:eastAsia="宋体" w:cs="宋体"/>
        </w:rPr>
        <w:t>的设计、</w:t>
      </w:r>
      <w:r>
        <w:rPr>
          <w:rFonts w:hint="eastAsia" w:ascii="宋体" w:hAnsi="宋体" w:eastAsia="宋体" w:cs="宋体"/>
          <w:lang w:eastAsia="zh-CN"/>
        </w:rPr>
        <w:t>生产、</w:t>
      </w:r>
      <w:r>
        <w:rPr>
          <w:rFonts w:hint="eastAsia" w:ascii="宋体" w:hAnsi="宋体" w:eastAsia="宋体" w:cs="宋体"/>
        </w:rPr>
        <w:t>供货。</w:t>
      </w:r>
    </w:p>
    <w:p>
      <w:pPr>
        <w:spacing w:line="360" w:lineRule="auto"/>
        <w:ind w:right="2" w:rightChars="1" w:firstLine="420" w:firstLineChars="200"/>
        <w:rPr>
          <w:rFonts w:hint="eastAsia" w:ascii="宋体" w:hAnsi="宋体" w:eastAsia="宋体" w:cs="宋体"/>
          <w:color w:val="000000"/>
        </w:rPr>
      </w:pPr>
      <w:r>
        <w:rPr>
          <w:rFonts w:hint="eastAsia" w:ascii="宋体" w:hAnsi="宋体" w:eastAsia="宋体" w:cs="宋体"/>
        </w:rPr>
        <w:t>2、交货地点：</w:t>
      </w:r>
      <w:r>
        <w:rPr>
          <w:rFonts w:hint="eastAsia" w:ascii="宋体" w:hAnsi="宋体" w:eastAsia="宋体" w:cs="宋体"/>
          <w:color w:val="000000"/>
        </w:rPr>
        <w:t>甲方指定地点</w:t>
      </w:r>
    </w:p>
    <w:p>
      <w:pPr>
        <w:outlineLvl w:val="1"/>
        <w:rPr>
          <w:rFonts w:hint="eastAsia" w:ascii="宋体" w:hAnsi="宋体" w:eastAsia="宋体" w:cs="宋体"/>
          <w:b/>
        </w:rPr>
      </w:pPr>
      <w:bookmarkStart w:id="169" w:name="_Toc3381"/>
      <w:r>
        <w:rPr>
          <w:rFonts w:hint="eastAsia" w:ascii="宋体" w:hAnsi="宋体" w:eastAsia="宋体" w:cs="宋体"/>
          <w:b/>
        </w:rPr>
        <w:t>五、付款方式</w:t>
      </w:r>
      <w:bookmarkEnd w:id="169"/>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1、项目验收合格之后 20 个工作日内支付合同总金额的95%；</w:t>
      </w:r>
    </w:p>
    <w:p>
      <w:pPr>
        <w:spacing w:line="360" w:lineRule="auto"/>
        <w:ind w:left="420" w:leftChars="20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剩余部分做为质保金，项目验收合格之后一年内支付合同金额的5%</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3、采购人不承担因财政资金不能及时到位给中标人造成的任何损失；</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4、每次进度款支付前，中标人应提供支付金额等额的发票。</w:t>
      </w:r>
    </w:p>
    <w:p>
      <w:pPr>
        <w:spacing w:line="360" w:lineRule="auto"/>
        <w:ind w:right="2" w:rightChars="1"/>
        <w:outlineLvl w:val="1"/>
        <w:rPr>
          <w:rFonts w:hint="eastAsia" w:ascii="宋体" w:hAnsi="宋体" w:eastAsia="宋体" w:cs="宋体"/>
          <w:b/>
        </w:rPr>
      </w:pPr>
      <w:bookmarkStart w:id="170" w:name="_Toc8269"/>
      <w:r>
        <w:rPr>
          <w:rFonts w:hint="eastAsia" w:ascii="宋体" w:hAnsi="宋体" w:eastAsia="宋体" w:cs="宋体"/>
          <w:b/>
        </w:rPr>
        <w:t>六、质保期及售后服务要求</w:t>
      </w:r>
      <w:bookmarkEnd w:id="170"/>
    </w:p>
    <w:p>
      <w:pPr>
        <w:pStyle w:val="174"/>
        <w:adjustRightInd w:val="0"/>
        <w:snapToGrid w:val="0"/>
        <w:spacing w:before="0" w:after="0" w:line="360" w:lineRule="auto"/>
        <w:ind w:firstLine="460" w:firstLineChars="200"/>
        <w:rPr>
          <w:rFonts w:hint="eastAsia" w:ascii="宋体" w:hAnsi="宋体" w:eastAsia="宋体" w:cs="宋体"/>
          <w:szCs w:val="24"/>
        </w:rPr>
      </w:pPr>
      <w:r>
        <w:rPr>
          <w:rFonts w:hint="eastAsia" w:ascii="宋体" w:hAnsi="宋体" w:eastAsia="宋体" w:cs="宋体"/>
          <w:szCs w:val="24"/>
        </w:rPr>
        <w:t>本合同的质量保证期（简称“质保期”）：整个项目自验收合格之日起质保期不少于</w:t>
      </w:r>
      <w:r>
        <w:rPr>
          <w:rFonts w:hint="eastAsia" w:ascii="宋体" w:hAnsi="宋体" w:eastAsia="宋体" w:cs="宋体"/>
          <w:szCs w:val="24"/>
          <w:u w:val="single"/>
          <w:lang w:val="en-US" w:eastAsia="zh-CN"/>
        </w:rPr>
        <w:t xml:space="preserve">  </w:t>
      </w:r>
      <w:r>
        <w:rPr>
          <w:rFonts w:hint="eastAsia" w:ascii="宋体" w:hAnsi="宋体" w:eastAsia="宋体" w:cs="宋体"/>
          <w:szCs w:val="24"/>
        </w:rPr>
        <w:t>年。</w:t>
      </w:r>
    </w:p>
    <w:p>
      <w:pPr>
        <w:spacing w:line="360" w:lineRule="auto"/>
        <w:ind w:right="2" w:rightChars="1"/>
        <w:outlineLvl w:val="1"/>
        <w:rPr>
          <w:rFonts w:hint="eastAsia" w:ascii="宋体" w:hAnsi="宋体" w:eastAsia="宋体" w:cs="宋体"/>
          <w:b/>
          <w:bCs/>
        </w:rPr>
      </w:pPr>
      <w:bookmarkStart w:id="171" w:name="_Toc31023"/>
      <w:r>
        <w:rPr>
          <w:rFonts w:hint="eastAsia" w:ascii="宋体" w:hAnsi="宋体" w:cs="宋体"/>
          <w:b/>
          <w:bCs/>
          <w:lang w:val="en-US" w:eastAsia="zh-CN"/>
        </w:rPr>
        <w:t>七</w:t>
      </w:r>
      <w:r>
        <w:rPr>
          <w:rFonts w:hint="eastAsia" w:ascii="宋体" w:hAnsi="宋体" w:eastAsia="宋体" w:cs="宋体"/>
          <w:b/>
          <w:bCs/>
        </w:rPr>
        <w:t>、验收</w:t>
      </w:r>
      <w:bookmarkEnd w:id="171"/>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供应商应在同签订生效之日起7日内将合同货物送达采购人指定地点，采购人应及时组织相关人员进行货物实物的验收。 </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供应商应保证所提供货物的包装是原厂包装并确保包装完整，且有良好的防湿、防锈、防潮、防雨、防腐及防碰撞等防护措施，对包装及防护有特殊要求的货物应满足相应要求且在货物外包装的显眼处明确标注。</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所提供货物包装或防护不良的，采购人有权拒收并要求供应商需在3个工作日内予以更换；若供应商未能在3个工作日内更换符合包装及防护要求的货物，将视同供应商无法履行本合同约定，采购人有权单方解除合同、要求供应商于7天内退还采购人已支付的本合同下相应货物的款项并要求供应商承担由此给采购人造成的一切损失，同时采购人有权向供应商收取本合同总价的5%作为违约金。 </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货物到达采购人指定地点后，双方应共同就货物的数量、规格型号等是否与本合同约 定相符进行验收，货物须为原厂商(制造商)未启封的全新包装，具有出厂合格证，序列号、包装箱号，并与出厂批号一致，且可追索查阅。所有随货物的附件必须齐全。若供应商所提供的货物不符合本合同的约定，采购人有权拒收并要求供应商需在3个工作日内予以更换；若供应商未能在3个工作日内更换符合本合同约定的货物，将视同供应商无法履行本合同约定，采购人有权单方解除合同、要求供应商于7天内 退还采购人已支付的本合同下相应货物的款项并要求供应商承担由此给采购人造成的一切损失，同时采购人有权向供应商收取本合同总价的5%作为违约金。</w:t>
      </w:r>
    </w:p>
    <w:p>
      <w:pPr>
        <w:tabs>
          <w:tab w:val="left" w:pos="900"/>
        </w:tabs>
        <w:spacing w:line="360" w:lineRule="auto"/>
        <w:ind w:right="2" w:rightChars="1"/>
        <w:outlineLvl w:val="1"/>
        <w:rPr>
          <w:rFonts w:hint="eastAsia" w:ascii="宋体" w:hAnsi="宋体" w:eastAsia="宋体" w:cs="宋体"/>
          <w:b/>
        </w:rPr>
      </w:pPr>
      <w:bookmarkStart w:id="172" w:name="_Toc5879"/>
      <w:r>
        <w:rPr>
          <w:rFonts w:hint="eastAsia" w:ascii="宋体" w:hAnsi="宋体" w:cs="宋体"/>
          <w:b/>
          <w:bCs/>
          <w:lang w:val="en-US" w:eastAsia="zh-CN"/>
        </w:rPr>
        <w:t>八</w:t>
      </w:r>
      <w:r>
        <w:rPr>
          <w:rFonts w:hint="eastAsia" w:ascii="宋体" w:hAnsi="宋体" w:eastAsia="宋体" w:cs="宋体"/>
          <w:b/>
          <w:bCs/>
        </w:rPr>
        <w:t>、</w:t>
      </w:r>
      <w:r>
        <w:rPr>
          <w:rFonts w:hint="eastAsia" w:ascii="宋体" w:hAnsi="宋体" w:eastAsia="宋体" w:cs="宋体"/>
          <w:b/>
        </w:rPr>
        <w:t>违约责任与赔偿损失</w:t>
      </w:r>
      <w:bookmarkEnd w:id="172"/>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textAlignment w:val="auto"/>
        <w:rPr>
          <w:rFonts w:hint="eastAsia" w:ascii="宋体" w:hAnsi="宋体" w:eastAsia="宋体" w:cs="宋体"/>
        </w:rPr>
      </w:pPr>
      <w:r>
        <w:rPr>
          <w:rFonts w:hint="eastAsia" w:ascii="宋体" w:hAnsi="宋体" w:eastAsia="宋体" w:cs="宋体"/>
        </w:rPr>
        <w:t>1、乙方交付的货物、提供的服务不符合磋商文件、报价文件或本合同规定的，甲方有权拒收，并且乙方须向甲方支付本合同总价5%的违约金。</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textAlignment w:val="auto"/>
        <w:rPr>
          <w:rFonts w:hint="eastAsia" w:ascii="宋体" w:hAnsi="宋体" w:eastAsia="宋体" w:cs="宋体"/>
        </w:rPr>
      </w:pPr>
      <w:r>
        <w:rPr>
          <w:rFonts w:hint="eastAsia" w:ascii="宋体" w:hAnsi="宋体" w:eastAsia="宋体" w:cs="宋体"/>
        </w:rPr>
        <w:t>2、乙方未能按本合同规定的交货时间交付货物、提供服务的，从逾期之日起每日按本合同总价3‰的数额向甲方支付违约金；逾期15个日历日以上的，甲方有权解除合同，由此造成的甲方经济损失由乙方负责赔偿。</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textAlignment w:val="auto"/>
        <w:rPr>
          <w:rFonts w:hint="eastAsia" w:ascii="宋体" w:hAnsi="宋体" w:eastAsia="宋体" w:cs="宋体"/>
        </w:rPr>
      </w:pPr>
      <w:r>
        <w:rPr>
          <w:rFonts w:hint="eastAsia" w:ascii="宋体" w:hAnsi="宋体" w:eastAsia="宋体" w:cs="宋体"/>
        </w:rPr>
        <w:t>3、甲方无正当理由拒收货物、接受服务，到期拒付货物、服务款项的，甲方向乙方偿付本合同总价的5%的违约金。甲方逾期付款，则每日按本合同总价的3‰向乙方偿付违约金。</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textAlignment w:val="auto"/>
        <w:rPr>
          <w:rFonts w:hint="eastAsia" w:ascii="宋体" w:hAnsi="宋体" w:eastAsia="宋体" w:cs="宋体"/>
        </w:rPr>
      </w:pPr>
      <w:r>
        <w:rPr>
          <w:rFonts w:hint="eastAsia" w:ascii="宋体" w:hAnsi="宋体" w:eastAsia="宋体" w:cs="宋体"/>
        </w:rPr>
        <w:t>4、除甲方事先以书面形式确认同意外，乙方不得部分或全部转让其应履行的合同项下的义务；若乙方未经甲方同意转让其应履行的合同项下部分或全部义务，甲方有权解除合同，乙方应承担违约责任及赔偿甲方造成的损失，且乙方须向甲方</w:t>
      </w:r>
      <w:r>
        <w:rPr>
          <w:rFonts w:hint="eastAsia" w:ascii="宋体" w:hAnsi="宋体" w:eastAsia="宋体" w:cs="宋体"/>
          <w:color w:val="000000"/>
        </w:rPr>
        <w:t>支付本合同总价5%的违约金；若乙方经甲方同意将项目分包，</w:t>
      </w:r>
      <w:r>
        <w:rPr>
          <w:rFonts w:hint="eastAsia" w:ascii="宋体" w:hAnsi="宋体" w:eastAsia="宋体" w:cs="宋体"/>
        </w:rPr>
        <w:t>应承担分包的连带责任。</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textAlignment w:val="auto"/>
        <w:rPr>
          <w:rFonts w:hint="eastAsia" w:ascii="宋体" w:hAnsi="宋体" w:eastAsia="宋体" w:cs="宋体"/>
        </w:rPr>
      </w:pPr>
      <w:r>
        <w:rPr>
          <w:rFonts w:hint="eastAsia" w:ascii="宋体" w:hAnsi="宋体" w:eastAsia="宋体" w:cs="宋体"/>
        </w:rPr>
        <w:t>5、其它违约责任按《</w:t>
      </w:r>
      <w:r>
        <w:rPr>
          <w:rFonts w:hint="eastAsia" w:ascii="宋体" w:hAnsi="宋体" w:cs="宋体"/>
          <w:lang w:eastAsia="zh-CN"/>
        </w:rPr>
        <w:t>中华人民共和国民法典（合同法）</w:t>
      </w:r>
      <w:r>
        <w:rPr>
          <w:rFonts w:hint="eastAsia" w:ascii="宋体" w:hAnsi="宋体" w:eastAsia="宋体" w:cs="宋体"/>
        </w:rPr>
        <w:t>》处理。</w:t>
      </w:r>
    </w:p>
    <w:p>
      <w:pPr>
        <w:spacing w:line="360" w:lineRule="auto"/>
        <w:ind w:right="2" w:rightChars="1"/>
        <w:outlineLvl w:val="1"/>
        <w:rPr>
          <w:rFonts w:hint="eastAsia" w:ascii="宋体" w:hAnsi="宋体" w:eastAsia="宋体" w:cs="宋体"/>
          <w:b/>
          <w:bCs/>
        </w:rPr>
      </w:pPr>
      <w:bookmarkStart w:id="173" w:name="_Toc26498"/>
      <w:r>
        <w:rPr>
          <w:rFonts w:hint="eastAsia" w:ascii="宋体" w:hAnsi="宋体" w:cs="宋体"/>
          <w:b/>
          <w:bCs/>
          <w:lang w:val="en-US" w:eastAsia="zh-CN"/>
        </w:rPr>
        <w:t>九</w:t>
      </w:r>
      <w:r>
        <w:rPr>
          <w:rFonts w:hint="eastAsia" w:ascii="宋体" w:hAnsi="宋体" w:eastAsia="宋体" w:cs="宋体"/>
          <w:b/>
          <w:bCs/>
        </w:rPr>
        <w:t>、争议的解决</w:t>
      </w:r>
      <w:bookmarkEnd w:id="173"/>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textAlignment w:val="auto"/>
        <w:rPr>
          <w:rFonts w:hint="eastAsia" w:ascii="宋体" w:hAnsi="宋体" w:eastAsia="宋体" w:cs="宋体"/>
        </w:rPr>
      </w:pPr>
      <w:r>
        <w:rPr>
          <w:rFonts w:hint="eastAsia" w:ascii="宋体" w:hAnsi="宋体" w:eastAsia="宋体" w:cs="宋体"/>
        </w:rPr>
        <w:t>合同执行过程中发生的任何争议，如双方不能通过友好协商解决，按相关法律法规处理。</w:t>
      </w:r>
    </w:p>
    <w:p>
      <w:pPr>
        <w:spacing w:line="580" w:lineRule="exact"/>
        <w:ind w:right="2" w:rightChars="1"/>
        <w:outlineLvl w:val="1"/>
        <w:rPr>
          <w:rFonts w:hint="eastAsia" w:ascii="宋体" w:hAnsi="宋体" w:eastAsia="宋体" w:cs="宋体"/>
          <w:b/>
          <w:lang w:eastAsia="zh-CN"/>
        </w:rPr>
      </w:pPr>
      <w:bookmarkStart w:id="174" w:name="_Toc20137"/>
      <w:r>
        <w:rPr>
          <w:rFonts w:hint="eastAsia" w:ascii="宋体" w:hAnsi="宋体" w:eastAsia="宋体" w:cs="宋体"/>
          <w:b/>
        </w:rPr>
        <w:t>十、不可抗力</w:t>
      </w:r>
      <w:r>
        <w:rPr>
          <w:rFonts w:hint="eastAsia" w:ascii="宋体" w:hAnsi="宋体" w:eastAsia="宋体" w:cs="宋体"/>
          <w:b/>
          <w:lang w:eastAsia="zh-CN"/>
        </w:rPr>
        <w:t>：</w:t>
      </w:r>
      <w:bookmarkEnd w:id="174"/>
    </w:p>
    <w:p>
      <w:pPr>
        <w:spacing w:line="580" w:lineRule="exact"/>
        <w:ind w:right="2" w:rightChars="1" w:firstLine="420" w:firstLineChars="200"/>
        <w:rPr>
          <w:rFonts w:hint="eastAsia" w:ascii="宋体" w:hAnsi="宋体" w:eastAsia="宋体" w:cs="宋体"/>
        </w:rPr>
      </w:pPr>
      <w:r>
        <w:rPr>
          <w:rFonts w:hint="eastAsia" w:ascii="宋体" w:hAnsi="宋体" w:eastAsia="宋体" w:cs="宋体"/>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8"/>
        </w:numPr>
        <w:spacing w:line="580" w:lineRule="exact"/>
        <w:ind w:right="2" w:rightChars="1"/>
        <w:outlineLvl w:val="1"/>
        <w:rPr>
          <w:rFonts w:hint="eastAsia" w:ascii="宋体" w:hAnsi="宋体" w:eastAsia="宋体" w:cs="宋体"/>
          <w:b/>
        </w:rPr>
      </w:pPr>
      <w:bookmarkStart w:id="175" w:name="_Toc19342"/>
      <w:r>
        <w:rPr>
          <w:rFonts w:hint="eastAsia" w:ascii="宋体" w:hAnsi="宋体" w:eastAsia="宋体" w:cs="宋体"/>
          <w:b/>
        </w:rPr>
        <w:t>税费</w:t>
      </w:r>
      <w:bookmarkEnd w:id="175"/>
    </w:p>
    <w:p>
      <w:pPr>
        <w:numPr>
          <w:ilvl w:val="0"/>
          <w:numId w:val="0"/>
        </w:numPr>
        <w:spacing w:line="580" w:lineRule="exact"/>
        <w:ind w:right="2" w:rightChars="1" w:firstLine="420" w:firstLineChars="200"/>
        <w:rPr>
          <w:rFonts w:hint="eastAsia" w:ascii="宋体" w:hAnsi="宋体" w:eastAsia="宋体" w:cs="宋体"/>
        </w:rPr>
      </w:pPr>
      <w:r>
        <w:rPr>
          <w:rFonts w:hint="eastAsia" w:ascii="宋体" w:hAnsi="宋体" w:eastAsia="宋体" w:cs="宋体"/>
        </w:rPr>
        <w:t>与本合同执行有关的一切税费均由乙方负担。</w:t>
      </w:r>
    </w:p>
    <w:p>
      <w:pPr>
        <w:spacing w:line="580" w:lineRule="exact"/>
        <w:ind w:right="2" w:rightChars="1"/>
        <w:outlineLvl w:val="1"/>
        <w:rPr>
          <w:rFonts w:hint="eastAsia" w:ascii="宋体" w:hAnsi="宋体" w:eastAsia="宋体" w:cs="宋体"/>
          <w:b/>
        </w:rPr>
      </w:pPr>
      <w:bookmarkStart w:id="176" w:name="_Toc18370"/>
      <w:r>
        <w:rPr>
          <w:rFonts w:hint="eastAsia" w:ascii="宋体" w:hAnsi="宋体" w:eastAsia="宋体" w:cs="宋体"/>
          <w:b/>
        </w:rPr>
        <w:t>十二、其它</w:t>
      </w:r>
      <w:bookmarkEnd w:id="176"/>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textAlignment w:val="auto"/>
        <w:rPr>
          <w:rFonts w:hint="eastAsia" w:ascii="宋体" w:hAnsi="宋体" w:eastAsia="宋体" w:cs="宋体"/>
        </w:rPr>
      </w:pPr>
      <w:r>
        <w:rPr>
          <w:rFonts w:hint="eastAsia" w:ascii="宋体" w:hAnsi="宋体" w:eastAsia="宋体" w:cs="宋体"/>
        </w:rPr>
        <w:t>1、本合同所有附件、磋商文件、乙方报价文件、成交通知书均为合同的有效组成部分，与本合同具有同等法律效力。</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textAlignment w:val="auto"/>
        <w:rPr>
          <w:rFonts w:hint="eastAsia" w:ascii="宋体" w:hAnsi="宋体" w:eastAsia="宋体" w:cs="宋体"/>
        </w:rPr>
      </w:pPr>
      <w:r>
        <w:rPr>
          <w:rFonts w:hint="eastAsia" w:ascii="宋体" w:hAnsi="宋体" w:eastAsia="宋体" w:cs="宋体"/>
        </w:rPr>
        <w:t>2、在执行本合同的过程中，所有经双方签署确认的文件（包括会议纪要、补充协议、往来信函）即成为本合同的有效组成部分。</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textAlignment w:val="auto"/>
        <w:rPr>
          <w:rFonts w:hint="eastAsia" w:ascii="宋体" w:hAnsi="宋体" w:eastAsia="宋体" w:cs="宋体"/>
        </w:rPr>
      </w:pPr>
      <w:r>
        <w:rPr>
          <w:rFonts w:hint="eastAsia" w:ascii="宋体" w:hAnsi="宋体" w:eastAsia="宋体" w:cs="宋体"/>
        </w:rPr>
        <w:t xml:space="preserve">3、如一方地址、电话、传真号码有变更，应在变更当日内书面通知对方，否则，应承担相应责任。 </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textAlignment w:val="auto"/>
        <w:rPr>
          <w:rFonts w:hint="eastAsia" w:ascii="宋体" w:hAnsi="宋体" w:eastAsia="宋体" w:cs="宋体"/>
        </w:rPr>
      </w:pPr>
      <w:r>
        <w:rPr>
          <w:rFonts w:hint="eastAsia" w:ascii="宋体" w:hAnsi="宋体" w:eastAsia="宋体" w:cs="宋体"/>
        </w:rPr>
        <w:t>4、除甲方事先书面同意外，乙方不得部分或全部转让其应履行的合同项下的义务。</w:t>
      </w:r>
    </w:p>
    <w:p>
      <w:pPr>
        <w:spacing w:line="580" w:lineRule="exact"/>
        <w:ind w:right="2" w:rightChars="1"/>
        <w:outlineLvl w:val="1"/>
        <w:rPr>
          <w:rFonts w:hint="eastAsia" w:ascii="宋体" w:hAnsi="宋体" w:eastAsia="宋体" w:cs="宋体"/>
          <w:b/>
        </w:rPr>
      </w:pPr>
      <w:bookmarkStart w:id="177" w:name="_Toc7341"/>
      <w:r>
        <w:rPr>
          <w:rFonts w:hint="eastAsia" w:ascii="宋体" w:hAnsi="宋体" w:eastAsia="宋体" w:cs="宋体"/>
          <w:b/>
        </w:rPr>
        <w:t>十三、合同生效：</w:t>
      </w:r>
      <w:bookmarkEnd w:id="177"/>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textAlignment w:val="auto"/>
        <w:rPr>
          <w:rFonts w:hint="eastAsia" w:ascii="宋体" w:hAnsi="宋体" w:eastAsia="宋体" w:cs="宋体"/>
        </w:rPr>
      </w:pPr>
      <w:r>
        <w:rPr>
          <w:rFonts w:hint="eastAsia" w:ascii="宋体" w:hAnsi="宋体" w:eastAsia="宋体" w:cs="宋体"/>
        </w:rPr>
        <w:t>1、本合同在甲乙双方法人代表或其授权代表签字盖章后生效。</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textAlignment w:val="auto"/>
        <w:rPr>
          <w:rFonts w:hint="eastAsia" w:ascii="宋体" w:hAnsi="宋体" w:eastAsia="宋体" w:cs="宋体"/>
        </w:rPr>
      </w:pPr>
      <w:r>
        <w:rPr>
          <w:rFonts w:hint="eastAsia" w:ascii="宋体" w:hAnsi="宋体" w:eastAsia="宋体" w:cs="宋体"/>
        </w:rPr>
        <w:t>2、合同一式</w:t>
      </w:r>
      <w:r>
        <w:rPr>
          <w:rFonts w:hint="eastAsia" w:ascii="宋体" w:hAnsi="宋体" w:eastAsia="宋体" w:cs="宋体"/>
          <w:u w:val="single"/>
        </w:rPr>
        <w:t xml:space="preserve">    </w:t>
      </w:r>
      <w:r>
        <w:rPr>
          <w:rFonts w:hint="eastAsia" w:ascii="宋体" w:hAnsi="宋体" w:eastAsia="宋体" w:cs="宋体"/>
        </w:rPr>
        <w:t>份</w:t>
      </w:r>
      <w:r>
        <w:rPr>
          <w:rFonts w:hint="eastAsia" w:ascii="宋体" w:hAnsi="宋体" w:cs="宋体"/>
          <w:lang w:eastAsia="zh-CN"/>
        </w:rPr>
        <w:t>，</w:t>
      </w:r>
      <w:r>
        <w:rPr>
          <w:rFonts w:hint="eastAsia" w:ascii="宋体" w:hAnsi="宋体" w:cs="宋体"/>
          <w:lang w:val="en-US" w:eastAsia="zh-CN"/>
        </w:rPr>
        <w:t>双方各执</w:t>
      </w:r>
      <w:r>
        <w:rPr>
          <w:rFonts w:hint="eastAsia" w:ascii="宋体" w:hAnsi="宋体" w:eastAsia="宋体" w:cs="宋体"/>
          <w:u w:val="single"/>
        </w:rPr>
        <w:t xml:space="preserve">    </w:t>
      </w:r>
      <w:r>
        <w:rPr>
          <w:rFonts w:hint="eastAsia" w:ascii="宋体" w:hAnsi="宋体" w:eastAsia="宋体" w:cs="宋体"/>
        </w:rPr>
        <w:t>份。</w:t>
      </w:r>
    </w:p>
    <w:p>
      <w:pPr>
        <w:spacing w:line="580" w:lineRule="exact"/>
        <w:ind w:right="2" w:rightChars="1"/>
        <w:rPr>
          <w:rFonts w:hint="eastAsia" w:ascii="宋体" w:hAnsi="宋体" w:eastAsia="宋体" w:cs="宋体"/>
        </w:rPr>
      </w:pPr>
      <w:r>
        <w:rPr>
          <w:rFonts w:hint="eastAsia" w:ascii="宋体" w:hAnsi="宋体" w:eastAsia="宋体" w:cs="宋体"/>
        </w:rPr>
        <w:t>甲方（盖章）：                       乙方（盖章）：</w:t>
      </w:r>
    </w:p>
    <w:p>
      <w:pPr>
        <w:spacing w:line="580" w:lineRule="exact"/>
        <w:ind w:right="2" w:rightChars="1"/>
        <w:rPr>
          <w:rFonts w:hint="eastAsia" w:ascii="宋体" w:hAnsi="宋体" w:eastAsia="宋体" w:cs="宋体"/>
        </w:rPr>
      </w:pPr>
      <w:r>
        <w:rPr>
          <w:rFonts w:hint="eastAsia" w:ascii="宋体" w:hAnsi="宋体" w:eastAsia="宋体" w:cs="宋体"/>
        </w:rPr>
        <w:t>代表：                              代表：</w:t>
      </w:r>
    </w:p>
    <w:p>
      <w:pPr>
        <w:spacing w:line="580" w:lineRule="exact"/>
        <w:ind w:right="2"/>
        <w:rPr>
          <w:rFonts w:hint="eastAsia" w:ascii="宋体" w:hAnsi="宋体" w:eastAsia="宋体" w:cs="宋体"/>
        </w:rPr>
      </w:pPr>
      <w:r>
        <w:rPr>
          <w:rFonts w:hint="eastAsia" w:ascii="宋体" w:hAnsi="宋体" w:eastAsia="宋体" w:cs="宋体"/>
        </w:rPr>
        <w:t>签定地点：                          签定地点：</w:t>
      </w:r>
    </w:p>
    <w:p>
      <w:pPr>
        <w:spacing w:line="580" w:lineRule="exact"/>
        <w:ind w:right="2"/>
        <w:rPr>
          <w:rFonts w:hint="eastAsia" w:ascii="宋体" w:hAnsi="宋体" w:eastAsia="宋体" w:cs="宋体"/>
        </w:rPr>
      </w:pPr>
      <w:r>
        <w:rPr>
          <w:rFonts w:hint="eastAsia" w:ascii="宋体" w:hAnsi="宋体" w:eastAsia="宋体" w:cs="宋体"/>
        </w:rPr>
        <w:t>签定日期：    年   月  日           签定日期：     年  月  日</w:t>
      </w:r>
    </w:p>
    <w:p>
      <w:pPr>
        <w:spacing w:line="580" w:lineRule="exact"/>
        <w:ind w:right="2" w:firstLine="3780" w:firstLineChars="1800"/>
        <w:rPr>
          <w:rFonts w:hint="eastAsia" w:ascii="宋体" w:hAnsi="宋体" w:eastAsia="宋体" w:cs="宋体"/>
        </w:rPr>
      </w:pPr>
      <w:r>
        <w:rPr>
          <w:rFonts w:hint="eastAsia" w:ascii="宋体" w:hAnsi="宋体" w:eastAsia="宋体" w:cs="宋体"/>
        </w:rPr>
        <w:t>开户名称：</w:t>
      </w:r>
    </w:p>
    <w:p>
      <w:pPr>
        <w:spacing w:line="580" w:lineRule="exact"/>
        <w:ind w:right="2" w:firstLine="3780" w:firstLineChars="1800"/>
        <w:rPr>
          <w:rFonts w:hint="eastAsia" w:ascii="宋体" w:hAnsi="宋体" w:eastAsia="宋体" w:cs="宋体"/>
        </w:rPr>
      </w:pPr>
      <w:r>
        <w:rPr>
          <w:rFonts w:hint="eastAsia" w:ascii="宋体" w:hAnsi="宋体" w:eastAsia="宋体" w:cs="宋体"/>
        </w:rPr>
        <w:t>银行帐号：</w:t>
      </w:r>
    </w:p>
    <w:p>
      <w:pPr>
        <w:autoSpaceDE w:val="0"/>
        <w:autoSpaceDN w:val="0"/>
        <w:adjustRightInd w:val="0"/>
        <w:snapToGrid w:val="0"/>
        <w:spacing w:line="580" w:lineRule="exact"/>
        <w:ind w:left="420" w:right="2" w:hanging="420"/>
        <w:rPr>
          <w:rFonts w:hint="eastAsia" w:ascii="宋体" w:hAnsi="宋体" w:eastAsia="宋体" w:cs="宋体"/>
          <w:b/>
          <w:bCs/>
          <w:sz w:val="32"/>
          <w:szCs w:val="32"/>
          <w:lang w:eastAsia="zh-CN"/>
        </w:rPr>
        <w:sectPr>
          <w:pgSz w:w="11900" w:h="16840"/>
          <w:pgMar w:top="1440" w:right="1080" w:bottom="1440" w:left="1080" w:header="0" w:footer="1134" w:gutter="0"/>
          <w:pgNumType w:fmt="numberInDash"/>
          <w:cols w:space="720" w:num="1"/>
        </w:sectPr>
      </w:pPr>
      <w:r>
        <w:rPr>
          <w:rFonts w:hint="eastAsia" w:ascii="宋体" w:hAnsi="宋体" w:eastAsia="宋体" w:cs="宋体"/>
        </w:rPr>
        <w:t xml:space="preserve">                                    开 户 行：</w:t>
      </w:r>
      <w:bookmarkStart w:id="178" w:name="_Toc26293"/>
    </w:p>
    <w:bookmarkEnd w:id="178"/>
    <w:p>
      <w:pPr>
        <w:numPr>
          <w:ilvl w:val="0"/>
          <w:numId w:val="1"/>
        </w:numPr>
        <w:spacing w:beforeLines="50" w:afterLines="50"/>
        <w:ind w:left="420"/>
        <w:jc w:val="center"/>
        <w:outlineLvl w:val="0"/>
        <w:rPr>
          <w:rFonts w:hint="eastAsia" w:ascii="宋体" w:hAnsi="宋体" w:eastAsia="宋体" w:cs="宋体"/>
          <w:b/>
          <w:bCs/>
          <w:sz w:val="28"/>
          <w:szCs w:val="28"/>
          <w:lang w:eastAsia="zh-CN"/>
        </w:rPr>
      </w:pPr>
      <w:bookmarkStart w:id="179" w:name="_Toc6853"/>
      <w:bookmarkStart w:id="180" w:name="_Toc18369"/>
      <w:r>
        <w:rPr>
          <w:rFonts w:hint="eastAsia" w:ascii="宋体" w:hAnsi="宋体" w:eastAsia="宋体" w:cs="宋体"/>
          <w:b/>
          <w:bCs/>
          <w:sz w:val="28"/>
          <w:szCs w:val="28"/>
          <w:lang w:eastAsia="zh-CN"/>
        </w:rPr>
        <w:t>响应文件格式与要求</w:t>
      </w:r>
      <w:bookmarkEnd w:id="179"/>
      <w:bookmarkEnd w:id="180"/>
    </w:p>
    <w:p>
      <w:pPr>
        <w:ind w:left="420"/>
        <w:rPr>
          <w:rFonts w:hint="eastAsia" w:ascii="宋体" w:hAnsi="宋体" w:eastAsia="宋体" w:cs="宋体"/>
        </w:rPr>
      </w:pPr>
    </w:p>
    <w:p>
      <w:pPr>
        <w:spacing w:before="145"/>
        <w:ind w:left="420" w:right="109" w:firstLine="420" w:firstLineChars="200"/>
        <w:rPr>
          <w:rFonts w:hint="eastAsia" w:ascii="宋体" w:hAnsi="宋体" w:eastAsia="宋体" w:cs="宋体"/>
          <w:szCs w:val="21"/>
          <w:lang w:eastAsia="zh-CN"/>
        </w:rPr>
      </w:pPr>
      <w:r>
        <w:rPr>
          <w:rFonts w:hint="eastAsia" w:ascii="宋体" w:hAnsi="宋体" w:eastAsia="宋体" w:cs="宋体"/>
          <w:szCs w:val="21"/>
          <w:lang w:eastAsia="zh-CN"/>
        </w:rPr>
        <w:t>供应商应提交证明其有资格参加磋商和成交后有能力履行合同的相关文件，并作为其响应文件的一部分，所有文件必须真实可靠、不得伪造，否则将按相关规定予以处罚。</w:t>
      </w:r>
    </w:p>
    <w:p>
      <w:pPr>
        <w:spacing w:before="33"/>
        <w:ind w:left="420" w:right="109" w:firstLine="416" w:firstLineChars="200"/>
        <w:rPr>
          <w:rFonts w:hint="eastAsia" w:ascii="宋体" w:hAnsi="宋体" w:eastAsia="宋体" w:cs="宋体"/>
          <w:szCs w:val="21"/>
          <w:lang w:eastAsia="zh-CN"/>
        </w:rPr>
      </w:pPr>
      <w:r>
        <w:rPr>
          <w:rFonts w:hint="eastAsia" w:ascii="宋体" w:hAnsi="宋体" w:eastAsia="宋体" w:cs="宋体"/>
          <w:spacing w:val="-1"/>
          <w:szCs w:val="21"/>
          <w:lang w:eastAsia="zh-CN"/>
        </w:rPr>
        <w:t>1、法人或者其他组织的营业执照等证明文件，自然人的身份证明：</w:t>
      </w:r>
      <w:r>
        <w:rPr>
          <w:rFonts w:hint="eastAsia" w:ascii="宋体" w:hAnsi="宋体" w:eastAsia="宋体" w:cs="宋体"/>
          <w:szCs w:val="21"/>
          <w:lang w:eastAsia="zh-CN"/>
        </w:rPr>
        <w:t xml:space="preserve"> 法人包括企业法人、机关法人、事业单位法人和社会团体法人；其他组织主要包括合伙企业、非企业专业服务机构、个体工商户、农村承包经营户；自然人是指《中华人民共和国民法通则》（以下简称《民法通则》）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spacing w:before="33"/>
        <w:ind w:left="420" w:right="109" w:firstLine="420" w:firstLineChars="200"/>
        <w:rPr>
          <w:rFonts w:hint="eastAsia" w:ascii="宋体" w:hAnsi="宋体" w:eastAsia="宋体" w:cs="宋体"/>
          <w:szCs w:val="21"/>
          <w:lang w:eastAsia="zh-CN"/>
        </w:rPr>
      </w:pPr>
      <w:r>
        <w:rPr>
          <w:rFonts w:hint="eastAsia" w:ascii="宋体" w:hAnsi="宋体" w:eastAsia="宋体" w:cs="宋体"/>
          <w:szCs w:val="21"/>
          <w:lang w:eastAsia="zh-CN"/>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spacing w:before="33"/>
        <w:ind w:left="420" w:right="109"/>
        <w:rPr>
          <w:rFonts w:hint="eastAsia" w:ascii="宋体" w:hAnsi="宋体" w:eastAsia="宋体" w:cs="宋体"/>
          <w:szCs w:val="21"/>
          <w:lang w:eastAsia="zh-CN"/>
        </w:rPr>
      </w:pPr>
      <w:r>
        <w:rPr>
          <w:rFonts w:hint="eastAsia" w:ascii="宋体" w:hAnsi="宋体" w:eastAsia="宋体" w:cs="宋体"/>
          <w:szCs w:val="21"/>
          <w:lang w:eastAsia="zh-CN"/>
        </w:rPr>
        <w:t>2、财务状况报告，依法缴纳税收和社会保障资金的相关材料（详见资格性审查表要求）</w:t>
      </w:r>
    </w:p>
    <w:p>
      <w:pPr>
        <w:spacing w:before="135"/>
        <w:ind w:left="420" w:right="109"/>
        <w:rPr>
          <w:rFonts w:hint="eastAsia" w:ascii="宋体" w:hAnsi="宋体" w:eastAsia="宋体" w:cs="宋体"/>
          <w:szCs w:val="21"/>
          <w:lang w:eastAsia="zh-CN"/>
        </w:rPr>
      </w:pPr>
      <w:r>
        <w:rPr>
          <w:rFonts w:hint="eastAsia" w:ascii="宋体" w:hAnsi="宋体" w:eastAsia="宋体" w:cs="宋体"/>
          <w:szCs w:val="21"/>
          <w:lang w:eastAsia="zh-CN"/>
        </w:rPr>
        <w:t>3、具有履行合同所必须的设备和专业技术能力的声明。</w:t>
      </w:r>
    </w:p>
    <w:p>
      <w:pPr>
        <w:spacing w:before="135"/>
        <w:ind w:left="420" w:right="109"/>
        <w:rPr>
          <w:rFonts w:hint="eastAsia" w:ascii="宋体" w:hAnsi="宋体" w:eastAsia="宋体" w:cs="宋体"/>
          <w:szCs w:val="21"/>
          <w:lang w:eastAsia="zh-CN"/>
        </w:rPr>
      </w:pPr>
      <w:r>
        <w:rPr>
          <w:rFonts w:hint="eastAsia" w:ascii="宋体" w:hAnsi="宋体" w:eastAsia="宋体" w:cs="宋体"/>
          <w:szCs w:val="21"/>
          <w:lang w:eastAsia="zh-CN"/>
        </w:rPr>
        <w:t>4、供应商参加政府采购前三年内在经营活动中没有重大违法记录声明函。</w:t>
      </w:r>
    </w:p>
    <w:p>
      <w:pPr>
        <w:spacing w:before="135"/>
        <w:ind w:left="420" w:right="109"/>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eastAsia="zh-CN"/>
        </w:rPr>
        <w:t>、</w:t>
      </w:r>
      <w:r>
        <w:rPr>
          <w:rFonts w:hint="eastAsia" w:ascii="宋体" w:hAnsi="宋体" w:eastAsia="宋体" w:cs="宋体"/>
          <w:szCs w:val="21"/>
        </w:rPr>
        <w:t>信用记录查询</w:t>
      </w:r>
    </w:p>
    <w:p>
      <w:pPr>
        <w:spacing w:before="135"/>
        <w:ind w:left="420" w:right="109"/>
        <w:rPr>
          <w:rFonts w:hint="eastAsia" w:ascii="宋体" w:hAnsi="宋体" w:eastAsia="宋体" w:cs="宋体"/>
          <w:szCs w:val="21"/>
        </w:rPr>
      </w:pPr>
      <w:r>
        <w:rPr>
          <w:rFonts w:hint="eastAsia" w:ascii="宋体" w:hAnsi="宋体" w:eastAsia="宋体" w:cs="宋体"/>
          <w:szCs w:val="21"/>
        </w:rPr>
        <w:t>（1）查询渠道：通过“信用中国”网站(www.creditchina.gov.cn)和“中国政府采购</w:t>
      </w:r>
    </w:p>
    <w:p>
      <w:pPr>
        <w:spacing w:before="135"/>
        <w:ind w:left="420" w:right="109"/>
        <w:rPr>
          <w:rFonts w:hint="eastAsia" w:ascii="宋体" w:hAnsi="宋体" w:eastAsia="宋体" w:cs="宋体"/>
          <w:szCs w:val="21"/>
        </w:rPr>
      </w:pPr>
      <w:r>
        <w:rPr>
          <w:rFonts w:hint="eastAsia" w:ascii="宋体" w:hAnsi="宋体" w:eastAsia="宋体" w:cs="宋体"/>
          <w:szCs w:val="21"/>
        </w:rPr>
        <w:t>网”（</w:t>
      </w:r>
      <w:r>
        <w:rPr>
          <w:rFonts w:hint="eastAsia" w:ascii="宋体" w:hAnsi="宋体" w:eastAsia="宋体" w:cs="宋体"/>
        </w:rPr>
        <w:fldChar w:fldCharType="begin"/>
      </w:r>
      <w:r>
        <w:rPr>
          <w:rFonts w:hint="eastAsia" w:ascii="宋体" w:hAnsi="宋体" w:eastAsia="宋体" w:cs="宋体"/>
        </w:rPr>
        <w:instrText xml:space="preserve"> HYPERLINK "http://www.ccgp.gov.cn/" \h </w:instrText>
      </w:r>
      <w:r>
        <w:rPr>
          <w:rFonts w:hint="eastAsia" w:ascii="宋体" w:hAnsi="宋体" w:eastAsia="宋体" w:cs="宋体"/>
        </w:rPr>
        <w:fldChar w:fldCharType="separate"/>
      </w:r>
      <w:r>
        <w:rPr>
          <w:rFonts w:hint="eastAsia" w:ascii="宋体" w:hAnsi="宋体" w:eastAsia="宋体" w:cs="宋体"/>
          <w:szCs w:val="21"/>
        </w:rPr>
        <w:t>www.ccgp.gov.cn</w:t>
      </w:r>
      <w:r>
        <w:rPr>
          <w:rFonts w:hint="eastAsia" w:ascii="宋体" w:hAnsi="宋体" w:eastAsia="宋体" w:cs="宋体"/>
          <w:szCs w:val="21"/>
        </w:rPr>
        <w:fldChar w:fldCharType="end"/>
      </w:r>
      <w:r>
        <w:rPr>
          <w:rFonts w:hint="eastAsia" w:ascii="宋体" w:hAnsi="宋体" w:eastAsia="宋体" w:cs="宋体"/>
          <w:szCs w:val="21"/>
        </w:rPr>
        <w:t>）进行查询；</w:t>
      </w:r>
    </w:p>
    <w:p>
      <w:pPr>
        <w:spacing w:before="135"/>
        <w:ind w:left="420" w:right="109"/>
        <w:rPr>
          <w:rFonts w:hint="eastAsia" w:ascii="宋体" w:hAnsi="宋体" w:eastAsia="宋体" w:cs="宋体"/>
          <w:szCs w:val="21"/>
          <w:lang w:eastAsia="zh-CN"/>
        </w:rPr>
      </w:pPr>
      <w:r>
        <w:rPr>
          <w:rFonts w:hint="eastAsia" w:ascii="宋体" w:hAnsi="宋体" w:eastAsia="宋体" w:cs="宋体"/>
          <w:szCs w:val="21"/>
          <w:lang w:eastAsia="zh-CN"/>
        </w:rPr>
        <w:t>（2）查询截止时点：提交响应文件截止日当天；</w:t>
      </w:r>
    </w:p>
    <w:p>
      <w:pPr>
        <w:spacing w:before="135"/>
        <w:ind w:left="420" w:right="109"/>
        <w:rPr>
          <w:rFonts w:hint="eastAsia" w:ascii="宋体" w:hAnsi="宋体" w:eastAsia="宋体" w:cs="宋体"/>
          <w:szCs w:val="21"/>
          <w:lang w:eastAsia="zh-CN"/>
        </w:rPr>
      </w:pPr>
      <w:r>
        <w:rPr>
          <w:rFonts w:hint="eastAsia" w:ascii="宋体" w:hAnsi="宋体" w:eastAsia="宋体" w:cs="宋体"/>
          <w:szCs w:val="21"/>
          <w:lang w:eastAsia="zh-CN"/>
        </w:rPr>
        <w:t>（3）查询记录：对列入失信被执行人、重大税收违法案件当事人名单、政府采购严重违法失信行为</w:t>
      </w:r>
    </w:p>
    <w:p>
      <w:pPr>
        <w:spacing w:before="135"/>
        <w:ind w:left="420" w:right="109"/>
        <w:rPr>
          <w:rFonts w:hint="eastAsia" w:ascii="宋体" w:hAnsi="宋体" w:eastAsia="宋体" w:cs="宋体"/>
          <w:szCs w:val="21"/>
          <w:lang w:eastAsia="zh-CN"/>
        </w:rPr>
      </w:pPr>
      <w:r>
        <w:rPr>
          <w:rFonts w:hint="eastAsia" w:ascii="宋体" w:hAnsi="宋体" w:eastAsia="宋体" w:cs="宋体"/>
          <w:szCs w:val="21"/>
          <w:lang w:eastAsia="zh-CN"/>
        </w:rPr>
        <w:t>记录名单、信用报告进行查询；</w:t>
      </w:r>
    </w:p>
    <w:p>
      <w:pPr>
        <w:spacing w:before="135"/>
        <w:ind w:left="420" w:right="109" w:firstLine="384"/>
        <w:rPr>
          <w:rFonts w:hint="eastAsia" w:ascii="宋体" w:hAnsi="宋体" w:eastAsia="宋体" w:cs="宋体"/>
          <w:szCs w:val="21"/>
          <w:lang w:eastAsia="zh-CN"/>
        </w:rPr>
      </w:pPr>
      <w:r>
        <w:rPr>
          <w:rFonts w:hint="eastAsia" w:ascii="宋体" w:hAnsi="宋体" w:eastAsia="宋体" w:cs="宋体"/>
          <w:szCs w:val="21"/>
          <w:lang w:eastAsia="zh-CN"/>
        </w:rPr>
        <w:t>采购人或采购代理机构应当按照查询渠道、查询时间节点、查询记录内容进行查询。对信用记录查询结果中显示供应商被列入失信被执行人、重大税收违法案件当事人名单、政府采购严重违法失信行为记录名单的供应商作无效响应处理。</w:t>
      </w:r>
    </w:p>
    <w:p>
      <w:pPr>
        <w:spacing w:before="33"/>
        <w:ind w:left="420" w:right="109"/>
        <w:rPr>
          <w:rFonts w:hint="eastAsia" w:ascii="宋体" w:hAnsi="宋体" w:eastAsia="宋体" w:cs="宋体"/>
          <w:szCs w:val="21"/>
          <w:lang w:eastAsia="zh-CN"/>
        </w:rPr>
      </w:pPr>
      <w:r>
        <w:rPr>
          <w:rFonts w:hint="eastAsia" w:ascii="宋体" w:hAnsi="宋体" w:eastAsia="宋体" w:cs="宋体"/>
          <w:szCs w:val="21"/>
          <w:lang w:eastAsia="zh-CN"/>
        </w:rPr>
        <w:t>6、按照磋商文件要求，供应商应当提交的资格、资信证明文件。</w:t>
      </w:r>
    </w:p>
    <w:p>
      <w:pPr>
        <w:ind w:left="420"/>
        <w:rPr>
          <w:rFonts w:hint="eastAsia" w:ascii="宋体" w:hAnsi="宋体" w:eastAsia="宋体" w:cs="宋体"/>
          <w:szCs w:val="21"/>
          <w:lang w:eastAsia="zh-CN"/>
        </w:rPr>
        <w:sectPr>
          <w:footerReference r:id="rId7" w:type="default"/>
          <w:pgSz w:w="11900" w:h="16840"/>
          <w:pgMar w:top="1440" w:right="1080" w:bottom="1440" w:left="1080" w:header="0" w:footer="1134" w:gutter="0"/>
          <w:pgNumType w:fmt="numberInDash"/>
          <w:cols w:space="720" w:num="1"/>
        </w:sectPr>
      </w:pPr>
    </w:p>
    <w:p>
      <w:pPr>
        <w:spacing w:before="12"/>
        <w:ind w:left="420"/>
        <w:rPr>
          <w:rFonts w:hint="eastAsia" w:ascii="宋体" w:hAnsi="宋体" w:eastAsia="宋体" w:cs="宋体"/>
          <w:b/>
          <w:bCs/>
          <w:sz w:val="45"/>
          <w:szCs w:val="45"/>
          <w:lang w:eastAsia="zh-CN"/>
        </w:rPr>
      </w:pPr>
    </w:p>
    <w:p>
      <w:pPr>
        <w:ind w:left="420" w:right="-40"/>
        <w:jc w:val="center"/>
        <w:outlineLvl w:val="0"/>
        <w:rPr>
          <w:rFonts w:hint="eastAsia" w:ascii="宋体" w:hAnsi="宋体" w:eastAsia="宋体" w:cs="宋体"/>
          <w:b/>
          <w:bCs/>
          <w:spacing w:val="9"/>
          <w:sz w:val="44"/>
          <w:szCs w:val="44"/>
          <w:lang w:eastAsia="zh-CN"/>
        </w:rPr>
      </w:pPr>
      <w:bookmarkStart w:id="181" w:name="_Toc23970"/>
      <w:r>
        <w:rPr>
          <w:rFonts w:hint="eastAsia" w:ascii="宋体" w:hAnsi="宋体" w:eastAsia="宋体" w:cs="宋体"/>
          <w:b/>
          <w:bCs/>
          <w:spacing w:val="9"/>
          <w:sz w:val="44"/>
          <w:szCs w:val="44"/>
          <w:lang w:eastAsia="zh-CN"/>
        </w:rPr>
        <w:t>（项目名称）</w:t>
      </w:r>
      <w:bookmarkEnd w:id="181"/>
    </w:p>
    <w:p>
      <w:pPr>
        <w:ind w:left="420" w:right="-40"/>
        <w:jc w:val="center"/>
        <w:outlineLvl w:val="0"/>
        <w:rPr>
          <w:rFonts w:hint="eastAsia" w:ascii="宋体" w:hAnsi="宋体" w:eastAsia="宋体" w:cs="宋体"/>
          <w:b/>
          <w:bCs/>
          <w:sz w:val="44"/>
          <w:szCs w:val="44"/>
          <w:lang w:eastAsia="zh-CN"/>
        </w:rPr>
      </w:pPr>
      <w:bookmarkStart w:id="182" w:name="_Toc652"/>
      <w:r>
        <w:rPr>
          <w:rFonts w:hint="eastAsia" w:ascii="宋体" w:hAnsi="宋体" w:eastAsia="宋体" w:cs="宋体"/>
          <w:b/>
          <w:bCs/>
          <w:spacing w:val="9"/>
          <w:sz w:val="44"/>
          <w:szCs w:val="44"/>
          <w:lang w:eastAsia="zh-CN"/>
        </w:rPr>
        <w:t>响应文件封面</w:t>
      </w:r>
      <w:bookmarkEnd w:id="182"/>
    </w:p>
    <w:p>
      <w:pPr>
        <w:jc w:val="center"/>
        <w:outlineLvl w:val="0"/>
        <w:rPr>
          <w:rFonts w:hint="eastAsia" w:ascii="宋体" w:hAnsi="宋体" w:eastAsia="宋体" w:cs="宋体"/>
          <w:b/>
          <w:bCs/>
          <w:spacing w:val="10"/>
          <w:sz w:val="32"/>
          <w:szCs w:val="32"/>
          <w:lang w:eastAsia="zh-CN"/>
        </w:rPr>
      </w:pPr>
      <w:bookmarkStart w:id="183" w:name="_Toc7287"/>
      <w:r>
        <w:rPr>
          <w:rFonts w:hint="eastAsia" w:ascii="宋体" w:hAnsi="宋体" w:eastAsia="宋体" w:cs="宋体"/>
          <w:b/>
          <w:bCs/>
          <w:spacing w:val="10"/>
          <w:sz w:val="32"/>
          <w:szCs w:val="32"/>
          <w:lang w:eastAsia="zh-CN"/>
        </w:rPr>
        <w:t>（正本/副本）</w:t>
      </w:r>
      <w:bookmarkEnd w:id="183"/>
    </w:p>
    <w:p>
      <w:pPr>
        <w:jc w:val="center"/>
        <w:rPr>
          <w:rFonts w:hint="eastAsia" w:ascii="宋体" w:hAnsi="宋体" w:eastAsia="宋体" w:cs="宋体"/>
          <w:b/>
          <w:bCs/>
          <w:spacing w:val="10"/>
          <w:sz w:val="32"/>
          <w:szCs w:val="32"/>
          <w:lang w:eastAsia="zh-CN"/>
        </w:rPr>
      </w:pPr>
    </w:p>
    <w:p>
      <w:pPr>
        <w:jc w:val="center"/>
        <w:rPr>
          <w:rFonts w:hint="eastAsia" w:ascii="宋体" w:hAnsi="宋体" w:eastAsia="宋体" w:cs="宋体"/>
          <w:b/>
          <w:bCs/>
          <w:spacing w:val="10"/>
          <w:sz w:val="32"/>
          <w:szCs w:val="32"/>
          <w:lang w:eastAsia="zh-CN"/>
        </w:rPr>
      </w:pPr>
    </w:p>
    <w:p>
      <w:pPr>
        <w:jc w:val="center"/>
        <w:rPr>
          <w:rFonts w:hint="eastAsia" w:ascii="宋体" w:hAnsi="宋体" w:eastAsia="宋体" w:cs="宋体"/>
          <w:b/>
          <w:bCs/>
          <w:spacing w:val="10"/>
          <w:sz w:val="32"/>
          <w:szCs w:val="32"/>
          <w:lang w:eastAsia="zh-CN"/>
        </w:rPr>
      </w:pPr>
    </w:p>
    <w:p>
      <w:pPr>
        <w:jc w:val="center"/>
        <w:rPr>
          <w:rFonts w:hint="eastAsia" w:ascii="宋体" w:hAnsi="宋体" w:eastAsia="宋体" w:cs="宋体"/>
          <w:b/>
          <w:bCs/>
          <w:spacing w:val="10"/>
          <w:sz w:val="32"/>
          <w:szCs w:val="32"/>
          <w:lang w:eastAsia="zh-CN"/>
        </w:rPr>
      </w:pPr>
    </w:p>
    <w:p>
      <w:pPr>
        <w:jc w:val="center"/>
        <w:rPr>
          <w:rFonts w:hint="eastAsia" w:ascii="宋体" w:hAnsi="宋体" w:eastAsia="宋体" w:cs="宋体"/>
          <w:b/>
          <w:bCs/>
          <w:spacing w:val="10"/>
          <w:sz w:val="32"/>
          <w:szCs w:val="32"/>
          <w:lang w:eastAsia="zh-CN"/>
        </w:rPr>
      </w:pPr>
    </w:p>
    <w:p>
      <w:pPr>
        <w:jc w:val="center"/>
        <w:rPr>
          <w:rFonts w:hint="eastAsia" w:ascii="宋体" w:hAnsi="宋体" w:eastAsia="宋体" w:cs="宋体"/>
          <w:b/>
          <w:bCs/>
          <w:spacing w:val="10"/>
          <w:sz w:val="32"/>
          <w:szCs w:val="32"/>
          <w:lang w:eastAsia="zh-CN"/>
        </w:rPr>
      </w:pPr>
    </w:p>
    <w:p>
      <w:pPr>
        <w:jc w:val="center"/>
        <w:rPr>
          <w:rFonts w:hint="eastAsia" w:ascii="宋体" w:hAnsi="宋体" w:eastAsia="宋体" w:cs="宋体"/>
          <w:b/>
          <w:bCs/>
          <w:spacing w:val="10"/>
          <w:sz w:val="32"/>
          <w:szCs w:val="32"/>
          <w:lang w:eastAsia="zh-CN"/>
        </w:rPr>
      </w:pPr>
    </w:p>
    <w:p>
      <w:pPr>
        <w:jc w:val="center"/>
        <w:rPr>
          <w:rFonts w:hint="eastAsia" w:ascii="宋体" w:hAnsi="宋体" w:eastAsia="宋体" w:cs="宋体"/>
          <w:b/>
          <w:bCs/>
          <w:spacing w:val="10"/>
          <w:sz w:val="32"/>
          <w:szCs w:val="32"/>
          <w:lang w:eastAsia="zh-CN"/>
        </w:rPr>
      </w:pPr>
    </w:p>
    <w:p>
      <w:pPr>
        <w:jc w:val="center"/>
        <w:outlineLvl w:val="0"/>
        <w:rPr>
          <w:rFonts w:hint="eastAsia" w:ascii="宋体" w:hAnsi="宋体" w:eastAsia="宋体" w:cs="宋体"/>
          <w:b/>
          <w:bCs/>
          <w:spacing w:val="10"/>
          <w:sz w:val="32"/>
          <w:szCs w:val="32"/>
          <w:lang w:eastAsia="zh-CN"/>
        </w:rPr>
      </w:pPr>
      <w:bookmarkStart w:id="184" w:name="_Toc302"/>
      <w:r>
        <w:rPr>
          <w:rFonts w:hint="eastAsia" w:ascii="宋体" w:hAnsi="宋体" w:eastAsia="宋体" w:cs="宋体"/>
          <w:b/>
          <w:bCs/>
          <w:spacing w:val="10"/>
          <w:sz w:val="32"/>
          <w:szCs w:val="32"/>
          <w:lang w:eastAsia="zh-CN"/>
        </w:rPr>
        <w:t>采购项目编号：</w:t>
      </w:r>
      <w:bookmarkEnd w:id="184"/>
    </w:p>
    <w:p>
      <w:pPr>
        <w:ind w:left="420"/>
        <w:rPr>
          <w:rFonts w:hint="eastAsia" w:ascii="宋体" w:hAnsi="宋体" w:eastAsia="宋体" w:cs="宋体"/>
          <w:sz w:val="32"/>
          <w:szCs w:val="32"/>
          <w:lang w:eastAsia="zh-CN"/>
        </w:rPr>
      </w:pPr>
    </w:p>
    <w:p>
      <w:pPr>
        <w:ind w:left="420"/>
        <w:rPr>
          <w:rFonts w:hint="eastAsia" w:ascii="宋体" w:hAnsi="宋体" w:eastAsia="宋体" w:cs="宋体"/>
          <w:sz w:val="24"/>
          <w:szCs w:val="24"/>
          <w:lang w:eastAsia="zh-CN"/>
        </w:rPr>
      </w:pPr>
    </w:p>
    <w:p>
      <w:pPr>
        <w:ind w:left="420"/>
        <w:rPr>
          <w:rFonts w:hint="eastAsia" w:ascii="宋体" w:hAnsi="宋体" w:eastAsia="宋体" w:cs="宋体"/>
          <w:sz w:val="24"/>
          <w:szCs w:val="24"/>
          <w:lang w:eastAsia="zh-CN"/>
        </w:rPr>
      </w:pPr>
    </w:p>
    <w:p>
      <w:pPr>
        <w:spacing w:before="1"/>
        <w:ind w:left="420"/>
        <w:rPr>
          <w:rFonts w:hint="eastAsia" w:ascii="宋体" w:hAnsi="宋体" w:eastAsia="宋体" w:cs="宋体"/>
          <w:sz w:val="27"/>
          <w:szCs w:val="27"/>
          <w:lang w:eastAsia="zh-CN"/>
        </w:rPr>
      </w:pPr>
    </w:p>
    <w:p>
      <w:pPr>
        <w:ind w:left="420" w:right="-40"/>
        <w:jc w:val="center"/>
        <w:outlineLvl w:val="0"/>
        <w:rPr>
          <w:rFonts w:hint="eastAsia" w:ascii="宋体" w:hAnsi="宋体" w:eastAsia="宋体" w:cs="宋体"/>
          <w:b/>
          <w:bCs/>
          <w:spacing w:val="10"/>
          <w:sz w:val="32"/>
          <w:szCs w:val="32"/>
          <w:lang w:eastAsia="zh-CN"/>
        </w:rPr>
      </w:pPr>
      <w:bookmarkStart w:id="185" w:name="_Toc5715"/>
      <w:r>
        <w:rPr>
          <w:rFonts w:hint="eastAsia" w:ascii="宋体" w:hAnsi="宋体" w:eastAsia="宋体" w:cs="宋体"/>
          <w:b/>
          <w:bCs/>
          <w:spacing w:val="10"/>
          <w:sz w:val="32"/>
          <w:szCs w:val="32"/>
          <w:lang w:eastAsia="zh-CN"/>
        </w:rPr>
        <w:t>（供应商名称）</w:t>
      </w:r>
      <w:bookmarkEnd w:id="185"/>
      <w:r>
        <w:rPr>
          <w:rFonts w:hint="eastAsia" w:ascii="宋体" w:hAnsi="宋体" w:eastAsia="宋体" w:cs="宋体"/>
          <w:b/>
          <w:bCs/>
          <w:spacing w:val="10"/>
          <w:sz w:val="32"/>
          <w:szCs w:val="32"/>
          <w:lang w:eastAsia="zh-CN"/>
        </w:rPr>
        <w:t xml:space="preserve"> </w:t>
      </w:r>
    </w:p>
    <w:p>
      <w:pPr>
        <w:ind w:left="420" w:right="-40"/>
        <w:jc w:val="center"/>
        <w:outlineLvl w:val="0"/>
        <w:rPr>
          <w:rFonts w:hint="eastAsia" w:ascii="宋体" w:hAnsi="宋体" w:eastAsia="宋体" w:cs="宋体"/>
          <w:b/>
          <w:bCs/>
          <w:sz w:val="32"/>
          <w:szCs w:val="32"/>
          <w:lang w:eastAsia="zh-CN"/>
        </w:rPr>
      </w:pPr>
      <w:bookmarkStart w:id="186" w:name="_Toc15603"/>
      <w:r>
        <w:rPr>
          <w:rFonts w:hint="eastAsia" w:ascii="宋体" w:hAnsi="宋体" w:eastAsia="宋体" w:cs="宋体"/>
          <w:b/>
          <w:bCs/>
          <w:sz w:val="32"/>
          <w:szCs w:val="32"/>
          <w:lang w:eastAsia="zh-CN"/>
        </w:rPr>
        <w:t>年  月</w:t>
      </w:r>
      <w:r>
        <w:rPr>
          <w:rFonts w:hint="eastAsia" w:ascii="宋体" w:hAnsi="宋体" w:cs="宋体"/>
          <w:b/>
          <w:bCs/>
          <w:sz w:val="32"/>
          <w:szCs w:val="32"/>
          <w:lang w:val="en-US" w:eastAsia="zh-CN"/>
        </w:rPr>
        <w:t xml:space="preserve"> </w:t>
      </w:r>
      <w:r>
        <w:rPr>
          <w:rFonts w:hint="eastAsia" w:ascii="宋体" w:hAnsi="宋体" w:eastAsia="宋体" w:cs="宋体"/>
          <w:b/>
          <w:bCs/>
          <w:sz w:val="32"/>
          <w:szCs w:val="32"/>
          <w:lang w:eastAsia="zh-CN"/>
        </w:rPr>
        <w:t>日</w:t>
      </w:r>
      <w:bookmarkEnd w:id="186"/>
    </w:p>
    <w:p>
      <w:pPr>
        <w:ind w:left="420"/>
        <w:jc w:val="center"/>
        <w:rPr>
          <w:rFonts w:hint="eastAsia" w:ascii="宋体" w:hAnsi="宋体" w:eastAsia="宋体" w:cs="宋体"/>
          <w:b/>
          <w:bCs/>
          <w:sz w:val="28"/>
          <w:szCs w:val="28"/>
          <w:lang w:eastAsia="zh-CN"/>
        </w:rPr>
        <w:sectPr>
          <w:pgSz w:w="11900" w:h="16840"/>
          <w:pgMar w:top="1440" w:right="1080" w:bottom="1440" w:left="1080" w:header="0" w:footer="1134" w:gutter="0"/>
          <w:pgNumType w:fmt="numberInDash"/>
          <w:cols w:space="720" w:num="1"/>
        </w:sectPr>
      </w:pPr>
    </w:p>
    <w:p>
      <w:pPr>
        <w:ind w:left="420"/>
        <w:jc w:val="center"/>
        <w:outlineLvl w:val="1"/>
        <w:rPr>
          <w:rFonts w:hint="eastAsia" w:ascii="宋体" w:hAnsi="宋体" w:eastAsia="宋体" w:cs="宋体"/>
          <w:b/>
          <w:bCs/>
          <w:sz w:val="24"/>
          <w:lang w:eastAsia="zh-CN"/>
        </w:rPr>
      </w:pPr>
      <w:bookmarkStart w:id="187" w:name="_Toc6752"/>
      <w:bookmarkStart w:id="188" w:name="_Toc93657731"/>
      <w:bookmarkStart w:id="189" w:name="_Toc18200"/>
      <w:r>
        <w:rPr>
          <w:rFonts w:hint="eastAsia" w:ascii="宋体" w:hAnsi="宋体" w:eastAsia="宋体" w:cs="宋体"/>
          <w:b/>
          <w:bCs/>
          <w:sz w:val="24"/>
          <w:lang w:eastAsia="zh-CN"/>
        </w:rPr>
        <w:t>响应文件目录</w:t>
      </w:r>
      <w:bookmarkEnd w:id="187"/>
      <w:bookmarkEnd w:id="188"/>
      <w:bookmarkEnd w:id="189"/>
    </w:p>
    <w:p>
      <w:pPr>
        <w:numPr>
          <w:ilvl w:val="0"/>
          <w:numId w:val="9"/>
        </w:numPr>
        <w:ind w:left="420"/>
        <w:jc w:val="both"/>
        <w:outlineLvl w:val="0"/>
        <w:rPr>
          <w:rFonts w:hint="eastAsia" w:ascii="宋体" w:hAnsi="宋体" w:eastAsia="宋体" w:cs="宋体"/>
          <w:sz w:val="24"/>
          <w:lang w:eastAsia="zh-CN"/>
        </w:rPr>
      </w:pPr>
      <w:bookmarkStart w:id="190" w:name="_Toc24075"/>
      <w:r>
        <w:rPr>
          <w:rFonts w:hint="eastAsia" w:ascii="宋体" w:hAnsi="宋体" w:eastAsia="宋体" w:cs="宋体"/>
          <w:sz w:val="24"/>
          <w:lang w:eastAsia="zh-CN"/>
        </w:rPr>
        <w:t>资格性/符合性自查表</w:t>
      </w:r>
      <w:bookmarkEnd w:id="190"/>
    </w:p>
    <w:p>
      <w:pPr>
        <w:numPr>
          <w:ilvl w:val="0"/>
          <w:numId w:val="9"/>
        </w:numPr>
        <w:ind w:left="420"/>
        <w:jc w:val="both"/>
        <w:outlineLvl w:val="0"/>
        <w:rPr>
          <w:rFonts w:hint="eastAsia" w:ascii="宋体" w:hAnsi="宋体" w:eastAsia="宋体" w:cs="宋体"/>
          <w:sz w:val="24"/>
        </w:rPr>
      </w:pPr>
      <w:bookmarkStart w:id="191" w:name="_Toc10944"/>
      <w:r>
        <w:rPr>
          <w:rFonts w:hint="eastAsia" w:ascii="宋体" w:hAnsi="宋体" w:eastAsia="宋体" w:cs="宋体"/>
          <w:sz w:val="24"/>
        </w:rPr>
        <w:t>评审项目响应资料表</w:t>
      </w:r>
      <w:bookmarkEnd w:id="191"/>
    </w:p>
    <w:p>
      <w:pPr>
        <w:ind w:left="420"/>
        <w:jc w:val="both"/>
        <w:outlineLvl w:val="0"/>
        <w:rPr>
          <w:rFonts w:hint="eastAsia" w:ascii="宋体" w:hAnsi="宋体" w:eastAsia="宋体" w:cs="宋体"/>
          <w:sz w:val="24"/>
          <w:lang w:eastAsia="zh-CN"/>
        </w:rPr>
      </w:pPr>
      <w:bookmarkStart w:id="192" w:name="_Toc15077"/>
      <w:r>
        <w:rPr>
          <w:rFonts w:hint="eastAsia" w:ascii="宋体" w:hAnsi="宋体" w:eastAsia="宋体" w:cs="宋体"/>
          <w:sz w:val="24"/>
          <w:lang w:eastAsia="zh-CN"/>
        </w:rPr>
        <w:t>三、</w:t>
      </w:r>
      <w:r>
        <w:rPr>
          <w:rFonts w:hint="eastAsia" w:ascii="宋体" w:hAnsi="宋体" w:eastAsia="宋体" w:cs="宋体"/>
          <w:sz w:val="24"/>
        </w:rPr>
        <w:t>响应承诺函</w:t>
      </w:r>
      <w:bookmarkEnd w:id="192"/>
    </w:p>
    <w:p>
      <w:pPr>
        <w:ind w:left="420"/>
        <w:jc w:val="both"/>
        <w:outlineLvl w:val="0"/>
        <w:rPr>
          <w:rFonts w:hint="eastAsia" w:ascii="宋体" w:hAnsi="宋体" w:eastAsia="宋体" w:cs="宋体"/>
          <w:sz w:val="24"/>
        </w:rPr>
      </w:pPr>
      <w:bookmarkStart w:id="193" w:name="_Toc26326"/>
      <w:r>
        <w:rPr>
          <w:rFonts w:hint="eastAsia" w:ascii="宋体" w:hAnsi="宋体" w:eastAsia="宋体" w:cs="宋体"/>
          <w:sz w:val="24"/>
          <w:lang w:eastAsia="zh-CN"/>
        </w:rPr>
        <w:t>四</w:t>
      </w:r>
      <w:r>
        <w:rPr>
          <w:rFonts w:hint="eastAsia" w:ascii="宋体" w:hAnsi="宋体" w:eastAsia="宋体" w:cs="宋体"/>
          <w:sz w:val="24"/>
        </w:rPr>
        <w:t>、首轮报价表</w:t>
      </w:r>
      <w:bookmarkEnd w:id="193"/>
    </w:p>
    <w:p>
      <w:pPr>
        <w:ind w:left="420"/>
        <w:jc w:val="both"/>
        <w:outlineLvl w:val="0"/>
        <w:rPr>
          <w:rFonts w:hint="eastAsia" w:ascii="宋体" w:hAnsi="宋体" w:eastAsia="宋体" w:cs="宋体"/>
          <w:sz w:val="24"/>
        </w:rPr>
      </w:pPr>
      <w:bookmarkStart w:id="194" w:name="_Toc20570"/>
      <w:r>
        <w:rPr>
          <w:rFonts w:hint="eastAsia" w:ascii="宋体" w:hAnsi="宋体" w:eastAsia="宋体" w:cs="宋体"/>
          <w:sz w:val="24"/>
          <w:lang w:eastAsia="zh-CN"/>
        </w:rPr>
        <w:t>五</w:t>
      </w:r>
      <w:r>
        <w:rPr>
          <w:rFonts w:hint="eastAsia" w:ascii="宋体" w:hAnsi="宋体" w:eastAsia="宋体" w:cs="宋体"/>
          <w:sz w:val="24"/>
        </w:rPr>
        <w:t>、分项报价表</w:t>
      </w:r>
      <w:bookmarkEnd w:id="194"/>
    </w:p>
    <w:p>
      <w:pPr>
        <w:ind w:left="420"/>
        <w:jc w:val="both"/>
        <w:outlineLvl w:val="0"/>
        <w:rPr>
          <w:rFonts w:hint="eastAsia" w:ascii="宋体" w:hAnsi="宋体" w:eastAsia="宋体" w:cs="宋体"/>
          <w:sz w:val="24"/>
        </w:rPr>
      </w:pPr>
      <w:bookmarkStart w:id="195" w:name="_Toc1145"/>
      <w:r>
        <w:rPr>
          <w:rFonts w:hint="eastAsia" w:ascii="宋体" w:hAnsi="宋体" w:eastAsia="宋体" w:cs="宋体"/>
          <w:sz w:val="24"/>
          <w:lang w:eastAsia="zh-CN"/>
        </w:rPr>
        <w:t>六</w:t>
      </w:r>
      <w:r>
        <w:rPr>
          <w:rFonts w:hint="eastAsia" w:ascii="宋体" w:hAnsi="宋体" w:eastAsia="宋体" w:cs="宋体"/>
          <w:sz w:val="24"/>
        </w:rPr>
        <w:t>、政策适用性说明</w:t>
      </w:r>
      <w:bookmarkEnd w:id="195"/>
    </w:p>
    <w:p>
      <w:pPr>
        <w:ind w:left="420"/>
        <w:jc w:val="both"/>
        <w:outlineLvl w:val="0"/>
        <w:rPr>
          <w:rFonts w:hint="eastAsia" w:ascii="宋体" w:hAnsi="宋体" w:eastAsia="宋体" w:cs="宋体"/>
          <w:sz w:val="24"/>
        </w:rPr>
      </w:pPr>
      <w:bookmarkStart w:id="196" w:name="_Toc11269"/>
      <w:r>
        <w:rPr>
          <w:rFonts w:hint="eastAsia" w:ascii="宋体" w:hAnsi="宋体" w:eastAsia="宋体" w:cs="宋体"/>
          <w:sz w:val="24"/>
          <w:lang w:eastAsia="zh-CN"/>
        </w:rPr>
        <w:t>七</w:t>
      </w:r>
      <w:r>
        <w:rPr>
          <w:rFonts w:hint="eastAsia" w:ascii="宋体" w:hAnsi="宋体" w:eastAsia="宋体" w:cs="宋体"/>
          <w:sz w:val="24"/>
        </w:rPr>
        <w:t>、法定代表人证明书</w:t>
      </w:r>
      <w:bookmarkEnd w:id="196"/>
    </w:p>
    <w:p>
      <w:pPr>
        <w:ind w:left="420"/>
        <w:jc w:val="both"/>
        <w:outlineLvl w:val="0"/>
        <w:rPr>
          <w:rFonts w:hint="eastAsia" w:ascii="宋体" w:hAnsi="宋体" w:eastAsia="宋体" w:cs="宋体"/>
          <w:sz w:val="24"/>
        </w:rPr>
      </w:pPr>
      <w:bookmarkStart w:id="197" w:name="_Toc26581"/>
      <w:r>
        <w:rPr>
          <w:rFonts w:hint="eastAsia" w:ascii="宋体" w:hAnsi="宋体" w:eastAsia="宋体" w:cs="宋体"/>
          <w:sz w:val="24"/>
        </w:rPr>
        <w:t>八、法定代表人授权书</w:t>
      </w:r>
      <w:bookmarkEnd w:id="197"/>
    </w:p>
    <w:p>
      <w:pPr>
        <w:ind w:left="420"/>
        <w:jc w:val="both"/>
        <w:outlineLvl w:val="0"/>
        <w:rPr>
          <w:rFonts w:hint="eastAsia" w:ascii="宋体" w:hAnsi="宋体" w:eastAsia="宋体" w:cs="宋体"/>
          <w:sz w:val="24"/>
        </w:rPr>
      </w:pPr>
      <w:bookmarkStart w:id="198" w:name="_Toc25212"/>
      <w:r>
        <w:rPr>
          <w:rFonts w:hint="eastAsia" w:ascii="宋体" w:hAnsi="宋体" w:eastAsia="宋体" w:cs="宋体"/>
          <w:sz w:val="24"/>
        </w:rPr>
        <w:t>九、响应保证金</w:t>
      </w:r>
      <w:bookmarkEnd w:id="198"/>
    </w:p>
    <w:p>
      <w:pPr>
        <w:ind w:left="420"/>
        <w:jc w:val="both"/>
        <w:outlineLvl w:val="0"/>
        <w:rPr>
          <w:rFonts w:hint="eastAsia" w:ascii="宋体" w:hAnsi="宋体" w:eastAsia="宋体" w:cs="宋体"/>
          <w:sz w:val="24"/>
          <w:lang w:eastAsia="zh-CN"/>
        </w:rPr>
      </w:pPr>
      <w:bookmarkStart w:id="199" w:name="_Toc22511"/>
      <w:r>
        <w:rPr>
          <w:rFonts w:hint="eastAsia" w:ascii="宋体" w:hAnsi="宋体" w:eastAsia="宋体" w:cs="宋体"/>
          <w:sz w:val="24"/>
          <w:lang w:eastAsia="zh-CN"/>
        </w:rPr>
        <w:t>十、提供具有独立承担民事责任的能力的证明材料</w:t>
      </w:r>
      <w:bookmarkEnd w:id="199"/>
    </w:p>
    <w:p>
      <w:pPr>
        <w:ind w:left="420"/>
        <w:jc w:val="both"/>
        <w:outlineLvl w:val="0"/>
        <w:rPr>
          <w:rFonts w:hint="eastAsia" w:ascii="宋体" w:hAnsi="宋体" w:eastAsia="宋体" w:cs="宋体"/>
          <w:sz w:val="24"/>
          <w:lang w:eastAsia="zh-CN"/>
        </w:rPr>
      </w:pPr>
      <w:bookmarkStart w:id="200" w:name="_Toc14416"/>
      <w:r>
        <w:rPr>
          <w:rFonts w:hint="eastAsia" w:ascii="宋体" w:hAnsi="宋体" w:eastAsia="宋体" w:cs="宋体"/>
          <w:sz w:val="24"/>
          <w:lang w:eastAsia="zh-CN"/>
        </w:rPr>
        <w:t>十一、资格性审查要求的其他资质证明文件</w:t>
      </w:r>
      <w:bookmarkEnd w:id="200"/>
    </w:p>
    <w:p>
      <w:pPr>
        <w:ind w:left="420"/>
        <w:jc w:val="both"/>
        <w:outlineLvl w:val="0"/>
        <w:rPr>
          <w:rFonts w:hint="eastAsia" w:ascii="宋体" w:hAnsi="宋体" w:eastAsia="宋体" w:cs="宋体"/>
          <w:sz w:val="24"/>
          <w:lang w:eastAsia="zh-CN"/>
        </w:rPr>
      </w:pPr>
      <w:bookmarkStart w:id="201" w:name="_Toc7156"/>
      <w:r>
        <w:rPr>
          <w:rFonts w:hint="eastAsia" w:ascii="宋体" w:hAnsi="宋体" w:eastAsia="宋体" w:cs="宋体"/>
          <w:sz w:val="24"/>
          <w:lang w:eastAsia="zh-CN"/>
        </w:rPr>
        <w:t>十二、中小企业声明函</w:t>
      </w:r>
      <w:bookmarkEnd w:id="201"/>
    </w:p>
    <w:p>
      <w:pPr>
        <w:ind w:left="420"/>
        <w:jc w:val="both"/>
        <w:outlineLvl w:val="0"/>
        <w:rPr>
          <w:rFonts w:hint="eastAsia" w:ascii="宋体" w:hAnsi="宋体" w:eastAsia="宋体" w:cs="宋体"/>
          <w:sz w:val="24"/>
          <w:lang w:eastAsia="zh-CN"/>
        </w:rPr>
      </w:pPr>
      <w:bookmarkStart w:id="202" w:name="_Toc32553"/>
      <w:r>
        <w:rPr>
          <w:rFonts w:hint="eastAsia" w:ascii="宋体" w:hAnsi="宋体" w:eastAsia="宋体" w:cs="宋体"/>
          <w:sz w:val="24"/>
          <w:lang w:eastAsia="zh-CN"/>
        </w:rPr>
        <w:t>十三、监狱企业</w:t>
      </w:r>
      <w:bookmarkEnd w:id="202"/>
    </w:p>
    <w:p>
      <w:pPr>
        <w:ind w:left="420"/>
        <w:jc w:val="both"/>
        <w:outlineLvl w:val="0"/>
        <w:rPr>
          <w:rFonts w:hint="eastAsia" w:ascii="宋体" w:hAnsi="宋体" w:eastAsia="宋体" w:cs="宋体"/>
          <w:sz w:val="24"/>
          <w:lang w:eastAsia="zh-CN"/>
        </w:rPr>
      </w:pPr>
      <w:bookmarkStart w:id="203" w:name="_Toc16384"/>
      <w:r>
        <w:rPr>
          <w:rFonts w:hint="eastAsia" w:ascii="宋体" w:hAnsi="宋体" w:eastAsia="宋体" w:cs="宋体"/>
          <w:sz w:val="24"/>
          <w:lang w:eastAsia="zh-CN"/>
        </w:rPr>
        <w:t>十四、残疾人福利性单位声明函</w:t>
      </w:r>
      <w:bookmarkEnd w:id="203"/>
    </w:p>
    <w:p>
      <w:pPr>
        <w:ind w:left="420"/>
        <w:jc w:val="both"/>
        <w:outlineLvl w:val="0"/>
        <w:rPr>
          <w:rFonts w:hint="eastAsia" w:ascii="宋体" w:hAnsi="宋体" w:eastAsia="宋体" w:cs="宋体"/>
          <w:sz w:val="24"/>
          <w:lang w:eastAsia="zh-CN"/>
        </w:rPr>
      </w:pPr>
      <w:bookmarkStart w:id="204" w:name="_Toc19018"/>
      <w:r>
        <w:rPr>
          <w:rFonts w:hint="eastAsia" w:ascii="宋体" w:hAnsi="宋体" w:eastAsia="宋体" w:cs="宋体"/>
          <w:sz w:val="24"/>
          <w:lang w:eastAsia="zh-CN"/>
        </w:rPr>
        <w:t>十五、联合体共同响应协议书</w:t>
      </w:r>
      <w:bookmarkEnd w:id="204"/>
    </w:p>
    <w:p>
      <w:pPr>
        <w:ind w:left="420"/>
        <w:jc w:val="both"/>
        <w:outlineLvl w:val="0"/>
        <w:rPr>
          <w:rFonts w:hint="eastAsia" w:ascii="宋体" w:hAnsi="宋体" w:eastAsia="宋体" w:cs="宋体"/>
          <w:sz w:val="24"/>
          <w:lang w:eastAsia="zh-CN"/>
        </w:rPr>
      </w:pPr>
      <w:bookmarkStart w:id="205" w:name="_Toc24684"/>
      <w:r>
        <w:rPr>
          <w:rFonts w:hint="eastAsia" w:ascii="宋体" w:hAnsi="宋体" w:eastAsia="宋体" w:cs="宋体"/>
          <w:sz w:val="24"/>
          <w:lang w:eastAsia="zh-CN"/>
        </w:rPr>
        <w:t>十六、供应商业绩情况表</w:t>
      </w:r>
      <w:bookmarkEnd w:id="205"/>
    </w:p>
    <w:p>
      <w:pPr>
        <w:ind w:left="420"/>
        <w:jc w:val="both"/>
        <w:outlineLvl w:val="0"/>
        <w:rPr>
          <w:rFonts w:hint="eastAsia" w:ascii="宋体" w:hAnsi="宋体" w:eastAsia="宋体" w:cs="宋体"/>
          <w:sz w:val="24"/>
          <w:lang w:eastAsia="zh-CN"/>
        </w:rPr>
      </w:pPr>
      <w:bookmarkStart w:id="206" w:name="_Toc27832"/>
      <w:r>
        <w:rPr>
          <w:rFonts w:hint="eastAsia" w:ascii="宋体" w:hAnsi="宋体" w:eastAsia="宋体" w:cs="宋体"/>
          <w:sz w:val="24"/>
          <w:lang w:eastAsia="zh-CN"/>
        </w:rPr>
        <w:t>十七、技术和服务要求响应表</w:t>
      </w:r>
      <w:bookmarkEnd w:id="206"/>
    </w:p>
    <w:p>
      <w:pPr>
        <w:ind w:left="420"/>
        <w:jc w:val="both"/>
        <w:outlineLvl w:val="0"/>
        <w:rPr>
          <w:rFonts w:hint="eastAsia" w:ascii="宋体" w:hAnsi="宋体" w:eastAsia="宋体" w:cs="宋体"/>
          <w:sz w:val="24"/>
          <w:lang w:eastAsia="zh-CN"/>
        </w:rPr>
      </w:pPr>
      <w:bookmarkStart w:id="207" w:name="_Toc21168"/>
      <w:r>
        <w:rPr>
          <w:rFonts w:hint="eastAsia" w:ascii="宋体" w:hAnsi="宋体" w:eastAsia="宋体" w:cs="宋体"/>
          <w:sz w:val="24"/>
          <w:lang w:eastAsia="zh-CN"/>
        </w:rPr>
        <w:t>十八、商务条件响应表</w:t>
      </w:r>
      <w:bookmarkEnd w:id="207"/>
    </w:p>
    <w:p>
      <w:pPr>
        <w:ind w:left="420"/>
        <w:jc w:val="both"/>
        <w:outlineLvl w:val="0"/>
        <w:rPr>
          <w:rFonts w:hint="eastAsia" w:ascii="宋体" w:hAnsi="宋体" w:eastAsia="宋体" w:cs="宋体"/>
          <w:sz w:val="24"/>
          <w:lang w:eastAsia="zh-CN"/>
        </w:rPr>
      </w:pPr>
      <w:bookmarkStart w:id="208" w:name="_Toc23391"/>
      <w:r>
        <w:rPr>
          <w:rFonts w:hint="eastAsia" w:ascii="宋体" w:hAnsi="宋体" w:eastAsia="宋体" w:cs="宋体"/>
          <w:sz w:val="24"/>
          <w:lang w:eastAsia="zh-CN"/>
        </w:rPr>
        <w:t>十九、履约进度计划表</w:t>
      </w:r>
      <w:bookmarkEnd w:id="208"/>
    </w:p>
    <w:p>
      <w:pPr>
        <w:ind w:left="420"/>
        <w:jc w:val="both"/>
        <w:outlineLvl w:val="0"/>
        <w:rPr>
          <w:rFonts w:hint="eastAsia" w:ascii="宋体" w:hAnsi="宋体" w:eastAsia="宋体" w:cs="宋体"/>
          <w:sz w:val="24"/>
          <w:lang w:eastAsia="zh-CN"/>
        </w:rPr>
      </w:pPr>
      <w:bookmarkStart w:id="209" w:name="_Toc16376"/>
      <w:r>
        <w:rPr>
          <w:rFonts w:hint="eastAsia" w:ascii="宋体" w:hAnsi="宋体" w:eastAsia="宋体" w:cs="宋体"/>
          <w:sz w:val="24"/>
          <w:lang w:eastAsia="zh-CN"/>
        </w:rPr>
        <w:t>二十、各类证明材料</w:t>
      </w:r>
      <w:bookmarkEnd w:id="209"/>
    </w:p>
    <w:p>
      <w:pPr>
        <w:ind w:left="420"/>
        <w:jc w:val="both"/>
        <w:outlineLvl w:val="0"/>
        <w:rPr>
          <w:rFonts w:hint="eastAsia" w:ascii="宋体" w:hAnsi="宋体" w:eastAsia="宋体" w:cs="宋体"/>
          <w:sz w:val="24"/>
          <w:lang w:eastAsia="zh-CN"/>
        </w:rPr>
      </w:pPr>
      <w:bookmarkStart w:id="210" w:name="_Toc19180"/>
      <w:r>
        <w:rPr>
          <w:rFonts w:hint="eastAsia" w:ascii="宋体" w:hAnsi="宋体" w:eastAsia="宋体" w:cs="宋体"/>
          <w:sz w:val="24"/>
          <w:lang w:eastAsia="zh-CN"/>
        </w:rPr>
        <w:t>二十一、采购代理服务费支付承诺书</w:t>
      </w:r>
      <w:bookmarkEnd w:id="210"/>
    </w:p>
    <w:p>
      <w:pPr>
        <w:ind w:left="420"/>
        <w:jc w:val="both"/>
        <w:outlineLvl w:val="0"/>
        <w:rPr>
          <w:rFonts w:hint="eastAsia" w:ascii="宋体" w:hAnsi="宋体" w:eastAsia="宋体" w:cs="宋体"/>
          <w:sz w:val="24"/>
          <w:lang w:eastAsia="zh-CN"/>
        </w:rPr>
      </w:pPr>
      <w:bookmarkStart w:id="211" w:name="_Toc8642"/>
      <w:r>
        <w:rPr>
          <w:rFonts w:hint="eastAsia" w:ascii="宋体" w:hAnsi="宋体" w:eastAsia="宋体" w:cs="宋体"/>
          <w:sz w:val="24"/>
          <w:lang w:eastAsia="zh-CN"/>
        </w:rPr>
        <w:t>二十二、需要采购人提供的附加条件</w:t>
      </w:r>
      <w:bookmarkEnd w:id="211"/>
    </w:p>
    <w:p>
      <w:pPr>
        <w:ind w:left="420"/>
        <w:jc w:val="both"/>
        <w:outlineLvl w:val="0"/>
        <w:rPr>
          <w:rFonts w:hint="eastAsia" w:ascii="宋体" w:hAnsi="宋体" w:eastAsia="宋体" w:cs="宋体"/>
          <w:sz w:val="24"/>
          <w:lang w:eastAsia="zh-CN"/>
        </w:rPr>
      </w:pPr>
      <w:bookmarkStart w:id="212" w:name="_Toc4191"/>
      <w:r>
        <w:rPr>
          <w:rFonts w:hint="eastAsia" w:ascii="宋体" w:hAnsi="宋体" w:eastAsia="宋体" w:cs="宋体"/>
          <w:sz w:val="24"/>
          <w:lang w:eastAsia="zh-CN"/>
        </w:rPr>
        <w:t>二十三、询问函、质疑函、投诉书格式</w:t>
      </w:r>
      <w:bookmarkEnd w:id="212"/>
    </w:p>
    <w:p>
      <w:pPr>
        <w:ind w:left="420"/>
        <w:jc w:val="both"/>
        <w:outlineLvl w:val="0"/>
        <w:rPr>
          <w:rFonts w:hint="eastAsia" w:ascii="宋体" w:hAnsi="宋体" w:eastAsia="宋体" w:cs="宋体"/>
          <w:sz w:val="24"/>
          <w:lang w:eastAsia="zh-CN"/>
        </w:rPr>
      </w:pPr>
      <w:bookmarkStart w:id="213" w:name="_Toc7327"/>
      <w:r>
        <w:rPr>
          <w:rFonts w:hint="eastAsia" w:ascii="宋体" w:hAnsi="宋体" w:eastAsia="宋体" w:cs="宋体"/>
          <w:sz w:val="24"/>
          <w:lang w:eastAsia="zh-CN"/>
        </w:rPr>
        <w:t>二十四、项目实施方案、质量保证及售后服务承诺等</w:t>
      </w:r>
      <w:bookmarkEnd w:id="213"/>
    </w:p>
    <w:p>
      <w:pPr>
        <w:ind w:left="420"/>
        <w:jc w:val="both"/>
        <w:outlineLvl w:val="0"/>
        <w:rPr>
          <w:rFonts w:hint="eastAsia" w:ascii="宋体" w:hAnsi="宋体" w:eastAsia="宋体" w:cs="宋体"/>
          <w:sz w:val="24"/>
          <w:lang w:eastAsia="zh-CN"/>
        </w:rPr>
      </w:pPr>
      <w:bookmarkStart w:id="214" w:name="_Toc6984"/>
      <w:r>
        <w:rPr>
          <w:rFonts w:hint="eastAsia" w:ascii="宋体" w:hAnsi="宋体" w:eastAsia="宋体" w:cs="宋体"/>
          <w:sz w:val="24"/>
          <w:lang w:eastAsia="zh-CN"/>
        </w:rPr>
        <w:t>二十五、政府采购投标（响应）担保函</w:t>
      </w:r>
      <w:bookmarkEnd w:id="214"/>
    </w:p>
    <w:p>
      <w:pPr>
        <w:ind w:left="420"/>
        <w:jc w:val="both"/>
        <w:outlineLvl w:val="0"/>
        <w:rPr>
          <w:rFonts w:hint="eastAsia" w:ascii="宋体" w:hAnsi="宋体" w:eastAsia="宋体" w:cs="宋体"/>
          <w:sz w:val="24"/>
          <w:lang w:eastAsia="zh-CN"/>
        </w:rPr>
      </w:pPr>
      <w:bookmarkStart w:id="215" w:name="_Toc29182"/>
      <w:r>
        <w:rPr>
          <w:rFonts w:hint="eastAsia" w:ascii="宋体" w:hAnsi="宋体" w:eastAsia="宋体" w:cs="宋体"/>
          <w:sz w:val="24"/>
          <w:lang w:eastAsia="zh-CN"/>
        </w:rPr>
        <w:t>二十六、磋商响应登记表</w:t>
      </w:r>
      <w:bookmarkEnd w:id="215"/>
    </w:p>
    <w:p>
      <w:pPr>
        <w:ind w:left="420"/>
        <w:jc w:val="both"/>
        <w:rPr>
          <w:rFonts w:hint="eastAsia" w:ascii="宋体" w:hAnsi="宋体" w:eastAsia="宋体" w:cs="宋体"/>
          <w:sz w:val="24"/>
          <w:lang w:eastAsia="zh-CN"/>
        </w:rPr>
        <w:sectPr>
          <w:pgSz w:w="12240" w:h="15840"/>
          <w:pgMar w:top="1440" w:right="1080" w:bottom="1440" w:left="1080" w:header="0" w:footer="1134" w:gutter="0"/>
          <w:pgNumType w:fmt="numberInDash"/>
          <w:cols w:space="720" w:num="1"/>
          <w:docGrid w:type="lines" w:linePitch="312" w:charSpace="0"/>
        </w:sectPr>
      </w:pPr>
    </w:p>
    <w:p>
      <w:pPr>
        <w:ind w:right="-139" w:rightChars="-66"/>
        <w:jc w:val="both"/>
        <w:outlineLvl w:val="1"/>
        <w:rPr>
          <w:rFonts w:hint="eastAsia" w:ascii="宋体" w:hAnsi="宋体" w:eastAsia="宋体" w:cs="宋体"/>
          <w:b/>
          <w:bCs/>
          <w:sz w:val="24"/>
          <w:lang w:eastAsia="zh-CN"/>
        </w:rPr>
      </w:pPr>
      <w:bookmarkStart w:id="216" w:name="_Toc9404"/>
      <w:bookmarkStart w:id="217" w:name="_Toc32507"/>
      <w:bookmarkStart w:id="218" w:name="_Toc274896494"/>
      <w:bookmarkStart w:id="219" w:name="_Toc274896628"/>
      <w:bookmarkStart w:id="220" w:name="_Toc202251699"/>
      <w:bookmarkStart w:id="221" w:name="_Toc202251074"/>
      <w:bookmarkStart w:id="222" w:name="_Toc202254104"/>
      <w:bookmarkStart w:id="223" w:name="_Toc202816995"/>
      <w:bookmarkStart w:id="224" w:name="_Toc10775"/>
      <w:bookmarkStart w:id="225" w:name="_Toc202819877"/>
      <w:bookmarkStart w:id="226" w:name="_Toc202820350"/>
      <w:bookmarkStart w:id="227" w:name="_Toc202252033"/>
      <w:r>
        <w:rPr>
          <w:rFonts w:hint="eastAsia" w:ascii="宋体" w:hAnsi="宋体" w:eastAsia="宋体" w:cs="宋体"/>
          <w:b/>
          <w:bCs/>
          <w:sz w:val="24"/>
          <w:lang w:eastAsia="zh-CN"/>
        </w:rPr>
        <w:t>格式一：</w:t>
      </w:r>
      <w:bookmarkEnd w:id="216"/>
      <w:bookmarkEnd w:id="217"/>
    </w:p>
    <w:bookmarkEnd w:id="218"/>
    <w:bookmarkEnd w:id="219"/>
    <w:bookmarkEnd w:id="220"/>
    <w:bookmarkEnd w:id="221"/>
    <w:bookmarkEnd w:id="222"/>
    <w:bookmarkEnd w:id="223"/>
    <w:bookmarkEnd w:id="224"/>
    <w:bookmarkEnd w:id="225"/>
    <w:bookmarkEnd w:id="226"/>
    <w:bookmarkEnd w:id="227"/>
    <w:p>
      <w:pPr>
        <w:jc w:val="center"/>
        <w:outlineLvl w:val="2"/>
        <w:rPr>
          <w:rFonts w:hint="eastAsia" w:ascii="宋体" w:hAnsi="宋体" w:eastAsia="宋体" w:cs="宋体"/>
          <w:b/>
          <w:bCs/>
          <w:sz w:val="24"/>
          <w:lang w:eastAsia="zh-CN"/>
        </w:rPr>
      </w:pPr>
      <w:bookmarkStart w:id="228" w:name="_Toc6296"/>
      <w:bookmarkStart w:id="229" w:name="_Toc18712"/>
      <w:bookmarkStart w:id="230" w:name="_Toc16945"/>
      <w:r>
        <w:rPr>
          <w:rFonts w:hint="eastAsia" w:ascii="宋体" w:hAnsi="宋体" w:eastAsia="宋体" w:cs="宋体"/>
          <w:b/>
          <w:bCs/>
          <w:sz w:val="24"/>
          <w:lang w:eastAsia="zh-CN"/>
        </w:rPr>
        <w:t>资格性/符合性自查表</w:t>
      </w:r>
      <w:bookmarkEnd w:id="228"/>
      <w:bookmarkEnd w:id="229"/>
      <w:bookmarkEnd w:id="230"/>
    </w:p>
    <w:tbl>
      <w:tblPr>
        <w:tblStyle w:val="27"/>
        <w:tblW w:w="9537" w:type="dxa"/>
        <w:tblInd w:w="-176" w:type="dxa"/>
        <w:tblLayout w:type="fixed"/>
        <w:tblCellMar>
          <w:top w:w="0" w:type="dxa"/>
          <w:left w:w="108" w:type="dxa"/>
          <w:bottom w:w="0" w:type="dxa"/>
          <w:right w:w="108" w:type="dxa"/>
        </w:tblCellMar>
      </w:tblPr>
      <w:tblGrid>
        <w:gridCol w:w="585"/>
        <w:gridCol w:w="1997"/>
        <w:gridCol w:w="2994"/>
        <w:gridCol w:w="1823"/>
        <w:gridCol w:w="2138"/>
      </w:tblGrid>
      <w:tr>
        <w:tblPrEx>
          <w:tblCellMar>
            <w:top w:w="0" w:type="dxa"/>
            <w:left w:w="108" w:type="dxa"/>
            <w:bottom w:w="0" w:type="dxa"/>
            <w:right w:w="108" w:type="dxa"/>
          </w:tblCellMar>
        </w:tblPrEx>
        <w:trPr>
          <w:trHeight w:val="336" w:hRule="atLeast"/>
        </w:trPr>
        <w:tc>
          <w:tcPr>
            <w:tcW w:w="25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bookmarkStart w:id="231" w:name="RANGE!A1"/>
            <w:r>
              <w:rPr>
                <w:rFonts w:hint="eastAsia" w:ascii="宋体" w:hAnsi="宋体" w:eastAsia="宋体" w:cs="宋体"/>
                <w:b/>
                <w:szCs w:val="21"/>
              </w:rPr>
              <w:t>评审内容</w:t>
            </w:r>
            <w:bookmarkEnd w:id="231"/>
          </w:p>
        </w:tc>
        <w:tc>
          <w:tcPr>
            <w:tcW w:w="299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rPr>
              <w:t>采购文件要求</w:t>
            </w:r>
          </w:p>
        </w:tc>
        <w:tc>
          <w:tcPr>
            <w:tcW w:w="18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rPr>
              <w:t>自查结论</w:t>
            </w:r>
          </w:p>
        </w:tc>
        <w:tc>
          <w:tcPr>
            <w:tcW w:w="213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rPr>
              <w:t>证明资料</w:t>
            </w:r>
          </w:p>
        </w:tc>
      </w:tr>
      <w:tr>
        <w:tblPrEx>
          <w:tblCellMar>
            <w:top w:w="0" w:type="dxa"/>
            <w:left w:w="108" w:type="dxa"/>
            <w:bottom w:w="0" w:type="dxa"/>
            <w:right w:w="108" w:type="dxa"/>
          </w:tblCellMar>
        </w:tblPrEx>
        <w:trPr>
          <w:trHeight w:val="661" w:hRule="atLeast"/>
        </w:trPr>
        <w:tc>
          <w:tcPr>
            <w:tcW w:w="585"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宋体" w:hAnsi="宋体" w:eastAsia="宋体" w:cs="宋体"/>
                <w:szCs w:val="21"/>
              </w:rPr>
            </w:pPr>
            <w:r>
              <w:rPr>
                <w:rFonts w:hint="eastAsia" w:ascii="宋体" w:hAnsi="宋体" w:eastAsia="宋体" w:cs="宋体"/>
                <w:szCs w:val="21"/>
              </w:rPr>
              <w:t>资格性检查</w:t>
            </w:r>
          </w:p>
        </w:tc>
        <w:tc>
          <w:tcPr>
            <w:tcW w:w="1997"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kern w:val="2"/>
                <w:szCs w:val="21"/>
                <w:lang w:eastAsia="zh-CN"/>
              </w:rPr>
            </w:pPr>
            <w:r>
              <w:rPr>
                <w:rFonts w:hint="eastAsia" w:ascii="宋体" w:hAnsi="宋体" w:eastAsia="宋体" w:cs="宋体"/>
                <w:szCs w:val="21"/>
                <w:lang w:eastAsia="zh-CN"/>
              </w:rPr>
              <w:t>准入条件</w:t>
            </w:r>
          </w:p>
        </w:tc>
        <w:tc>
          <w:tcPr>
            <w:tcW w:w="2994" w:type="dxa"/>
            <w:tcBorders>
              <w:top w:val="nil"/>
              <w:left w:val="nil"/>
              <w:bottom w:val="single" w:color="auto" w:sz="4" w:space="0"/>
              <w:right w:val="single" w:color="auto" w:sz="4" w:space="0"/>
            </w:tcBorders>
            <w:vAlign w:val="center"/>
          </w:tcPr>
          <w:p>
            <w:pPr>
              <w:rPr>
                <w:rFonts w:hint="eastAsia" w:ascii="宋体" w:hAnsi="宋体" w:eastAsia="宋体" w:cs="宋体"/>
                <w:kern w:val="2"/>
                <w:szCs w:val="21"/>
                <w:lang w:eastAsia="zh-CN"/>
              </w:rPr>
            </w:pPr>
            <w:r>
              <w:rPr>
                <w:rFonts w:hint="eastAsia" w:ascii="宋体" w:hAnsi="宋体" w:eastAsia="宋体" w:cs="宋体"/>
                <w:szCs w:val="21"/>
                <w:lang w:eastAsia="zh-CN"/>
              </w:rPr>
              <w:t>供应商资格条件</w:t>
            </w:r>
          </w:p>
        </w:tc>
        <w:tc>
          <w:tcPr>
            <w:tcW w:w="1823" w:type="dxa"/>
            <w:tcBorders>
              <w:top w:val="nil"/>
              <w:left w:val="nil"/>
              <w:bottom w:val="single" w:color="auto" w:sz="4" w:space="0"/>
              <w:right w:val="single" w:color="auto" w:sz="4" w:space="0"/>
            </w:tcBorders>
            <w:vAlign w:val="center"/>
          </w:tcPr>
          <w:p>
            <w:pPr>
              <w:rPr>
                <w:rFonts w:hint="eastAsia" w:ascii="宋体" w:hAnsi="宋体" w:eastAsia="宋体" w:cs="宋体"/>
                <w:kern w:val="2"/>
                <w:szCs w:val="21"/>
                <w:lang w:eastAsia="zh-CN"/>
              </w:rPr>
            </w:pPr>
            <w:r>
              <w:rPr>
                <w:rFonts w:hint="eastAsia" w:ascii="宋体" w:hAnsi="宋体" w:eastAsia="宋体" w:cs="宋体"/>
                <w:szCs w:val="21"/>
              </w:rPr>
              <w:t>□通过□不通过</w:t>
            </w:r>
          </w:p>
        </w:tc>
        <w:tc>
          <w:tcPr>
            <w:tcW w:w="2138" w:type="dxa"/>
            <w:tcBorders>
              <w:top w:val="nil"/>
              <w:left w:val="nil"/>
              <w:bottom w:val="single" w:color="auto" w:sz="4" w:space="0"/>
              <w:right w:val="single" w:color="auto" w:sz="4" w:space="0"/>
            </w:tcBorders>
            <w:vAlign w:val="center"/>
          </w:tcPr>
          <w:p>
            <w:pPr>
              <w:rPr>
                <w:rFonts w:hint="eastAsia" w:ascii="宋体" w:hAnsi="宋体" w:eastAsia="宋体" w:cs="宋体"/>
                <w:kern w:val="2"/>
                <w:szCs w:val="21"/>
                <w:lang w:eastAsia="zh-CN"/>
              </w:rPr>
            </w:pPr>
            <w:r>
              <w:rPr>
                <w:rFonts w:hint="eastAsia" w:ascii="宋体" w:hAnsi="宋体" w:eastAsia="宋体" w:cs="宋体"/>
                <w:szCs w:val="21"/>
              </w:rPr>
              <w:t>见</w:t>
            </w:r>
            <w:r>
              <w:rPr>
                <w:rFonts w:hint="eastAsia" w:ascii="宋体" w:hAnsi="宋体" w:eastAsia="宋体" w:cs="宋体"/>
                <w:szCs w:val="21"/>
                <w:lang w:eastAsia="zh-CN"/>
              </w:rPr>
              <w:t>响应文件</w:t>
            </w:r>
            <w:r>
              <w:rPr>
                <w:rFonts w:hint="eastAsia" w:ascii="宋体" w:hAnsi="宋体" w:eastAsia="宋体" w:cs="宋体"/>
                <w:szCs w:val="21"/>
              </w:rPr>
              <w:t>第（）页</w:t>
            </w:r>
          </w:p>
        </w:tc>
      </w:tr>
      <w:tr>
        <w:tblPrEx>
          <w:tblCellMar>
            <w:top w:w="0" w:type="dxa"/>
            <w:left w:w="108" w:type="dxa"/>
            <w:bottom w:w="0" w:type="dxa"/>
            <w:right w:w="108" w:type="dxa"/>
          </w:tblCellMar>
        </w:tblPrEx>
        <w:trPr>
          <w:trHeight w:val="661" w:hRule="atLeas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997" w:type="dxa"/>
            <w:tcBorders>
              <w:top w:val="nil"/>
              <w:left w:val="nil"/>
              <w:bottom w:val="single" w:color="auto" w:sz="4" w:space="0"/>
              <w:right w:val="single" w:color="auto" w:sz="4" w:space="0"/>
            </w:tcBorders>
            <w:vAlign w:val="center"/>
          </w:tcPr>
          <w:p>
            <w:pPr>
              <w:rPr>
                <w:rFonts w:hint="eastAsia" w:ascii="宋体" w:hAnsi="宋体" w:eastAsia="宋体" w:cs="宋体"/>
                <w:szCs w:val="21"/>
                <w:lang w:eastAsia="zh-CN"/>
              </w:rPr>
            </w:pPr>
            <w:r>
              <w:rPr>
                <w:rFonts w:hint="eastAsia" w:ascii="宋体" w:hAnsi="宋体" w:eastAsia="宋体" w:cs="宋体"/>
                <w:szCs w:val="21"/>
                <w:lang w:eastAsia="zh-CN"/>
              </w:rPr>
              <w:t>响应承诺函</w:t>
            </w:r>
          </w:p>
        </w:tc>
        <w:tc>
          <w:tcPr>
            <w:tcW w:w="2994" w:type="dxa"/>
            <w:tcBorders>
              <w:top w:val="nil"/>
              <w:left w:val="nil"/>
              <w:bottom w:val="single" w:color="auto" w:sz="4" w:space="0"/>
              <w:right w:val="single" w:color="auto" w:sz="4" w:space="0"/>
            </w:tcBorders>
            <w:vAlign w:val="center"/>
          </w:tcPr>
          <w:p>
            <w:pPr>
              <w:rPr>
                <w:rFonts w:hint="eastAsia" w:ascii="宋体" w:hAnsi="宋体" w:eastAsia="宋体" w:cs="宋体"/>
                <w:szCs w:val="21"/>
                <w:lang w:eastAsia="zh-CN"/>
              </w:rPr>
            </w:pPr>
            <w:r>
              <w:rPr>
                <w:rFonts w:hint="eastAsia" w:ascii="宋体" w:hAnsi="宋体" w:eastAsia="宋体" w:cs="宋体"/>
                <w:szCs w:val="21"/>
                <w:lang w:eastAsia="zh-CN"/>
              </w:rPr>
              <w:t>按对应格式文件填写、签署、盖章(原件)</w:t>
            </w:r>
          </w:p>
        </w:tc>
        <w:tc>
          <w:tcPr>
            <w:tcW w:w="1823" w:type="dxa"/>
            <w:tcBorders>
              <w:top w:val="nil"/>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□通过□不通过</w:t>
            </w:r>
          </w:p>
        </w:tc>
        <w:tc>
          <w:tcPr>
            <w:tcW w:w="2138" w:type="dxa"/>
            <w:tcBorders>
              <w:top w:val="nil"/>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见</w:t>
            </w:r>
            <w:r>
              <w:rPr>
                <w:rFonts w:hint="eastAsia" w:ascii="宋体" w:hAnsi="宋体" w:eastAsia="宋体" w:cs="宋体"/>
                <w:szCs w:val="21"/>
                <w:lang w:eastAsia="zh-CN"/>
              </w:rPr>
              <w:t>响应文件</w:t>
            </w:r>
            <w:r>
              <w:rPr>
                <w:rFonts w:hint="eastAsia" w:ascii="宋体" w:hAnsi="宋体" w:eastAsia="宋体" w:cs="宋体"/>
                <w:szCs w:val="21"/>
              </w:rPr>
              <w:t>第（）页</w:t>
            </w:r>
          </w:p>
        </w:tc>
      </w:tr>
      <w:tr>
        <w:tblPrEx>
          <w:tblCellMar>
            <w:top w:w="0" w:type="dxa"/>
            <w:left w:w="108" w:type="dxa"/>
            <w:bottom w:w="0" w:type="dxa"/>
            <w:right w:w="108" w:type="dxa"/>
          </w:tblCellMar>
        </w:tblPrEx>
        <w:trPr>
          <w:trHeight w:val="986" w:hRule="atLeas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997" w:type="dxa"/>
            <w:tcBorders>
              <w:top w:val="nil"/>
              <w:left w:val="nil"/>
              <w:bottom w:val="single" w:color="auto" w:sz="4" w:space="0"/>
              <w:right w:val="single" w:color="auto" w:sz="4" w:space="0"/>
            </w:tcBorders>
            <w:vAlign w:val="center"/>
          </w:tcPr>
          <w:p>
            <w:pPr>
              <w:rPr>
                <w:rFonts w:hint="eastAsia" w:ascii="宋体" w:hAnsi="宋体" w:eastAsia="宋体" w:cs="宋体"/>
                <w:szCs w:val="21"/>
                <w:lang w:eastAsia="zh-CN"/>
              </w:rPr>
            </w:pPr>
            <w:r>
              <w:rPr>
                <w:rFonts w:hint="eastAsia" w:ascii="宋体" w:hAnsi="宋体" w:eastAsia="宋体" w:cs="宋体"/>
                <w:szCs w:val="21"/>
                <w:lang w:eastAsia="zh-CN"/>
              </w:rPr>
              <w:t>法定代表人/负责人资格证明书及授权委托书</w:t>
            </w:r>
          </w:p>
        </w:tc>
        <w:tc>
          <w:tcPr>
            <w:tcW w:w="2994" w:type="dxa"/>
            <w:tcBorders>
              <w:top w:val="nil"/>
              <w:left w:val="nil"/>
              <w:bottom w:val="single" w:color="auto" w:sz="4" w:space="0"/>
              <w:right w:val="single" w:color="auto" w:sz="4" w:space="0"/>
            </w:tcBorders>
            <w:vAlign w:val="center"/>
          </w:tcPr>
          <w:p>
            <w:pPr>
              <w:rPr>
                <w:rFonts w:hint="eastAsia" w:ascii="宋体" w:hAnsi="宋体" w:eastAsia="宋体" w:cs="宋体"/>
                <w:szCs w:val="21"/>
                <w:lang w:eastAsia="zh-CN"/>
              </w:rPr>
            </w:pPr>
            <w:r>
              <w:rPr>
                <w:rFonts w:hint="eastAsia" w:ascii="宋体" w:hAnsi="宋体" w:eastAsia="宋体" w:cs="宋体"/>
                <w:szCs w:val="21"/>
                <w:lang w:eastAsia="zh-CN"/>
              </w:rPr>
              <w:t>按对应格式文件签署、盖章(原件)</w:t>
            </w:r>
          </w:p>
        </w:tc>
        <w:tc>
          <w:tcPr>
            <w:tcW w:w="1823" w:type="dxa"/>
            <w:tcBorders>
              <w:top w:val="nil"/>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□通过□不通过</w:t>
            </w:r>
          </w:p>
        </w:tc>
        <w:tc>
          <w:tcPr>
            <w:tcW w:w="2138" w:type="dxa"/>
            <w:tcBorders>
              <w:top w:val="nil"/>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见</w:t>
            </w:r>
            <w:r>
              <w:rPr>
                <w:rFonts w:hint="eastAsia" w:ascii="宋体" w:hAnsi="宋体" w:eastAsia="宋体" w:cs="宋体"/>
                <w:szCs w:val="21"/>
                <w:lang w:eastAsia="zh-CN"/>
              </w:rPr>
              <w:t>响应文件</w:t>
            </w:r>
            <w:r>
              <w:rPr>
                <w:rFonts w:hint="eastAsia" w:ascii="宋体" w:hAnsi="宋体" w:eastAsia="宋体" w:cs="宋体"/>
                <w:szCs w:val="21"/>
              </w:rPr>
              <w:t>第（）页</w:t>
            </w:r>
          </w:p>
        </w:tc>
      </w:tr>
      <w:tr>
        <w:tblPrEx>
          <w:tblCellMar>
            <w:top w:w="0" w:type="dxa"/>
            <w:left w:w="108" w:type="dxa"/>
            <w:bottom w:w="0" w:type="dxa"/>
            <w:right w:w="108" w:type="dxa"/>
          </w:tblCellMar>
        </w:tblPrEx>
        <w:trPr>
          <w:trHeight w:val="986" w:hRule="atLeas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997" w:type="dxa"/>
            <w:tcBorders>
              <w:top w:val="nil"/>
              <w:left w:val="nil"/>
              <w:bottom w:val="single" w:color="auto" w:sz="4" w:space="0"/>
              <w:right w:val="single" w:color="auto" w:sz="4" w:space="0"/>
            </w:tcBorders>
            <w:vAlign w:val="center"/>
          </w:tcPr>
          <w:p>
            <w:pPr>
              <w:rPr>
                <w:rFonts w:hint="eastAsia" w:ascii="宋体" w:hAnsi="宋体" w:eastAsia="宋体" w:cs="宋体"/>
                <w:szCs w:val="21"/>
                <w:lang w:eastAsia="zh-CN"/>
              </w:rPr>
            </w:pPr>
            <w:r>
              <w:rPr>
                <w:rFonts w:hint="eastAsia" w:ascii="宋体" w:hAnsi="宋体" w:eastAsia="宋体" w:cs="宋体"/>
                <w:szCs w:val="21"/>
                <w:lang w:eastAsia="zh-CN"/>
              </w:rPr>
              <w:t>保证金（投标保证金交纳凭证）</w:t>
            </w:r>
          </w:p>
        </w:tc>
        <w:tc>
          <w:tcPr>
            <w:tcW w:w="2994" w:type="dxa"/>
            <w:tcBorders>
              <w:top w:val="nil"/>
              <w:left w:val="nil"/>
              <w:bottom w:val="single" w:color="auto" w:sz="4" w:space="0"/>
              <w:right w:val="single" w:color="auto" w:sz="4" w:space="0"/>
            </w:tcBorders>
            <w:vAlign w:val="center"/>
          </w:tcPr>
          <w:p>
            <w:pPr>
              <w:rPr>
                <w:rFonts w:hint="eastAsia" w:ascii="宋体" w:hAnsi="宋体" w:eastAsia="宋体" w:cs="宋体"/>
                <w:szCs w:val="21"/>
                <w:lang w:eastAsia="zh-CN"/>
              </w:rPr>
            </w:pPr>
            <w:r>
              <w:rPr>
                <w:rFonts w:hint="eastAsia" w:ascii="宋体" w:hAnsi="宋体" w:eastAsia="宋体" w:cs="宋体"/>
                <w:szCs w:val="21"/>
                <w:lang w:eastAsia="zh-CN"/>
              </w:rPr>
              <w:t>人民币元整（￥元）（转帐、汇款复印件加盖公章为依据）</w:t>
            </w:r>
          </w:p>
        </w:tc>
        <w:tc>
          <w:tcPr>
            <w:tcW w:w="1823" w:type="dxa"/>
            <w:tcBorders>
              <w:top w:val="nil"/>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□通过□不通过</w:t>
            </w:r>
          </w:p>
        </w:tc>
        <w:tc>
          <w:tcPr>
            <w:tcW w:w="2138" w:type="dxa"/>
            <w:tcBorders>
              <w:top w:val="nil"/>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见</w:t>
            </w:r>
            <w:r>
              <w:rPr>
                <w:rFonts w:hint="eastAsia" w:ascii="宋体" w:hAnsi="宋体" w:eastAsia="宋体" w:cs="宋体"/>
                <w:szCs w:val="21"/>
                <w:lang w:eastAsia="zh-CN"/>
              </w:rPr>
              <w:t>响应文件</w:t>
            </w:r>
            <w:r>
              <w:rPr>
                <w:rFonts w:hint="eastAsia" w:ascii="宋体" w:hAnsi="宋体" w:eastAsia="宋体" w:cs="宋体"/>
                <w:szCs w:val="21"/>
              </w:rPr>
              <w:t>第（）页</w:t>
            </w:r>
          </w:p>
        </w:tc>
      </w:tr>
      <w:tr>
        <w:tblPrEx>
          <w:tblCellMar>
            <w:top w:w="0" w:type="dxa"/>
            <w:left w:w="108" w:type="dxa"/>
            <w:bottom w:w="0" w:type="dxa"/>
            <w:right w:w="108" w:type="dxa"/>
          </w:tblCellMar>
        </w:tblPrEx>
        <w:trPr>
          <w:trHeight w:val="661" w:hRule="atLeast"/>
        </w:trPr>
        <w:tc>
          <w:tcPr>
            <w:tcW w:w="585"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宋体" w:hAnsi="宋体" w:eastAsia="宋体" w:cs="宋体"/>
                <w:szCs w:val="21"/>
              </w:rPr>
            </w:pPr>
            <w:r>
              <w:rPr>
                <w:rFonts w:hint="eastAsia" w:ascii="宋体" w:hAnsi="宋体" w:eastAsia="宋体" w:cs="宋体"/>
                <w:szCs w:val="21"/>
              </w:rPr>
              <w:t>符合性审查</w:t>
            </w:r>
          </w:p>
        </w:tc>
        <w:tc>
          <w:tcPr>
            <w:tcW w:w="1997" w:type="dxa"/>
            <w:tcBorders>
              <w:top w:val="nil"/>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技术要求</w:t>
            </w:r>
          </w:p>
        </w:tc>
        <w:tc>
          <w:tcPr>
            <w:tcW w:w="2994" w:type="dxa"/>
            <w:tcBorders>
              <w:top w:val="nil"/>
              <w:left w:val="nil"/>
              <w:bottom w:val="single" w:color="auto" w:sz="4" w:space="0"/>
              <w:right w:val="single" w:color="auto" w:sz="4" w:space="0"/>
            </w:tcBorders>
            <w:vAlign w:val="center"/>
          </w:tcPr>
          <w:p>
            <w:pPr>
              <w:rPr>
                <w:rFonts w:hint="eastAsia" w:ascii="宋体" w:hAnsi="宋体" w:eastAsia="宋体" w:cs="宋体"/>
                <w:szCs w:val="21"/>
                <w:lang w:eastAsia="zh-CN"/>
              </w:rPr>
            </w:pPr>
            <w:r>
              <w:rPr>
                <w:rFonts w:hint="eastAsia" w:ascii="宋体" w:hAnsi="宋体" w:eastAsia="宋体" w:cs="宋体"/>
                <w:szCs w:val="21"/>
                <w:lang w:eastAsia="zh-CN"/>
              </w:rPr>
              <w:t>实质性响应标书中“★”号参数的技术要求</w:t>
            </w:r>
          </w:p>
        </w:tc>
        <w:tc>
          <w:tcPr>
            <w:tcW w:w="1823" w:type="dxa"/>
            <w:tcBorders>
              <w:top w:val="nil"/>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□通过□不通过</w:t>
            </w:r>
          </w:p>
        </w:tc>
        <w:tc>
          <w:tcPr>
            <w:tcW w:w="2138" w:type="dxa"/>
            <w:tcBorders>
              <w:top w:val="nil"/>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见</w:t>
            </w:r>
            <w:r>
              <w:rPr>
                <w:rFonts w:hint="eastAsia" w:ascii="宋体" w:hAnsi="宋体" w:eastAsia="宋体" w:cs="宋体"/>
                <w:szCs w:val="21"/>
                <w:lang w:eastAsia="zh-CN"/>
              </w:rPr>
              <w:t>响应文件</w:t>
            </w:r>
            <w:r>
              <w:rPr>
                <w:rFonts w:hint="eastAsia" w:ascii="宋体" w:hAnsi="宋体" w:eastAsia="宋体" w:cs="宋体"/>
                <w:szCs w:val="21"/>
              </w:rPr>
              <w:t>第（）页</w:t>
            </w:r>
          </w:p>
        </w:tc>
      </w:tr>
      <w:tr>
        <w:tblPrEx>
          <w:tblCellMar>
            <w:top w:w="0" w:type="dxa"/>
            <w:left w:w="108" w:type="dxa"/>
            <w:bottom w:w="0" w:type="dxa"/>
            <w:right w:w="108" w:type="dxa"/>
          </w:tblCellMar>
        </w:tblPrEx>
        <w:trPr>
          <w:trHeight w:val="661" w:hRule="atLeast"/>
        </w:trPr>
        <w:tc>
          <w:tcPr>
            <w:tcW w:w="585"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hint="eastAsia" w:ascii="宋体" w:hAnsi="宋体" w:eastAsia="宋体" w:cs="宋体"/>
                <w:szCs w:val="21"/>
              </w:rPr>
            </w:pPr>
          </w:p>
        </w:tc>
        <w:tc>
          <w:tcPr>
            <w:tcW w:w="1997" w:type="dxa"/>
            <w:tcBorders>
              <w:top w:val="nil"/>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商务要求</w:t>
            </w:r>
          </w:p>
        </w:tc>
        <w:tc>
          <w:tcPr>
            <w:tcW w:w="2994" w:type="dxa"/>
            <w:tcBorders>
              <w:top w:val="nil"/>
              <w:left w:val="nil"/>
              <w:bottom w:val="single" w:color="auto" w:sz="4" w:space="0"/>
              <w:right w:val="single" w:color="auto" w:sz="4" w:space="0"/>
            </w:tcBorders>
            <w:vAlign w:val="center"/>
          </w:tcPr>
          <w:p>
            <w:pPr>
              <w:rPr>
                <w:rFonts w:hint="eastAsia" w:ascii="宋体" w:hAnsi="宋体" w:eastAsia="宋体" w:cs="宋体"/>
                <w:szCs w:val="21"/>
                <w:lang w:eastAsia="zh-CN"/>
              </w:rPr>
            </w:pPr>
            <w:r>
              <w:rPr>
                <w:rFonts w:hint="eastAsia" w:ascii="宋体" w:hAnsi="宋体" w:eastAsia="宋体" w:cs="宋体"/>
                <w:szCs w:val="21"/>
                <w:lang w:eastAsia="zh-CN"/>
              </w:rPr>
              <w:t>实质性响应标书中“★”号参数的商务要求</w:t>
            </w:r>
          </w:p>
        </w:tc>
        <w:tc>
          <w:tcPr>
            <w:tcW w:w="1823" w:type="dxa"/>
            <w:tcBorders>
              <w:top w:val="nil"/>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□通过□不通过</w:t>
            </w:r>
          </w:p>
        </w:tc>
        <w:tc>
          <w:tcPr>
            <w:tcW w:w="2138" w:type="dxa"/>
            <w:tcBorders>
              <w:top w:val="nil"/>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见</w:t>
            </w:r>
            <w:r>
              <w:rPr>
                <w:rFonts w:hint="eastAsia" w:ascii="宋体" w:hAnsi="宋体" w:eastAsia="宋体" w:cs="宋体"/>
                <w:szCs w:val="21"/>
                <w:lang w:eastAsia="zh-CN"/>
              </w:rPr>
              <w:t>响应文件</w:t>
            </w:r>
            <w:r>
              <w:rPr>
                <w:rFonts w:hint="eastAsia" w:ascii="宋体" w:hAnsi="宋体" w:eastAsia="宋体" w:cs="宋体"/>
                <w:szCs w:val="21"/>
              </w:rPr>
              <w:t>第（）页</w:t>
            </w:r>
          </w:p>
        </w:tc>
      </w:tr>
      <w:tr>
        <w:tblPrEx>
          <w:tblCellMar>
            <w:top w:w="0" w:type="dxa"/>
            <w:left w:w="108" w:type="dxa"/>
            <w:bottom w:w="0" w:type="dxa"/>
            <w:right w:w="108" w:type="dxa"/>
          </w:tblCellMar>
        </w:tblPrEx>
        <w:trPr>
          <w:trHeight w:val="661" w:hRule="atLeast"/>
        </w:trPr>
        <w:tc>
          <w:tcPr>
            <w:tcW w:w="585"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hint="eastAsia" w:ascii="宋体" w:hAnsi="宋体" w:eastAsia="宋体" w:cs="宋体"/>
                <w:szCs w:val="21"/>
              </w:rPr>
            </w:pPr>
          </w:p>
        </w:tc>
        <w:tc>
          <w:tcPr>
            <w:tcW w:w="1997" w:type="dxa"/>
            <w:tcBorders>
              <w:top w:val="nil"/>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报价要求</w:t>
            </w:r>
          </w:p>
        </w:tc>
        <w:tc>
          <w:tcPr>
            <w:tcW w:w="2994" w:type="dxa"/>
            <w:tcBorders>
              <w:top w:val="nil"/>
              <w:left w:val="nil"/>
              <w:bottom w:val="single" w:color="auto" w:sz="4" w:space="0"/>
              <w:right w:val="single" w:color="auto" w:sz="4" w:space="0"/>
            </w:tcBorders>
            <w:vAlign w:val="center"/>
          </w:tcPr>
          <w:p>
            <w:pPr>
              <w:rPr>
                <w:rFonts w:hint="eastAsia" w:ascii="宋体" w:hAnsi="宋体" w:eastAsia="宋体" w:cs="宋体"/>
                <w:szCs w:val="21"/>
                <w:lang w:eastAsia="zh-CN"/>
              </w:rPr>
            </w:pPr>
            <w:r>
              <w:rPr>
                <w:rFonts w:hint="eastAsia" w:ascii="宋体" w:hAnsi="宋体" w:eastAsia="宋体" w:cs="宋体"/>
                <w:szCs w:val="21"/>
                <w:lang w:eastAsia="zh-CN"/>
              </w:rPr>
              <w:t>报价方案是唯一确定，在经营范围内报价</w:t>
            </w:r>
          </w:p>
        </w:tc>
        <w:tc>
          <w:tcPr>
            <w:tcW w:w="1823" w:type="dxa"/>
            <w:tcBorders>
              <w:top w:val="nil"/>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□通过□不通过</w:t>
            </w:r>
          </w:p>
        </w:tc>
        <w:tc>
          <w:tcPr>
            <w:tcW w:w="2138" w:type="dxa"/>
            <w:tcBorders>
              <w:top w:val="nil"/>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见</w:t>
            </w:r>
            <w:r>
              <w:rPr>
                <w:rFonts w:hint="eastAsia" w:ascii="宋体" w:hAnsi="宋体" w:eastAsia="宋体" w:cs="宋体"/>
                <w:szCs w:val="21"/>
                <w:lang w:eastAsia="zh-CN"/>
              </w:rPr>
              <w:t>响应文件</w:t>
            </w:r>
            <w:r>
              <w:rPr>
                <w:rFonts w:hint="eastAsia" w:ascii="宋体" w:hAnsi="宋体" w:eastAsia="宋体" w:cs="宋体"/>
                <w:szCs w:val="21"/>
              </w:rPr>
              <w:t>第（）页</w:t>
            </w:r>
          </w:p>
        </w:tc>
      </w:tr>
      <w:tr>
        <w:tblPrEx>
          <w:tblCellMar>
            <w:top w:w="0" w:type="dxa"/>
            <w:left w:w="108" w:type="dxa"/>
            <w:bottom w:w="0" w:type="dxa"/>
            <w:right w:w="108" w:type="dxa"/>
          </w:tblCellMar>
        </w:tblPrEx>
        <w:trPr>
          <w:trHeight w:val="673" w:hRule="atLeast"/>
        </w:trPr>
        <w:tc>
          <w:tcPr>
            <w:tcW w:w="585"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hint="eastAsia" w:ascii="宋体" w:hAnsi="宋体" w:eastAsia="宋体" w:cs="宋体"/>
                <w:szCs w:val="21"/>
              </w:rPr>
            </w:pPr>
          </w:p>
        </w:tc>
        <w:tc>
          <w:tcPr>
            <w:tcW w:w="1997" w:type="dxa"/>
            <w:tcBorders>
              <w:top w:val="nil"/>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其它</w:t>
            </w:r>
          </w:p>
        </w:tc>
        <w:tc>
          <w:tcPr>
            <w:tcW w:w="2994" w:type="dxa"/>
            <w:tcBorders>
              <w:top w:val="nil"/>
              <w:left w:val="nil"/>
              <w:bottom w:val="single" w:color="auto" w:sz="4" w:space="0"/>
              <w:right w:val="single" w:color="auto" w:sz="4" w:space="0"/>
            </w:tcBorders>
            <w:vAlign w:val="center"/>
          </w:tcPr>
          <w:p>
            <w:pPr>
              <w:rPr>
                <w:rFonts w:hint="eastAsia" w:ascii="宋体" w:hAnsi="宋体" w:eastAsia="宋体" w:cs="宋体"/>
                <w:szCs w:val="21"/>
                <w:lang w:eastAsia="zh-CN"/>
              </w:rPr>
            </w:pPr>
            <w:r>
              <w:rPr>
                <w:rFonts w:hint="eastAsia" w:ascii="宋体" w:hAnsi="宋体" w:eastAsia="宋体" w:cs="宋体"/>
                <w:szCs w:val="21"/>
                <w:lang w:eastAsia="zh-CN"/>
              </w:rPr>
              <w:t>实质性响应磋商文件中规定的其它情况</w:t>
            </w:r>
          </w:p>
        </w:tc>
        <w:tc>
          <w:tcPr>
            <w:tcW w:w="1823" w:type="dxa"/>
            <w:tcBorders>
              <w:top w:val="nil"/>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□通过□不通过</w:t>
            </w:r>
          </w:p>
        </w:tc>
        <w:tc>
          <w:tcPr>
            <w:tcW w:w="2138" w:type="dxa"/>
            <w:tcBorders>
              <w:top w:val="nil"/>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见</w:t>
            </w:r>
            <w:r>
              <w:rPr>
                <w:rFonts w:hint="eastAsia" w:ascii="宋体" w:hAnsi="宋体" w:eastAsia="宋体" w:cs="宋体"/>
                <w:szCs w:val="21"/>
                <w:lang w:eastAsia="zh-CN"/>
              </w:rPr>
              <w:t>响应文件</w:t>
            </w:r>
            <w:r>
              <w:rPr>
                <w:rFonts w:hint="eastAsia" w:ascii="宋体" w:hAnsi="宋体" w:eastAsia="宋体" w:cs="宋体"/>
                <w:szCs w:val="21"/>
              </w:rPr>
              <w:t>第（）页</w:t>
            </w:r>
          </w:p>
        </w:tc>
      </w:tr>
    </w:tbl>
    <w:p>
      <w:pPr>
        <w:pStyle w:val="9"/>
        <w:spacing w:after="0" w:line="4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注：以上材料将作为响应供应商合格性和有效性审核的重要内容之一，响应供应商必须严格按照其内容及序列要求在响应文件中对应如实提供，对缺漏和不符合项将会直接导致无效投标！在对应的□打“√”。</w:t>
      </w:r>
    </w:p>
    <w:p>
      <w:pPr>
        <w:pStyle w:val="10"/>
        <w:tabs>
          <w:tab w:val="left" w:pos="4893"/>
        </w:tabs>
        <w:ind w:left="47" w:right="104"/>
        <w:jc w:val="right"/>
        <w:rPr>
          <w:rFonts w:hint="eastAsia" w:ascii="宋体" w:hAnsi="宋体" w:eastAsia="宋体" w:cs="宋体"/>
          <w:sz w:val="21"/>
          <w:szCs w:val="21"/>
          <w:lang w:eastAsia="zh-CN"/>
        </w:rPr>
      </w:pPr>
    </w:p>
    <w:p>
      <w:pPr>
        <w:pStyle w:val="10"/>
        <w:tabs>
          <w:tab w:val="left" w:pos="4893"/>
        </w:tabs>
        <w:ind w:left="47" w:right="104"/>
        <w:jc w:val="right"/>
        <w:rPr>
          <w:rFonts w:hint="eastAsia" w:ascii="宋体" w:hAnsi="宋体" w:eastAsia="宋体" w:cs="宋体"/>
          <w:sz w:val="21"/>
          <w:szCs w:val="21"/>
          <w:lang w:eastAsia="zh-CN"/>
        </w:rPr>
      </w:pPr>
      <w:r>
        <w:rPr>
          <w:rFonts w:hint="eastAsia" w:ascii="宋体" w:hAnsi="宋体" w:eastAsia="宋体" w:cs="宋体"/>
          <w:sz w:val="21"/>
          <w:szCs w:val="21"/>
          <w:lang w:eastAsia="zh-CN"/>
        </w:rPr>
        <w:t>法定代表人或授权委托人（签字）：</w:t>
      </w:r>
      <w:r>
        <w:rPr>
          <w:rFonts w:hint="eastAsia" w:ascii="宋体" w:hAnsi="宋体" w:eastAsia="宋体" w:cs="宋体"/>
          <w:sz w:val="21"/>
          <w:szCs w:val="21"/>
          <w:u w:val="single" w:color="000000"/>
          <w:lang w:eastAsia="zh-CN"/>
        </w:rPr>
        <w:tab/>
      </w:r>
    </w:p>
    <w:p>
      <w:pPr>
        <w:wordWrap w:val="0"/>
        <w:ind w:firstLine="420" w:firstLineChars="200"/>
        <w:jc w:val="right"/>
        <w:rPr>
          <w:rFonts w:hint="eastAsia" w:ascii="宋体" w:hAnsi="宋体" w:eastAsia="宋体" w:cs="宋体"/>
          <w:szCs w:val="21"/>
          <w:lang w:val="en-US" w:eastAsia="zh-CN"/>
        </w:rPr>
      </w:pPr>
      <w:r>
        <w:rPr>
          <w:rFonts w:hint="eastAsia" w:ascii="宋体" w:hAnsi="宋体" w:eastAsia="宋体" w:cs="宋体"/>
          <w:szCs w:val="21"/>
          <w:lang w:eastAsia="zh-CN"/>
        </w:rPr>
        <w:t>加盖公章：</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firstLine="420" w:firstLineChars="200"/>
        <w:jc w:val="right"/>
        <w:rPr>
          <w:rFonts w:hint="eastAsia" w:ascii="宋体" w:hAnsi="宋体" w:eastAsia="宋体" w:cs="宋体"/>
          <w:szCs w:val="21"/>
          <w:u w:val="single" w:color="000000"/>
          <w:lang w:val="en-US" w:eastAsia="zh-CN"/>
        </w:rPr>
        <w:sectPr>
          <w:pgSz w:w="12240" w:h="15840"/>
          <w:pgMar w:top="1440" w:right="1080" w:bottom="1440" w:left="1080" w:header="720" w:footer="1134" w:gutter="0"/>
          <w:pgNumType w:fmt="numberInDash"/>
          <w:cols w:space="720" w:num="1"/>
          <w:docGrid w:type="lines" w:linePitch="312" w:charSpace="0"/>
        </w:sectPr>
      </w:pPr>
      <w:r>
        <w:rPr>
          <w:rFonts w:hint="eastAsia" w:ascii="宋体" w:hAnsi="宋体" w:eastAsia="宋体" w:cs="宋体"/>
          <w:szCs w:val="21"/>
          <w:lang w:eastAsia="zh-CN"/>
        </w:rPr>
        <w:t>日期：</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ind w:right="-139" w:rightChars="-66"/>
        <w:jc w:val="both"/>
        <w:outlineLvl w:val="1"/>
        <w:rPr>
          <w:rFonts w:hint="eastAsia" w:ascii="宋体" w:hAnsi="宋体" w:eastAsia="宋体" w:cs="宋体"/>
          <w:b/>
          <w:bCs/>
          <w:sz w:val="24"/>
          <w:lang w:eastAsia="zh-CN"/>
        </w:rPr>
      </w:pPr>
      <w:bookmarkStart w:id="232" w:name="_Toc27188"/>
      <w:bookmarkStart w:id="233" w:name="_Toc10913"/>
      <w:bookmarkStart w:id="234" w:name="_Toc12780"/>
      <w:r>
        <w:rPr>
          <w:rFonts w:hint="eastAsia" w:ascii="宋体" w:hAnsi="宋体" w:eastAsia="宋体" w:cs="宋体"/>
          <w:b/>
          <w:bCs/>
          <w:sz w:val="24"/>
          <w:lang w:eastAsia="zh-CN"/>
        </w:rPr>
        <w:t>格式二：</w:t>
      </w:r>
      <w:bookmarkEnd w:id="232"/>
      <w:bookmarkEnd w:id="233"/>
    </w:p>
    <w:p>
      <w:pPr>
        <w:jc w:val="center"/>
        <w:outlineLvl w:val="2"/>
        <w:rPr>
          <w:rFonts w:hint="eastAsia" w:ascii="宋体" w:hAnsi="宋体" w:eastAsia="宋体" w:cs="宋体"/>
          <w:b/>
          <w:bCs/>
          <w:sz w:val="24"/>
        </w:rPr>
      </w:pPr>
      <w:bookmarkStart w:id="235" w:name="_Toc2964"/>
      <w:bookmarkStart w:id="236" w:name="_Toc20603"/>
      <w:r>
        <w:rPr>
          <w:rFonts w:hint="eastAsia" w:ascii="宋体" w:hAnsi="宋体" w:eastAsia="宋体" w:cs="宋体"/>
          <w:b/>
          <w:bCs/>
          <w:sz w:val="24"/>
        </w:rPr>
        <w:t>评审项目响应资料表</w:t>
      </w:r>
      <w:bookmarkEnd w:id="234"/>
      <w:bookmarkEnd w:id="235"/>
      <w:bookmarkEnd w:id="236"/>
    </w:p>
    <w:p>
      <w:pPr>
        <w:jc w:val="center"/>
        <w:outlineLvl w:val="9"/>
        <w:rPr>
          <w:rFonts w:hint="eastAsia" w:ascii="宋体" w:hAnsi="宋体" w:eastAsia="宋体" w:cs="宋体"/>
          <w:b/>
          <w:bCs/>
          <w:sz w:val="24"/>
        </w:rPr>
      </w:pPr>
    </w:p>
    <w:tbl>
      <w:tblPr>
        <w:tblStyle w:val="27"/>
        <w:tblW w:w="9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541"/>
        <w:gridCol w:w="3544"/>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Align w:val="center"/>
          </w:tcPr>
          <w:p>
            <w:pPr>
              <w:jc w:val="center"/>
              <w:rPr>
                <w:rFonts w:hint="eastAsia" w:ascii="宋体" w:hAnsi="宋体" w:eastAsia="宋体" w:cs="宋体"/>
                <w:b/>
                <w:szCs w:val="21"/>
              </w:rPr>
            </w:pPr>
            <w:r>
              <w:rPr>
                <w:rFonts w:hint="eastAsia" w:ascii="宋体" w:hAnsi="宋体" w:eastAsia="宋体" w:cs="宋体"/>
                <w:b/>
                <w:szCs w:val="21"/>
              </w:rPr>
              <w:t>评审分项</w:t>
            </w:r>
          </w:p>
        </w:tc>
        <w:tc>
          <w:tcPr>
            <w:tcW w:w="2541" w:type="dxa"/>
            <w:vAlign w:val="center"/>
          </w:tcPr>
          <w:p>
            <w:pPr>
              <w:jc w:val="center"/>
              <w:rPr>
                <w:rFonts w:hint="eastAsia" w:ascii="宋体" w:hAnsi="宋体" w:eastAsia="宋体" w:cs="宋体"/>
                <w:b/>
                <w:szCs w:val="21"/>
              </w:rPr>
            </w:pPr>
            <w:r>
              <w:rPr>
                <w:rFonts w:hint="eastAsia" w:ascii="宋体" w:hAnsi="宋体" w:eastAsia="宋体" w:cs="宋体"/>
                <w:b/>
                <w:szCs w:val="21"/>
              </w:rPr>
              <w:t>评审细则</w:t>
            </w:r>
          </w:p>
        </w:tc>
        <w:tc>
          <w:tcPr>
            <w:tcW w:w="3544" w:type="dxa"/>
            <w:vAlign w:val="center"/>
          </w:tcPr>
          <w:p>
            <w:pPr>
              <w:jc w:val="center"/>
              <w:rPr>
                <w:rFonts w:hint="eastAsia" w:ascii="宋体" w:hAnsi="宋体" w:eastAsia="宋体" w:cs="宋体"/>
                <w:b/>
                <w:szCs w:val="21"/>
              </w:rPr>
            </w:pPr>
            <w:r>
              <w:rPr>
                <w:rFonts w:hint="eastAsia" w:ascii="宋体" w:hAnsi="宋体" w:eastAsia="宋体" w:cs="宋体"/>
                <w:b/>
                <w:szCs w:val="21"/>
              </w:rPr>
              <w:t>评审内容</w:t>
            </w:r>
          </w:p>
        </w:tc>
        <w:tc>
          <w:tcPr>
            <w:tcW w:w="2010" w:type="dxa"/>
            <w:vAlign w:val="center"/>
          </w:tcPr>
          <w:p>
            <w:pPr>
              <w:jc w:val="center"/>
              <w:rPr>
                <w:rFonts w:hint="eastAsia" w:ascii="宋体" w:hAnsi="宋体" w:eastAsia="宋体" w:cs="宋体"/>
                <w:b/>
                <w:szCs w:val="21"/>
              </w:rPr>
            </w:pPr>
            <w:r>
              <w:rPr>
                <w:rFonts w:hint="eastAsia" w:ascii="宋体" w:hAnsi="宋体" w:eastAsia="宋体" w:cs="宋体"/>
                <w:b/>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技术评分</w:t>
            </w:r>
          </w:p>
        </w:tc>
        <w:tc>
          <w:tcPr>
            <w:tcW w:w="2541" w:type="dxa"/>
            <w:vAlign w:val="center"/>
          </w:tcPr>
          <w:p>
            <w:pPr>
              <w:jc w:val="center"/>
              <w:rPr>
                <w:rFonts w:hint="eastAsia" w:ascii="宋体" w:hAnsi="宋体" w:eastAsia="宋体" w:cs="宋体"/>
                <w:szCs w:val="21"/>
              </w:rPr>
            </w:pPr>
          </w:p>
        </w:tc>
        <w:tc>
          <w:tcPr>
            <w:tcW w:w="3544" w:type="dxa"/>
            <w:vAlign w:val="center"/>
          </w:tcPr>
          <w:p>
            <w:pPr>
              <w:ind w:firstLine="420" w:firstLineChars="200"/>
              <w:rPr>
                <w:rFonts w:hint="eastAsia" w:ascii="宋体" w:hAnsi="宋体" w:eastAsia="宋体" w:cs="宋体"/>
                <w:szCs w:val="21"/>
              </w:rPr>
            </w:pPr>
          </w:p>
        </w:tc>
        <w:tc>
          <w:tcPr>
            <w:tcW w:w="2010" w:type="dxa"/>
            <w:vAlign w:val="center"/>
          </w:tcPr>
          <w:p>
            <w:pPr>
              <w:jc w:val="center"/>
              <w:rPr>
                <w:rFonts w:hint="eastAsia" w:ascii="宋体" w:hAnsi="宋体" w:eastAsia="宋体" w:cs="宋体"/>
                <w:szCs w:val="21"/>
              </w:rPr>
            </w:pPr>
            <w:r>
              <w:rPr>
                <w:rFonts w:hint="eastAsia" w:ascii="宋体" w:hAnsi="宋体" w:eastAsia="宋体" w:cs="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Merge w:val="continue"/>
            <w:vAlign w:val="center"/>
          </w:tcPr>
          <w:p>
            <w:pPr>
              <w:jc w:val="center"/>
              <w:rPr>
                <w:rFonts w:hint="eastAsia" w:ascii="宋体" w:hAnsi="宋体" w:eastAsia="宋体" w:cs="宋体"/>
                <w:szCs w:val="21"/>
              </w:rPr>
            </w:pPr>
          </w:p>
        </w:tc>
        <w:tc>
          <w:tcPr>
            <w:tcW w:w="2541" w:type="dxa"/>
            <w:vAlign w:val="center"/>
          </w:tcPr>
          <w:p>
            <w:pPr>
              <w:jc w:val="center"/>
              <w:rPr>
                <w:rFonts w:hint="eastAsia" w:ascii="宋体" w:hAnsi="宋体" w:eastAsia="宋体" w:cs="宋体"/>
                <w:szCs w:val="21"/>
              </w:rPr>
            </w:pPr>
          </w:p>
        </w:tc>
        <w:tc>
          <w:tcPr>
            <w:tcW w:w="3544" w:type="dxa"/>
            <w:vAlign w:val="center"/>
          </w:tcPr>
          <w:p>
            <w:pPr>
              <w:ind w:firstLine="420" w:firstLineChars="200"/>
              <w:rPr>
                <w:rFonts w:hint="eastAsia" w:ascii="宋体" w:hAnsi="宋体" w:eastAsia="宋体" w:cs="宋体"/>
                <w:szCs w:val="21"/>
              </w:rPr>
            </w:pPr>
          </w:p>
        </w:tc>
        <w:tc>
          <w:tcPr>
            <w:tcW w:w="2010" w:type="dxa"/>
            <w:vAlign w:val="center"/>
          </w:tcPr>
          <w:p>
            <w:pPr>
              <w:jc w:val="center"/>
              <w:rPr>
                <w:rFonts w:hint="eastAsia" w:ascii="宋体" w:hAnsi="宋体" w:eastAsia="宋体" w:cs="宋体"/>
                <w:szCs w:val="21"/>
              </w:rPr>
            </w:pPr>
            <w:r>
              <w:rPr>
                <w:rFonts w:hint="eastAsia" w:ascii="宋体" w:hAnsi="宋体" w:eastAsia="宋体" w:cs="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Merge w:val="continue"/>
            <w:vAlign w:val="center"/>
          </w:tcPr>
          <w:p>
            <w:pPr>
              <w:jc w:val="center"/>
              <w:rPr>
                <w:rFonts w:hint="eastAsia" w:ascii="宋体" w:hAnsi="宋体" w:eastAsia="宋体" w:cs="宋体"/>
                <w:szCs w:val="21"/>
              </w:rPr>
            </w:pPr>
          </w:p>
        </w:tc>
        <w:tc>
          <w:tcPr>
            <w:tcW w:w="2541" w:type="dxa"/>
            <w:vAlign w:val="center"/>
          </w:tcPr>
          <w:p>
            <w:pPr>
              <w:jc w:val="center"/>
              <w:rPr>
                <w:rFonts w:hint="eastAsia" w:ascii="宋体" w:hAnsi="宋体" w:eastAsia="宋体" w:cs="宋体"/>
                <w:szCs w:val="21"/>
              </w:rPr>
            </w:pPr>
          </w:p>
        </w:tc>
        <w:tc>
          <w:tcPr>
            <w:tcW w:w="3544" w:type="dxa"/>
            <w:vAlign w:val="center"/>
          </w:tcPr>
          <w:p>
            <w:pPr>
              <w:ind w:firstLine="420" w:firstLineChars="200"/>
              <w:rPr>
                <w:rFonts w:hint="eastAsia" w:ascii="宋体" w:hAnsi="宋体" w:eastAsia="宋体" w:cs="宋体"/>
                <w:szCs w:val="21"/>
              </w:rPr>
            </w:pPr>
          </w:p>
        </w:tc>
        <w:tc>
          <w:tcPr>
            <w:tcW w:w="2010" w:type="dxa"/>
            <w:vAlign w:val="center"/>
          </w:tcPr>
          <w:p>
            <w:pPr>
              <w:jc w:val="center"/>
              <w:rPr>
                <w:rFonts w:hint="eastAsia" w:ascii="宋体" w:hAnsi="宋体" w:eastAsia="宋体" w:cs="宋体"/>
                <w:szCs w:val="21"/>
              </w:rPr>
            </w:pPr>
            <w:r>
              <w:rPr>
                <w:rFonts w:hint="eastAsia" w:ascii="宋体" w:hAnsi="宋体" w:eastAsia="宋体" w:cs="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Merge w:val="continue"/>
            <w:vAlign w:val="center"/>
          </w:tcPr>
          <w:p>
            <w:pPr>
              <w:jc w:val="center"/>
              <w:rPr>
                <w:rFonts w:hint="eastAsia" w:ascii="宋体" w:hAnsi="宋体" w:eastAsia="宋体" w:cs="宋体"/>
                <w:szCs w:val="21"/>
              </w:rPr>
            </w:pPr>
          </w:p>
        </w:tc>
        <w:tc>
          <w:tcPr>
            <w:tcW w:w="2541" w:type="dxa"/>
            <w:vAlign w:val="center"/>
          </w:tcPr>
          <w:p>
            <w:pPr>
              <w:jc w:val="center"/>
              <w:rPr>
                <w:rFonts w:hint="eastAsia" w:ascii="宋体" w:hAnsi="宋体" w:eastAsia="宋体" w:cs="宋体"/>
                <w:szCs w:val="21"/>
              </w:rPr>
            </w:pPr>
          </w:p>
        </w:tc>
        <w:tc>
          <w:tcPr>
            <w:tcW w:w="3544" w:type="dxa"/>
            <w:vAlign w:val="center"/>
          </w:tcPr>
          <w:p>
            <w:pPr>
              <w:ind w:firstLine="420" w:firstLineChars="200"/>
              <w:rPr>
                <w:rFonts w:hint="eastAsia" w:ascii="宋体" w:hAnsi="宋体" w:eastAsia="宋体" w:cs="宋体"/>
                <w:szCs w:val="21"/>
              </w:rPr>
            </w:pPr>
          </w:p>
        </w:tc>
        <w:tc>
          <w:tcPr>
            <w:tcW w:w="2010" w:type="dxa"/>
            <w:vAlign w:val="center"/>
          </w:tcPr>
          <w:p>
            <w:pPr>
              <w:jc w:val="center"/>
              <w:rPr>
                <w:rFonts w:hint="eastAsia" w:ascii="宋体" w:hAnsi="宋体" w:eastAsia="宋体" w:cs="宋体"/>
                <w:szCs w:val="21"/>
              </w:rPr>
            </w:pPr>
            <w:r>
              <w:rPr>
                <w:rFonts w:hint="eastAsia" w:ascii="宋体" w:hAnsi="宋体" w:eastAsia="宋体" w:cs="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Merge w:val="continue"/>
            <w:vAlign w:val="center"/>
          </w:tcPr>
          <w:p>
            <w:pPr>
              <w:jc w:val="center"/>
              <w:rPr>
                <w:rFonts w:hint="eastAsia" w:ascii="宋体" w:hAnsi="宋体" w:eastAsia="宋体" w:cs="宋体"/>
                <w:szCs w:val="21"/>
              </w:rPr>
            </w:pPr>
          </w:p>
        </w:tc>
        <w:tc>
          <w:tcPr>
            <w:tcW w:w="2541" w:type="dxa"/>
            <w:vAlign w:val="center"/>
          </w:tcPr>
          <w:p>
            <w:pPr>
              <w:jc w:val="center"/>
              <w:rPr>
                <w:rFonts w:hint="eastAsia" w:ascii="宋体" w:hAnsi="宋体" w:eastAsia="宋体" w:cs="宋体"/>
                <w:szCs w:val="21"/>
              </w:rPr>
            </w:pPr>
          </w:p>
        </w:tc>
        <w:tc>
          <w:tcPr>
            <w:tcW w:w="3544" w:type="dxa"/>
            <w:vAlign w:val="center"/>
          </w:tcPr>
          <w:p>
            <w:pPr>
              <w:jc w:val="center"/>
              <w:rPr>
                <w:rFonts w:hint="eastAsia" w:ascii="宋体" w:hAnsi="宋体" w:eastAsia="宋体" w:cs="宋体"/>
                <w:szCs w:val="21"/>
              </w:rPr>
            </w:pPr>
          </w:p>
        </w:tc>
        <w:tc>
          <w:tcPr>
            <w:tcW w:w="2010" w:type="dxa"/>
            <w:vAlign w:val="center"/>
          </w:tcPr>
          <w:p>
            <w:pPr>
              <w:jc w:val="center"/>
              <w:rPr>
                <w:rFonts w:hint="eastAsia" w:ascii="宋体" w:hAnsi="宋体" w:eastAsia="宋体" w:cs="宋体"/>
                <w:szCs w:val="21"/>
              </w:rPr>
            </w:pPr>
            <w:r>
              <w:rPr>
                <w:rFonts w:hint="eastAsia" w:ascii="宋体" w:hAnsi="宋体" w:eastAsia="宋体" w:cs="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商务评分</w:t>
            </w:r>
          </w:p>
        </w:tc>
        <w:tc>
          <w:tcPr>
            <w:tcW w:w="2541" w:type="dxa"/>
            <w:vAlign w:val="center"/>
          </w:tcPr>
          <w:p>
            <w:pPr>
              <w:jc w:val="center"/>
              <w:rPr>
                <w:rFonts w:hint="eastAsia" w:ascii="宋体" w:hAnsi="宋体" w:eastAsia="宋体" w:cs="宋体"/>
                <w:szCs w:val="21"/>
              </w:rPr>
            </w:pPr>
          </w:p>
        </w:tc>
        <w:tc>
          <w:tcPr>
            <w:tcW w:w="3544" w:type="dxa"/>
            <w:vAlign w:val="center"/>
          </w:tcPr>
          <w:p>
            <w:pPr>
              <w:rPr>
                <w:rFonts w:hint="eastAsia" w:ascii="宋体" w:hAnsi="宋体" w:eastAsia="宋体" w:cs="宋体"/>
                <w:szCs w:val="21"/>
              </w:rPr>
            </w:pPr>
          </w:p>
        </w:tc>
        <w:tc>
          <w:tcPr>
            <w:tcW w:w="2010" w:type="dxa"/>
            <w:vAlign w:val="center"/>
          </w:tcPr>
          <w:p>
            <w:pPr>
              <w:rPr>
                <w:rFonts w:hint="eastAsia" w:ascii="宋体" w:hAnsi="宋体" w:eastAsia="宋体" w:cs="宋体"/>
                <w:szCs w:val="21"/>
              </w:rPr>
            </w:pPr>
            <w:r>
              <w:rPr>
                <w:rFonts w:hint="eastAsia" w:ascii="宋体" w:hAnsi="宋体" w:eastAsia="宋体" w:cs="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Merge w:val="continue"/>
            <w:vAlign w:val="center"/>
          </w:tcPr>
          <w:p>
            <w:pPr>
              <w:jc w:val="center"/>
              <w:rPr>
                <w:rFonts w:hint="eastAsia" w:ascii="宋体" w:hAnsi="宋体" w:eastAsia="宋体" w:cs="宋体"/>
                <w:szCs w:val="21"/>
              </w:rPr>
            </w:pPr>
          </w:p>
        </w:tc>
        <w:tc>
          <w:tcPr>
            <w:tcW w:w="2541" w:type="dxa"/>
            <w:vAlign w:val="center"/>
          </w:tcPr>
          <w:p>
            <w:pPr>
              <w:jc w:val="center"/>
              <w:rPr>
                <w:rFonts w:hint="eastAsia" w:ascii="宋体" w:hAnsi="宋体" w:eastAsia="宋体" w:cs="宋体"/>
                <w:szCs w:val="21"/>
              </w:rPr>
            </w:pPr>
          </w:p>
        </w:tc>
        <w:tc>
          <w:tcPr>
            <w:tcW w:w="3544" w:type="dxa"/>
            <w:vAlign w:val="center"/>
          </w:tcPr>
          <w:p>
            <w:pPr>
              <w:pStyle w:val="41"/>
              <w:tabs>
                <w:tab w:val="left" w:pos="7740"/>
              </w:tabs>
              <w:adjustRightInd w:val="0"/>
              <w:snapToGrid w:val="0"/>
              <w:spacing w:line="300" w:lineRule="auto"/>
              <w:rPr>
                <w:rFonts w:hint="eastAsia" w:ascii="宋体" w:hAnsi="宋体" w:eastAsia="宋体" w:cs="宋体"/>
                <w:szCs w:val="21"/>
              </w:rPr>
            </w:pPr>
          </w:p>
        </w:tc>
        <w:tc>
          <w:tcPr>
            <w:tcW w:w="2010" w:type="dxa"/>
            <w:vAlign w:val="center"/>
          </w:tcPr>
          <w:p>
            <w:pPr>
              <w:rPr>
                <w:rFonts w:hint="eastAsia" w:ascii="宋体" w:hAnsi="宋体" w:eastAsia="宋体" w:cs="宋体"/>
                <w:szCs w:val="21"/>
              </w:rPr>
            </w:pPr>
            <w:r>
              <w:rPr>
                <w:rFonts w:hint="eastAsia" w:ascii="宋体" w:hAnsi="宋体" w:eastAsia="宋体" w:cs="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Merge w:val="continue"/>
            <w:vAlign w:val="center"/>
          </w:tcPr>
          <w:p>
            <w:pPr>
              <w:jc w:val="center"/>
              <w:rPr>
                <w:rFonts w:hint="eastAsia" w:ascii="宋体" w:hAnsi="宋体" w:eastAsia="宋体" w:cs="宋体"/>
                <w:szCs w:val="21"/>
              </w:rPr>
            </w:pPr>
          </w:p>
        </w:tc>
        <w:tc>
          <w:tcPr>
            <w:tcW w:w="2541" w:type="dxa"/>
            <w:vAlign w:val="center"/>
          </w:tcPr>
          <w:p>
            <w:pPr>
              <w:jc w:val="center"/>
              <w:rPr>
                <w:rFonts w:hint="eastAsia" w:ascii="宋体" w:hAnsi="宋体" w:eastAsia="宋体" w:cs="宋体"/>
                <w:szCs w:val="21"/>
              </w:rPr>
            </w:pPr>
          </w:p>
        </w:tc>
        <w:tc>
          <w:tcPr>
            <w:tcW w:w="3544" w:type="dxa"/>
            <w:vAlign w:val="center"/>
          </w:tcPr>
          <w:p>
            <w:pPr>
              <w:pStyle w:val="41"/>
              <w:tabs>
                <w:tab w:val="left" w:pos="7740"/>
              </w:tabs>
              <w:adjustRightInd w:val="0"/>
              <w:snapToGrid w:val="0"/>
              <w:spacing w:line="300" w:lineRule="auto"/>
              <w:rPr>
                <w:rFonts w:hint="eastAsia" w:ascii="宋体" w:hAnsi="宋体" w:eastAsia="宋体" w:cs="宋体"/>
                <w:szCs w:val="21"/>
              </w:rPr>
            </w:pPr>
          </w:p>
        </w:tc>
        <w:tc>
          <w:tcPr>
            <w:tcW w:w="2010" w:type="dxa"/>
            <w:vAlign w:val="center"/>
          </w:tcPr>
          <w:p>
            <w:pPr>
              <w:rPr>
                <w:rFonts w:hint="eastAsia" w:ascii="宋体" w:hAnsi="宋体" w:eastAsia="宋体" w:cs="宋体"/>
                <w:szCs w:val="21"/>
              </w:rPr>
            </w:pPr>
            <w:r>
              <w:rPr>
                <w:rFonts w:hint="eastAsia" w:ascii="宋体" w:hAnsi="宋体" w:eastAsia="宋体" w:cs="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价格评分</w:t>
            </w:r>
          </w:p>
        </w:tc>
        <w:tc>
          <w:tcPr>
            <w:tcW w:w="2541" w:type="dxa"/>
            <w:vAlign w:val="center"/>
          </w:tcPr>
          <w:p>
            <w:pPr>
              <w:jc w:val="center"/>
              <w:rPr>
                <w:rFonts w:hint="eastAsia" w:ascii="宋体" w:hAnsi="宋体" w:eastAsia="宋体" w:cs="宋体"/>
                <w:szCs w:val="21"/>
              </w:rPr>
            </w:pPr>
          </w:p>
        </w:tc>
        <w:tc>
          <w:tcPr>
            <w:tcW w:w="3544" w:type="dxa"/>
            <w:vAlign w:val="center"/>
          </w:tcPr>
          <w:p>
            <w:pPr>
              <w:pStyle w:val="41"/>
              <w:tabs>
                <w:tab w:val="left" w:pos="7740"/>
              </w:tabs>
              <w:adjustRightInd w:val="0"/>
              <w:snapToGrid w:val="0"/>
              <w:spacing w:line="300" w:lineRule="auto"/>
              <w:rPr>
                <w:rFonts w:hint="eastAsia" w:ascii="宋体" w:hAnsi="宋体" w:eastAsia="宋体" w:cs="宋体"/>
                <w:szCs w:val="21"/>
              </w:rPr>
            </w:pPr>
          </w:p>
        </w:tc>
        <w:tc>
          <w:tcPr>
            <w:tcW w:w="2010" w:type="dxa"/>
            <w:vAlign w:val="center"/>
          </w:tcPr>
          <w:p>
            <w:pPr>
              <w:rPr>
                <w:rFonts w:hint="eastAsia" w:ascii="宋体" w:hAnsi="宋体" w:eastAsia="宋体" w:cs="宋体"/>
                <w:szCs w:val="21"/>
              </w:rPr>
            </w:pPr>
            <w:r>
              <w:rPr>
                <w:rFonts w:hint="eastAsia" w:ascii="宋体" w:hAnsi="宋体" w:eastAsia="宋体" w:cs="宋体"/>
                <w:szCs w:val="21"/>
              </w:rPr>
              <w:t>见响应文件第（）页</w:t>
            </w:r>
          </w:p>
        </w:tc>
      </w:tr>
    </w:tbl>
    <w:p>
      <w:pPr>
        <w:pStyle w:val="4"/>
        <w:adjustRightInd w:val="0"/>
        <w:rPr>
          <w:rFonts w:hint="eastAsia" w:ascii="宋体" w:hAnsi="宋体" w:eastAsia="宋体" w:cs="宋体"/>
          <w:b w:val="0"/>
          <w:bCs/>
          <w:sz w:val="21"/>
          <w:szCs w:val="21"/>
          <w:lang w:eastAsia="zh-CN"/>
        </w:rPr>
      </w:pPr>
      <w:bookmarkStart w:id="237" w:name="_Toc17383"/>
      <w:bookmarkStart w:id="238" w:name="_Toc10496"/>
      <w:r>
        <w:rPr>
          <w:rFonts w:hint="eastAsia" w:ascii="宋体" w:hAnsi="宋体" w:eastAsia="宋体" w:cs="宋体"/>
          <w:b w:val="0"/>
          <w:bCs/>
          <w:sz w:val="21"/>
          <w:szCs w:val="21"/>
          <w:lang w:eastAsia="zh-CN"/>
        </w:rPr>
        <w:t>（注：此为重要格式，请报价人按磋商文件要求真实填写，否则评委有权按找不到资料评分）</w:t>
      </w:r>
      <w:bookmarkEnd w:id="237"/>
      <w:bookmarkEnd w:id="238"/>
    </w:p>
    <w:p>
      <w:pPr>
        <w:pStyle w:val="10"/>
        <w:tabs>
          <w:tab w:val="left" w:pos="4893"/>
        </w:tabs>
        <w:ind w:left="47" w:right="104"/>
        <w:jc w:val="right"/>
        <w:rPr>
          <w:rFonts w:hint="eastAsia" w:ascii="宋体" w:hAnsi="宋体" w:eastAsia="宋体" w:cs="宋体"/>
          <w:sz w:val="21"/>
          <w:szCs w:val="21"/>
          <w:lang w:eastAsia="zh-CN"/>
        </w:rPr>
      </w:pPr>
    </w:p>
    <w:p>
      <w:pPr>
        <w:pStyle w:val="10"/>
        <w:tabs>
          <w:tab w:val="left" w:pos="4893"/>
        </w:tabs>
        <w:ind w:left="47" w:right="104"/>
        <w:jc w:val="right"/>
        <w:rPr>
          <w:rFonts w:hint="eastAsia" w:ascii="宋体" w:hAnsi="宋体" w:eastAsia="宋体" w:cs="宋体"/>
          <w:sz w:val="21"/>
          <w:szCs w:val="21"/>
          <w:lang w:eastAsia="zh-CN"/>
        </w:rPr>
      </w:pPr>
      <w:r>
        <w:rPr>
          <w:rFonts w:hint="eastAsia" w:ascii="宋体" w:hAnsi="宋体" w:eastAsia="宋体" w:cs="宋体"/>
          <w:sz w:val="21"/>
          <w:szCs w:val="21"/>
          <w:lang w:eastAsia="zh-CN"/>
        </w:rPr>
        <w:t>法定代表人或授权委托人（签字）：</w:t>
      </w:r>
      <w:r>
        <w:rPr>
          <w:rFonts w:hint="eastAsia" w:ascii="宋体" w:hAnsi="宋体" w:eastAsia="宋体" w:cs="宋体"/>
          <w:sz w:val="21"/>
          <w:szCs w:val="21"/>
          <w:u w:val="single" w:color="000000"/>
          <w:lang w:eastAsia="zh-CN"/>
        </w:rPr>
        <w:tab/>
      </w:r>
    </w:p>
    <w:p>
      <w:pPr>
        <w:wordWrap w:val="0"/>
        <w:ind w:firstLine="420" w:firstLineChars="200"/>
        <w:jc w:val="right"/>
        <w:rPr>
          <w:rFonts w:hint="eastAsia" w:ascii="宋体" w:hAnsi="宋体" w:eastAsia="宋体" w:cs="宋体"/>
          <w:szCs w:val="21"/>
          <w:lang w:val="en-US" w:eastAsia="zh-CN"/>
        </w:rPr>
      </w:pPr>
      <w:r>
        <w:rPr>
          <w:rFonts w:hint="eastAsia" w:ascii="宋体" w:hAnsi="宋体" w:eastAsia="宋体" w:cs="宋体"/>
          <w:szCs w:val="21"/>
          <w:lang w:eastAsia="zh-CN"/>
        </w:rPr>
        <w:t>加盖公章：</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firstLine="420" w:firstLineChars="200"/>
        <w:jc w:val="right"/>
        <w:rPr>
          <w:rFonts w:hint="eastAsia" w:ascii="宋体" w:hAnsi="宋体" w:eastAsia="宋体" w:cs="宋体"/>
          <w:szCs w:val="21"/>
          <w:u w:val="single" w:color="000000"/>
          <w:lang w:eastAsia="zh-CN"/>
        </w:rPr>
        <w:sectPr>
          <w:pgSz w:w="12240" w:h="15840"/>
          <w:pgMar w:top="1440" w:right="1080" w:bottom="1440" w:left="1080" w:header="720" w:footer="1134" w:gutter="0"/>
          <w:pgNumType w:fmt="numberInDash"/>
          <w:cols w:space="720" w:num="1"/>
          <w:docGrid w:type="lines" w:linePitch="312" w:charSpace="0"/>
        </w:sectPr>
      </w:pPr>
      <w:r>
        <w:rPr>
          <w:rFonts w:hint="eastAsia" w:ascii="宋体" w:hAnsi="宋体" w:eastAsia="宋体" w:cs="宋体"/>
          <w:szCs w:val="21"/>
          <w:lang w:eastAsia="zh-CN"/>
        </w:rPr>
        <w:t>日期：</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ind w:right="-139" w:rightChars="-66"/>
        <w:jc w:val="both"/>
        <w:outlineLvl w:val="1"/>
        <w:rPr>
          <w:rFonts w:hint="eastAsia" w:ascii="宋体" w:hAnsi="宋体" w:eastAsia="宋体" w:cs="宋体"/>
          <w:b/>
          <w:bCs/>
          <w:sz w:val="24"/>
          <w:lang w:eastAsia="zh-CN"/>
        </w:rPr>
      </w:pPr>
      <w:bookmarkStart w:id="239" w:name="_Toc19356"/>
      <w:bookmarkStart w:id="240" w:name="_Toc1233"/>
      <w:r>
        <w:rPr>
          <w:rFonts w:hint="eastAsia" w:ascii="宋体" w:hAnsi="宋体" w:eastAsia="宋体" w:cs="宋体"/>
          <w:b/>
          <w:bCs/>
          <w:sz w:val="24"/>
          <w:lang w:eastAsia="zh-CN"/>
        </w:rPr>
        <w:t>格式三：</w:t>
      </w:r>
      <w:bookmarkEnd w:id="239"/>
      <w:bookmarkEnd w:id="240"/>
    </w:p>
    <w:p>
      <w:pPr>
        <w:jc w:val="center"/>
        <w:outlineLvl w:val="2"/>
        <w:rPr>
          <w:rFonts w:hint="eastAsia" w:ascii="宋体" w:hAnsi="宋体" w:eastAsia="宋体" w:cs="宋体"/>
          <w:b/>
          <w:bCs/>
          <w:sz w:val="24"/>
          <w:lang w:eastAsia="zh-CN"/>
        </w:rPr>
      </w:pPr>
      <w:bookmarkStart w:id="241" w:name="_Toc27378"/>
      <w:bookmarkStart w:id="242" w:name="_Toc7136"/>
      <w:r>
        <w:rPr>
          <w:rFonts w:hint="eastAsia" w:ascii="宋体" w:hAnsi="宋体" w:eastAsia="宋体" w:cs="宋体"/>
          <w:b/>
          <w:bCs/>
          <w:sz w:val="24"/>
          <w:lang w:eastAsia="zh-CN"/>
        </w:rPr>
        <w:t>响 应 承 诺 函</w:t>
      </w:r>
      <w:bookmarkEnd w:id="241"/>
      <w:bookmarkEnd w:id="242"/>
    </w:p>
    <w:p>
      <w:pPr>
        <w:jc w:val="both"/>
        <w:rPr>
          <w:rFonts w:hint="eastAsia" w:ascii="宋体" w:hAnsi="宋体" w:eastAsia="宋体" w:cs="宋体"/>
          <w:szCs w:val="21"/>
          <w:lang w:eastAsia="zh-CN"/>
        </w:rPr>
      </w:pPr>
      <w:r>
        <w:rPr>
          <w:rFonts w:hint="eastAsia" w:ascii="宋体" w:hAnsi="宋体" w:eastAsia="宋体" w:cs="宋体"/>
          <w:szCs w:val="21"/>
          <w:lang w:eastAsia="zh-CN"/>
        </w:rPr>
        <w:t>致：惠州</w:t>
      </w:r>
      <w:r>
        <w:rPr>
          <w:rFonts w:hint="eastAsia" w:ascii="宋体" w:hAnsi="宋体" w:cs="宋体"/>
          <w:szCs w:val="21"/>
          <w:lang w:eastAsia="zh-CN"/>
        </w:rPr>
        <w:t>九聪</w:t>
      </w:r>
      <w:r>
        <w:rPr>
          <w:rFonts w:hint="eastAsia" w:ascii="宋体" w:hAnsi="宋体" w:eastAsia="宋体" w:cs="宋体"/>
          <w:szCs w:val="21"/>
          <w:lang w:eastAsia="zh-CN"/>
        </w:rPr>
        <w:t xml:space="preserve">项目管理有限公司 </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你方组织的</w:t>
      </w:r>
      <w:r>
        <w:rPr>
          <w:rFonts w:hint="eastAsia" w:ascii="宋体" w:hAnsi="宋体" w:cs="宋体"/>
          <w:szCs w:val="21"/>
          <w:u w:val="single"/>
          <w:lang w:eastAsia="zh-CN"/>
        </w:rPr>
        <w:t>国家税务总局惠东县税务局税务宣传产品采购项目</w:t>
      </w:r>
      <w:r>
        <w:rPr>
          <w:rFonts w:hint="eastAsia" w:ascii="宋体" w:hAnsi="宋体" w:eastAsia="宋体" w:cs="宋体"/>
          <w:szCs w:val="21"/>
          <w:lang w:eastAsia="zh-CN"/>
        </w:rPr>
        <w:t>的竞争性磋商【采购项目编号为：</w:t>
      </w:r>
      <w:r>
        <w:rPr>
          <w:rFonts w:hint="eastAsia" w:ascii="宋体" w:hAnsi="宋体" w:eastAsia="宋体" w:cs="宋体"/>
          <w:szCs w:val="21"/>
          <w:u w:val="single"/>
          <w:lang w:eastAsia="zh-CN"/>
        </w:rPr>
        <w:t xml:space="preserve"> </w:t>
      </w:r>
      <w:r>
        <w:rPr>
          <w:rFonts w:hint="eastAsia" w:ascii="宋体" w:hAnsi="宋体" w:cs="宋体"/>
          <w:szCs w:val="21"/>
          <w:u w:val="single"/>
          <w:lang w:eastAsia="zh-CN"/>
        </w:rPr>
        <w:t xml:space="preserve"> JCZB2022-002</w:t>
      </w:r>
      <w:r>
        <w:rPr>
          <w:rFonts w:hint="eastAsia" w:ascii="宋体" w:hAnsi="宋体" w:eastAsia="宋体" w:cs="宋体"/>
          <w:szCs w:val="21"/>
          <w:lang w:eastAsia="zh-CN"/>
        </w:rPr>
        <w:t xml:space="preserve">】，我方愿参与响应。 </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我方确认收到贵方提供的</w:t>
      </w:r>
      <w:r>
        <w:rPr>
          <w:rFonts w:hint="eastAsia" w:ascii="宋体" w:hAnsi="宋体" w:cs="宋体"/>
          <w:szCs w:val="21"/>
          <w:u w:val="single"/>
          <w:lang w:eastAsia="zh-CN"/>
        </w:rPr>
        <w:t>国家税务总局惠东县税务局税务宣传产品采购项目</w:t>
      </w:r>
      <w:r>
        <w:rPr>
          <w:rFonts w:hint="eastAsia" w:ascii="宋体" w:hAnsi="宋体" w:eastAsia="宋体" w:cs="宋体"/>
          <w:szCs w:val="21"/>
          <w:lang w:eastAsia="zh-CN"/>
        </w:rPr>
        <w:t>的磋商文件的全部内容。</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ind w:left="399" w:leftChars="190"/>
        <w:jc w:val="both"/>
        <w:rPr>
          <w:rFonts w:hint="eastAsia" w:ascii="宋体" w:hAnsi="宋体" w:eastAsia="宋体" w:cs="宋体"/>
          <w:szCs w:val="21"/>
          <w:lang w:eastAsia="zh-CN"/>
        </w:rPr>
      </w:pPr>
      <w:r>
        <w:rPr>
          <w:rFonts w:hint="eastAsia" w:ascii="宋体" w:hAnsi="宋体" w:eastAsia="宋体" w:cs="宋体"/>
          <w:szCs w:val="21"/>
          <w:u w:val="single"/>
          <w:lang w:eastAsia="zh-CN"/>
        </w:rPr>
        <w:t>(供应商名称)</w:t>
      </w:r>
      <w:r>
        <w:rPr>
          <w:rFonts w:hint="eastAsia" w:ascii="宋体" w:hAnsi="宋体" w:eastAsia="宋体" w:cs="宋体"/>
          <w:szCs w:val="21"/>
          <w:lang w:eastAsia="zh-CN"/>
        </w:rPr>
        <w:t>作为供应商正式授权</w:t>
      </w:r>
      <w:r>
        <w:rPr>
          <w:rFonts w:hint="eastAsia" w:ascii="宋体" w:hAnsi="宋体" w:eastAsia="宋体" w:cs="宋体"/>
          <w:szCs w:val="21"/>
          <w:u w:val="single"/>
          <w:lang w:eastAsia="zh-CN"/>
        </w:rPr>
        <w:t>(授权代表全名,职务)</w:t>
      </w:r>
      <w:r>
        <w:rPr>
          <w:rFonts w:hint="eastAsia" w:ascii="宋体" w:hAnsi="宋体" w:eastAsia="宋体" w:cs="宋体"/>
          <w:szCs w:val="21"/>
          <w:lang w:eastAsia="zh-CN"/>
        </w:rPr>
        <w:t>代表我方全权处理有关本响应的一切事宜。 我方</w:t>
      </w:r>
    </w:p>
    <w:p>
      <w:pPr>
        <w:jc w:val="both"/>
        <w:rPr>
          <w:rFonts w:hint="eastAsia" w:ascii="宋体" w:hAnsi="宋体" w:eastAsia="宋体" w:cs="宋体"/>
          <w:szCs w:val="21"/>
          <w:lang w:eastAsia="zh-CN"/>
        </w:rPr>
      </w:pPr>
      <w:r>
        <w:rPr>
          <w:rFonts w:hint="eastAsia" w:ascii="宋体" w:hAnsi="宋体" w:eastAsia="宋体" w:cs="宋体"/>
          <w:szCs w:val="21"/>
          <w:lang w:eastAsia="zh-CN"/>
        </w:rPr>
        <w:t>已完全明白磋商文件的所有条款要求，并申明如下：</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（一）按磋商文件提供的全部货物（工程、服务）与相关服务的磋商总价详见《首轮报价表》。</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（三）我方明白并同意，在规定的开启日之后，响应有效期之内撤回响应或成交后不按规定与采购人签订合同或不提交履约保证金, 则贵方将不予退还响应保证金。</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（四）我方愿意向贵方提供任何与本项报价有关的数据、情况和技术资料。若贵方需要，我方愿意提供我方作出的一切承诺的证明材料。</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（五）我方理解贵方不一定接受最低磋商价或任何贵方可能收到的响应。</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（六）我方如果成交，将保证履行磋商文件及其澄清、修改文件（如果有）中的全部责任和义务，按质、按量、按期完成《采购需求》及《合同书》中的全部任务。</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（七）我方作为法律、财务和运作上独立于采购人、采购代理机构的供应商，在此保证所提交的所有文件和全部说明是真实的和正确的。</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（八）我方磋商报价已包含应向知识产权所有权人支付的所有相关税费，并保证采购人在中国使用我方提供的货物时，如有第三方提出侵犯其知识产权主张的，责任由我方承担。</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（九）我方接受采购人委托向贵方支付采购代理费，项目总报价已包含采购代理费，如果被确定为成交供应商，承诺向贵方足额支付。</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（十）我方与其他供应商不存在单位负责人为同一人或者存在直接控股、管理关系。</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（十一）我方承诺未为本项目提供整体设计、规范编制或者项目管理、监理、检测等服务。</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（十二）我方未被列入法院失信被执行人名单中。</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（十三）我方具备《政府采购法》第二十二条规定的条件，承诺如下：</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（2）我方符合法律、行政法规规定的其他条件。 以上内容如有虚假或与事实不符的，磋商小组可将我方做无效响应处理，我方愿意承担相应的法律责任。</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（十四）我方对在本函及响应文件中所作的所有承诺承担法律责任。</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（十五）所有与本谈判有关的函件请发往下列地址：</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地 址：</w:t>
      </w:r>
      <w:r>
        <w:rPr>
          <w:rFonts w:hint="eastAsia" w:ascii="宋体" w:hAnsi="宋体" w:eastAsia="宋体" w:cs="宋体"/>
          <w:szCs w:val="21"/>
          <w:u w:val="single"/>
          <w:lang w:eastAsia="zh-CN"/>
        </w:rPr>
        <w:tab/>
      </w:r>
      <w:r>
        <w:rPr>
          <w:rFonts w:hint="eastAsia" w:ascii="宋体" w:hAnsi="宋体" w:eastAsia="宋体" w:cs="宋体"/>
          <w:szCs w:val="21"/>
          <w:u w:val="single"/>
          <w:lang w:eastAsia="zh-CN"/>
        </w:rPr>
        <w:tab/>
      </w:r>
      <w:r>
        <w:rPr>
          <w:rFonts w:hint="eastAsia" w:ascii="宋体" w:hAnsi="宋体" w:eastAsia="宋体" w:cs="宋体"/>
          <w:szCs w:val="21"/>
          <w:lang w:eastAsia="zh-CN"/>
        </w:rPr>
        <w:t>，邮政编码：</w:t>
      </w:r>
      <w:r>
        <w:rPr>
          <w:rFonts w:hint="eastAsia" w:ascii="宋体" w:hAnsi="宋体" w:eastAsia="宋体" w:cs="宋体"/>
          <w:szCs w:val="21"/>
          <w:u w:val="single"/>
          <w:lang w:eastAsia="zh-CN"/>
        </w:rPr>
        <w:tab/>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电 话：</w:t>
      </w:r>
      <w:r>
        <w:rPr>
          <w:rFonts w:hint="eastAsia" w:ascii="宋体" w:hAnsi="宋体" w:eastAsia="宋体" w:cs="宋体"/>
          <w:szCs w:val="21"/>
          <w:u w:val="single"/>
          <w:lang w:eastAsia="zh-CN"/>
        </w:rPr>
        <w:tab/>
      </w:r>
      <w:r>
        <w:rPr>
          <w:rFonts w:hint="eastAsia" w:ascii="宋体" w:hAnsi="宋体" w:eastAsia="宋体" w:cs="宋体"/>
          <w:szCs w:val="21"/>
          <w:u w:val="single"/>
          <w:lang w:eastAsia="zh-CN"/>
        </w:rPr>
        <w:tab/>
      </w:r>
      <w:r>
        <w:rPr>
          <w:rFonts w:hint="eastAsia" w:ascii="宋体" w:hAnsi="宋体" w:eastAsia="宋体" w:cs="宋体"/>
          <w:szCs w:val="21"/>
          <w:u w:val="single"/>
          <w:lang w:eastAsia="zh-CN"/>
        </w:rPr>
        <w:tab/>
      </w:r>
      <w:r>
        <w:rPr>
          <w:rFonts w:hint="eastAsia" w:ascii="宋体" w:hAnsi="宋体" w:eastAsia="宋体" w:cs="宋体"/>
          <w:szCs w:val="21"/>
          <w:lang w:eastAsia="zh-CN"/>
        </w:rPr>
        <w:tab/>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传 真：</w:t>
      </w:r>
      <w:r>
        <w:rPr>
          <w:rFonts w:hint="eastAsia" w:ascii="宋体" w:hAnsi="宋体" w:eastAsia="宋体" w:cs="宋体"/>
          <w:szCs w:val="21"/>
          <w:u w:val="single"/>
          <w:lang w:eastAsia="zh-CN"/>
        </w:rPr>
        <w:tab/>
      </w:r>
      <w:r>
        <w:rPr>
          <w:rFonts w:hint="eastAsia" w:ascii="宋体" w:hAnsi="宋体" w:eastAsia="宋体" w:cs="宋体"/>
          <w:szCs w:val="21"/>
          <w:u w:val="single"/>
          <w:lang w:eastAsia="zh-CN"/>
        </w:rPr>
        <w:tab/>
      </w:r>
      <w:r>
        <w:rPr>
          <w:rFonts w:hint="eastAsia" w:ascii="宋体" w:hAnsi="宋体" w:eastAsia="宋体" w:cs="宋体"/>
          <w:szCs w:val="21"/>
          <w:u w:val="single"/>
          <w:lang w:eastAsia="zh-CN"/>
        </w:rPr>
        <w:tab/>
      </w:r>
      <w:r>
        <w:rPr>
          <w:rFonts w:hint="eastAsia" w:ascii="宋体" w:hAnsi="宋体" w:eastAsia="宋体" w:cs="宋体"/>
          <w:szCs w:val="21"/>
          <w:lang w:eastAsia="zh-CN"/>
        </w:rPr>
        <w:tab/>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代表姓名：</w:t>
      </w:r>
      <w:r>
        <w:rPr>
          <w:rFonts w:hint="eastAsia" w:ascii="宋体" w:hAnsi="宋体" w:eastAsia="宋体" w:cs="宋体"/>
          <w:szCs w:val="21"/>
          <w:u w:val="single"/>
          <w:lang w:eastAsia="zh-CN"/>
        </w:rPr>
        <w:tab/>
      </w:r>
      <w:r>
        <w:rPr>
          <w:rFonts w:hint="eastAsia" w:ascii="宋体" w:hAnsi="宋体" w:eastAsia="宋体" w:cs="宋体"/>
          <w:szCs w:val="21"/>
          <w:u w:val="single"/>
          <w:lang w:eastAsia="zh-CN"/>
        </w:rPr>
        <w:tab/>
      </w:r>
      <w:r>
        <w:rPr>
          <w:rFonts w:hint="eastAsia" w:ascii="宋体" w:hAnsi="宋体" w:eastAsia="宋体" w:cs="宋体"/>
          <w:szCs w:val="21"/>
          <w:u w:val="single"/>
          <w:lang w:eastAsia="zh-CN"/>
        </w:rPr>
        <w:tab/>
      </w:r>
      <w:r>
        <w:rPr>
          <w:rFonts w:hint="eastAsia" w:ascii="宋体" w:hAnsi="宋体" w:eastAsia="宋体" w:cs="宋体"/>
          <w:szCs w:val="21"/>
          <w:lang w:eastAsia="zh-CN"/>
        </w:rPr>
        <w:t>，职 务：</w:t>
      </w:r>
      <w:r>
        <w:rPr>
          <w:rFonts w:hint="eastAsia" w:ascii="宋体" w:hAnsi="宋体" w:eastAsia="宋体" w:cs="宋体"/>
          <w:szCs w:val="21"/>
          <w:u w:val="single"/>
          <w:lang w:eastAsia="zh-CN"/>
        </w:rPr>
        <w:tab/>
      </w:r>
      <w:r>
        <w:rPr>
          <w:rFonts w:hint="eastAsia" w:ascii="宋体" w:hAnsi="宋体" w:eastAsia="宋体" w:cs="宋体"/>
          <w:szCs w:val="21"/>
          <w:u w:val="single"/>
          <w:lang w:eastAsia="zh-CN"/>
        </w:rPr>
        <w:tab/>
      </w:r>
      <w:r>
        <w:rPr>
          <w:rFonts w:hint="eastAsia" w:ascii="宋体" w:hAnsi="宋体" w:eastAsia="宋体" w:cs="宋体"/>
          <w:szCs w:val="21"/>
          <w:u w:val="single"/>
          <w:lang w:eastAsia="zh-CN"/>
        </w:rPr>
        <w:tab/>
      </w:r>
      <w:r>
        <w:rPr>
          <w:rFonts w:hint="eastAsia" w:ascii="宋体" w:hAnsi="宋体" w:eastAsia="宋体" w:cs="宋体"/>
          <w:szCs w:val="21"/>
          <w:lang w:eastAsia="zh-CN"/>
        </w:rPr>
        <w:tab/>
      </w:r>
    </w:p>
    <w:p>
      <w:pPr>
        <w:ind w:firstLine="420" w:firstLineChars="200"/>
        <w:jc w:val="both"/>
        <w:rPr>
          <w:rFonts w:hint="eastAsia" w:ascii="宋体" w:hAnsi="宋体" w:eastAsia="宋体" w:cs="宋体"/>
          <w:szCs w:val="21"/>
          <w:lang w:eastAsia="zh-CN"/>
        </w:rPr>
      </w:pPr>
    </w:p>
    <w:p>
      <w:pPr>
        <w:spacing w:before="6"/>
        <w:rPr>
          <w:rFonts w:hint="eastAsia" w:ascii="宋体" w:hAnsi="宋体" w:eastAsia="宋体" w:cs="宋体"/>
          <w:szCs w:val="21"/>
          <w:lang w:eastAsia="zh-CN"/>
        </w:rPr>
      </w:pPr>
    </w:p>
    <w:p>
      <w:pPr>
        <w:pStyle w:val="10"/>
        <w:tabs>
          <w:tab w:val="left" w:pos="4893"/>
        </w:tabs>
        <w:ind w:left="47" w:right="104"/>
        <w:jc w:val="right"/>
        <w:rPr>
          <w:rFonts w:hint="eastAsia" w:ascii="宋体" w:hAnsi="宋体" w:eastAsia="宋体" w:cs="宋体"/>
          <w:sz w:val="21"/>
          <w:szCs w:val="21"/>
          <w:lang w:eastAsia="zh-CN"/>
        </w:rPr>
      </w:pPr>
      <w:r>
        <w:rPr>
          <w:rFonts w:hint="eastAsia" w:ascii="宋体" w:hAnsi="宋体" w:eastAsia="宋体" w:cs="宋体"/>
          <w:sz w:val="21"/>
          <w:szCs w:val="21"/>
          <w:lang w:eastAsia="zh-CN"/>
        </w:rPr>
        <w:t>法定代表人或授权委托人（签字）：</w:t>
      </w:r>
      <w:r>
        <w:rPr>
          <w:rFonts w:hint="eastAsia" w:ascii="宋体" w:hAnsi="宋体" w:eastAsia="宋体" w:cs="宋体"/>
          <w:sz w:val="21"/>
          <w:szCs w:val="21"/>
          <w:u w:val="single" w:color="000000"/>
          <w:lang w:eastAsia="zh-CN"/>
        </w:rPr>
        <w:tab/>
      </w:r>
    </w:p>
    <w:p>
      <w:pPr>
        <w:wordWrap w:val="0"/>
        <w:ind w:firstLine="420" w:firstLineChars="200"/>
        <w:jc w:val="right"/>
        <w:rPr>
          <w:rFonts w:hint="eastAsia" w:ascii="宋体" w:hAnsi="宋体" w:eastAsia="宋体" w:cs="宋体"/>
          <w:szCs w:val="21"/>
          <w:lang w:val="en-US" w:eastAsia="zh-CN"/>
        </w:rPr>
      </w:pPr>
      <w:bookmarkStart w:id="243" w:name="_Toc18591"/>
      <w:r>
        <w:rPr>
          <w:rFonts w:hint="eastAsia" w:ascii="宋体" w:hAnsi="宋体" w:eastAsia="宋体" w:cs="宋体"/>
          <w:szCs w:val="21"/>
          <w:lang w:eastAsia="zh-CN"/>
        </w:rPr>
        <w:t>加盖公章：</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firstLine="420" w:firstLineChars="200"/>
        <w:jc w:val="right"/>
        <w:rPr>
          <w:rFonts w:hint="eastAsia" w:ascii="宋体" w:hAnsi="宋体" w:eastAsia="宋体" w:cs="宋体"/>
          <w:szCs w:val="21"/>
          <w:u w:val="single" w:color="000000"/>
          <w:lang w:val="en-US" w:eastAsia="zh-CN"/>
        </w:rPr>
        <w:sectPr>
          <w:pgSz w:w="12240" w:h="15840"/>
          <w:pgMar w:top="1440" w:right="1080" w:bottom="1440" w:left="1080" w:header="720" w:footer="1134" w:gutter="0"/>
          <w:pgNumType w:fmt="numberInDash"/>
          <w:cols w:space="720" w:num="1"/>
          <w:docGrid w:type="lines" w:linePitch="312" w:charSpace="0"/>
        </w:sectPr>
      </w:pPr>
      <w:r>
        <w:rPr>
          <w:rFonts w:hint="eastAsia" w:ascii="宋体" w:hAnsi="宋体" w:eastAsia="宋体" w:cs="宋体"/>
          <w:szCs w:val="21"/>
          <w:lang w:eastAsia="zh-CN"/>
        </w:rPr>
        <w:t>日期：</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ind w:right="-139" w:rightChars="-66"/>
        <w:jc w:val="both"/>
        <w:outlineLvl w:val="1"/>
        <w:rPr>
          <w:rFonts w:hint="eastAsia" w:ascii="宋体" w:hAnsi="宋体" w:eastAsia="宋体" w:cs="宋体"/>
          <w:b/>
          <w:bCs/>
          <w:sz w:val="24"/>
          <w:lang w:eastAsia="zh-CN"/>
        </w:rPr>
      </w:pPr>
      <w:bookmarkStart w:id="244" w:name="_Toc3779"/>
      <w:r>
        <w:rPr>
          <w:rFonts w:hint="eastAsia" w:ascii="宋体" w:hAnsi="宋体" w:eastAsia="宋体" w:cs="宋体"/>
          <w:b/>
          <w:bCs/>
          <w:sz w:val="24"/>
          <w:lang w:eastAsia="zh-CN"/>
        </w:rPr>
        <w:t>格式四：</w:t>
      </w:r>
      <w:bookmarkEnd w:id="243"/>
      <w:bookmarkEnd w:id="244"/>
    </w:p>
    <w:p>
      <w:pPr>
        <w:jc w:val="center"/>
        <w:outlineLvl w:val="2"/>
        <w:rPr>
          <w:rFonts w:hint="eastAsia" w:ascii="宋体" w:hAnsi="宋体" w:eastAsia="宋体" w:cs="宋体"/>
          <w:b/>
          <w:bCs/>
          <w:sz w:val="24"/>
          <w:lang w:eastAsia="zh-CN"/>
        </w:rPr>
      </w:pPr>
      <w:bookmarkStart w:id="245" w:name="_Toc6116"/>
      <w:bookmarkStart w:id="246" w:name="_Toc11949"/>
      <w:r>
        <w:rPr>
          <w:rFonts w:hint="eastAsia" w:ascii="宋体" w:hAnsi="宋体" w:eastAsia="宋体" w:cs="宋体"/>
          <w:b/>
          <w:bCs/>
          <w:sz w:val="24"/>
          <w:lang w:eastAsia="zh-CN"/>
        </w:rPr>
        <w:t>首 轮 报 价 表</w:t>
      </w:r>
      <w:bookmarkEnd w:id="245"/>
      <w:bookmarkEnd w:id="246"/>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采购项目编号：</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项目名称：</w:t>
      </w:r>
    </w:p>
    <w:tbl>
      <w:tblPr>
        <w:tblStyle w:val="27"/>
        <w:tblpPr w:leftFromText="180" w:rightFromText="180" w:vertAnchor="text" w:horzAnchor="page" w:tblpX="1098" w:tblpY="455"/>
        <w:tblOverlap w:val="never"/>
        <w:tblW w:w="10019" w:type="dxa"/>
        <w:tblInd w:w="0" w:type="dxa"/>
        <w:tblLayout w:type="fixed"/>
        <w:tblCellMar>
          <w:top w:w="0" w:type="dxa"/>
          <w:left w:w="0" w:type="dxa"/>
          <w:bottom w:w="0" w:type="dxa"/>
          <w:right w:w="0" w:type="dxa"/>
        </w:tblCellMar>
      </w:tblPr>
      <w:tblGrid>
        <w:gridCol w:w="752"/>
        <w:gridCol w:w="3123"/>
        <w:gridCol w:w="2348"/>
        <w:gridCol w:w="1767"/>
        <w:gridCol w:w="2029"/>
      </w:tblGrid>
      <w:tr>
        <w:tblPrEx>
          <w:tblCellMar>
            <w:top w:w="0" w:type="dxa"/>
            <w:left w:w="0" w:type="dxa"/>
            <w:bottom w:w="0" w:type="dxa"/>
            <w:right w:w="0" w:type="dxa"/>
          </w:tblCellMar>
        </w:tblPrEx>
        <w:trPr>
          <w:trHeight w:val="567" w:hRule="atLeast"/>
        </w:trPr>
        <w:tc>
          <w:tcPr>
            <w:tcW w:w="752" w:type="dxa"/>
            <w:tcBorders>
              <w:top w:val="single" w:color="000000" w:sz="4" w:space="0"/>
              <w:left w:val="single" w:color="000000" w:sz="4" w:space="0"/>
              <w:bottom w:val="single" w:color="000000" w:sz="4" w:space="0"/>
              <w:right w:val="single" w:color="000000" w:sz="4" w:space="0"/>
            </w:tcBorders>
            <w:shd w:val="clear" w:color="auto" w:fill="F4F4F4"/>
            <w:vAlign w:val="center"/>
          </w:tcPr>
          <w:p>
            <w:pPr>
              <w:pStyle w:val="37"/>
              <w:spacing w:before="30"/>
              <w:ind w:right="22"/>
              <w:jc w:val="center"/>
              <w:rPr>
                <w:rFonts w:hint="eastAsia" w:ascii="宋体" w:hAnsi="宋体" w:eastAsia="宋体" w:cs="宋体"/>
                <w:b/>
                <w:bCs/>
                <w:szCs w:val="21"/>
              </w:rPr>
            </w:pPr>
            <w:r>
              <w:rPr>
                <w:rFonts w:hint="eastAsia" w:ascii="宋体" w:hAnsi="宋体" w:eastAsia="宋体" w:cs="宋体"/>
                <w:b/>
                <w:bCs/>
                <w:spacing w:val="5"/>
                <w:szCs w:val="21"/>
              </w:rPr>
              <w:t>序号</w:t>
            </w:r>
          </w:p>
        </w:tc>
        <w:tc>
          <w:tcPr>
            <w:tcW w:w="3123" w:type="dxa"/>
            <w:tcBorders>
              <w:top w:val="single" w:color="000000" w:sz="4" w:space="0"/>
              <w:left w:val="single" w:color="000000" w:sz="4" w:space="0"/>
              <w:bottom w:val="single" w:color="000000" w:sz="4" w:space="0"/>
              <w:right w:val="single" w:color="000000" w:sz="4" w:space="0"/>
            </w:tcBorders>
            <w:shd w:val="clear" w:color="auto" w:fill="F4F4F4"/>
            <w:vAlign w:val="center"/>
          </w:tcPr>
          <w:p>
            <w:pPr>
              <w:pStyle w:val="37"/>
              <w:jc w:val="center"/>
              <w:rPr>
                <w:rFonts w:hint="eastAsia" w:ascii="宋体" w:hAnsi="宋体" w:eastAsia="宋体" w:cs="宋体"/>
                <w:b/>
                <w:bCs/>
                <w:szCs w:val="21"/>
                <w:lang w:eastAsia="zh-CN"/>
              </w:rPr>
            </w:pPr>
            <w:r>
              <w:rPr>
                <w:rFonts w:hint="eastAsia" w:ascii="宋体" w:hAnsi="宋体" w:eastAsia="宋体" w:cs="宋体"/>
                <w:b/>
                <w:bCs/>
                <w:spacing w:val="9"/>
                <w:szCs w:val="21"/>
                <w:lang w:eastAsia="zh-CN"/>
              </w:rPr>
              <w:t>采购项目名称</w:t>
            </w:r>
            <w:r>
              <w:rPr>
                <w:rFonts w:hint="eastAsia" w:ascii="宋体" w:hAnsi="宋体" w:eastAsia="宋体" w:cs="宋体"/>
                <w:b/>
                <w:bCs/>
                <w:spacing w:val="6"/>
                <w:szCs w:val="21"/>
                <w:lang w:eastAsia="zh-CN"/>
              </w:rPr>
              <w:t>/采购包名称</w:t>
            </w:r>
          </w:p>
        </w:tc>
        <w:tc>
          <w:tcPr>
            <w:tcW w:w="2348" w:type="dxa"/>
            <w:tcBorders>
              <w:top w:val="single" w:color="000000" w:sz="4" w:space="0"/>
              <w:left w:val="single" w:color="000000" w:sz="4" w:space="0"/>
              <w:bottom w:val="single" w:color="000000" w:sz="4" w:space="0"/>
              <w:right w:val="single" w:color="000000" w:sz="4" w:space="0"/>
            </w:tcBorders>
            <w:shd w:val="clear" w:color="auto" w:fill="F4F4F4"/>
            <w:vAlign w:val="center"/>
          </w:tcPr>
          <w:p>
            <w:pPr>
              <w:pStyle w:val="37"/>
              <w:jc w:val="center"/>
              <w:rPr>
                <w:rFonts w:hint="eastAsia" w:ascii="宋体" w:hAnsi="宋体" w:eastAsia="宋体" w:cs="宋体"/>
                <w:b/>
                <w:bCs/>
                <w:szCs w:val="21"/>
              </w:rPr>
            </w:pPr>
            <w:r>
              <w:rPr>
                <w:rFonts w:hint="eastAsia" w:ascii="宋体" w:hAnsi="宋体" w:eastAsia="宋体" w:cs="宋体"/>
                <w:b/>
                <w:bCs/>
                <w:spacing w:val="9"/>
                <w:szCs w:val="21"/>
              </w:rPr>
              <w:t>响应报价（元</w:t>
            </w:r>
            <w:r>
              <w:rPr>
                <w:rFonts w:hint="eastAsia" w:ascii="宋体" w:hAnsi="宋体" w:eastAsia="宋体" w:cs="宋体"/>
                <w:b/>
                <w:bCs/>
                <w:szCs w:val="21"/>
              </w:rPr>
              <w:t>）</w:t>
            </w:r>
          </w:p>
        </w:tc>
        <w:tc>
          <w:tcPr>
            <w:tcW w:w="1767" w:type="dxa"/>
            <w:tcBorders>
              <w:top w:val="single" w:color="000000" w:sz="4" w:space="0"/>
              <w:left w:val="single" w:color="000000" w:sz="4" w:space="0"/>
              <w:bottom w:val="single" w:color="000000" w:sz="4" w:space="0"/>
              <w:right w:val="single" w:color="000000" w:sz="4" w:space="0"/>
            </w:tcBorders>
            <w:shd w:val="clear" w:color="auto" w:fill="F4F4F4"/>
            <w:vAlign w:val="center"/>
          </w:tcPr>
          <w:p>
            <w:pPr>
              <w:pStyle w:val="37"/>
              <w:spacing w:before="30"/>
              <w:jc w:val="center"/>
              <w:rPr>
                <w:rFonts w:hint="eastAsia" w:ascii="宋体" w:hAnsi="宋体" w:eastAsia="宋体" w:cs="宋体"/>
                <w:b/>
                <w:bCs/>
                <w:szCs w:val="21"/>
              </w:rPr>
            </w:pPr>
            <w:r>
              <w:rPr>
                <w:rFonts w:hint="eastAsia" w:ascii="宋体" w:hAnsi="宋体" w:eastAsia="宋体" w:cs="宋体"/>
                <w:b/>
                <w:bCs/>
                <w:spacing w:val="9"/>
                <w:szCs w:val="21"/>
              </w:rPr>
              <w:t>交货或服务期</w:t>
            </w:r>
          </w:p>
        </w:tc>
        <w:tc>
          <w:tcPr>
            <w:tcW w:w="2029" w:type="dxa"/>
            <w:tcBorders>
              <w:top w:val="single" w:color="000000" w:sz="4" w:space="0"/>
              <w:left w:val="single" w:color="000000" w:sz="4" w:space="0"/>
              <w:bottom w:val="single" w:color="000000" w:sz="4" w:space="0"/>
              <w:right w:val="single" w:color="000000" w:sz="4" w:space="0"/>
            </w:tcBorders>
            <w:shd w:val="clear" w:color="auto" w:fill="F4F4F4"/>
            <w:vAlign w:val="center"/>
          </w:tcPr>
          <w:p>
            <w:pPr>
              <w:pStyle w:val="37"/>
              <w:spacing w:before="30"/>
              <w:jc w:val="center"/>
              <w:rPr>
                <w:rFonts w:hint="eastAsia" w:ascii="宋体" w:hAnsi="宋体" w:eastAsia="宋体" w:cs="宋体"/>
                <w:b/>
                <w:bCs/>
                <w:szCs w:val="21"/>
              </w:rPr>
            </w:pPr>
            <w:r>
              <w:rPr>
                <w:rFonts w:hint="eastAsia" w:ascii="宋体" w:hAnsi="宋体" w:eastAsia="宋体" w:cs="宋体"/>
                <w:b/>
                <w:bCs/>
                <w:spacing w:val="9"/>
                <w:szCs w:val="21"/>
              </w:rPr>
              <w:t>交货或服务地点</w:t>
            </w:r>
          </w:p>
        </w:tc>
      </w:tr>
      <w:tr>
        <w:tblPrEx>
          <w:tblCellMar>
            <w:top w:w="0" w:type="dxa"/>
            <w:left w:w="0" w:type="dxa"/>
            <w:bottom w:w="0" w:type="dxa"/>
            <w:right w:w="0" w:type="dxa"/>
          </w:tblCellMar>
        </w:tblPrEx>
        <w:trPr>
          <w:trHeight w:val="567" w:hRule="atLeast"/>
        </w:trPr>
        <w:tc>
          <w:tcPr>
            <w:tcW w:w="752" w:type="dxa"/>
            <w:tcBorders>
              <w:top w:val="single" w:color="000000" w:sz="4" w:space="0"/>
              <w:left w:val="single" w:color="000000" w:sz="4" w:space="0"/>
              <w:bottom w:val="single" w:color="000000" w:sz="4" w:space="0"/>
              <w:right w:val="single" w:color="000000" w:sz="4" w:space="0"/>
            </w:tcBorders>
            <w:vAlign w:val="center"/>
          </w:tcPr>
          <w:p>
            <w:pPr>
              <w:pStyle w:val="37"/>
              <w:spacing w:before="30"/>
              <w:ind w:left="1"/>
              <w:jc w:val="center"/>
              <w:rPr>
                <w:rFonts w:hint="eastAsia" w:ascii="宋体" w:hAnsi="宋体" w:eastAsia="宋体" w:cs="宋体"/>
                <w:szCs w:val="21"/>
              </w:rPr>
            </w:pPr>
            <w:r>
              <w:rPr>
                <w:rFonts w:hint="eastAsia" w:ascii="宋体" w:hAnsi="宋体" w:eastAsia="宋体" w:cs="宋体"/>
                <w:w w:val="130"/>
                <w:szCs w:val="21"/>
              </w:rPr>
              <w:t>1</w:t>
            </w:r>
          </w:p>
        </w:tc>
        <w:tc>
          <w:tcPr>
            <w:tcW w:w="31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2348"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both"/>
              <w:rPr>
                <w:rFonts w:hint="eastAsia" w:ascii="宋体" w:hAnsi="宋体" w:eastAsia="宋体" w:cs="宋体"/>
                <w:lang w:eastAsia="zh-CN"/>
              </w:rPr>
            </w:pPr>
            <w:r>
              <w:rPr>
                <w:rFonts w:hint="eastAsia" w:ascii="宋体" w:hAnsi="宋体" w:eastAsia="宋体" w:cs="宋体"/>
                <w:lang w:eastAsia="zh-CN"/>
              </w:rPr>
              <w:t>大写：</w:t>
            </w:r>
          </w:p>
          <w:p>
            <w:pPr>
              <w:pStyle w:val="4"/>
              <w:ind w:left="0" w:firstLine="220" w:firstLineChars="100"/>
              <w:rPr>
                <w:rFonts w:hint="eastAsia" w:ascii="宋体" w:hAnsi="宋体" w:eastAsia="宋体" w:cs="宋体"/>
                <w:lang w:eastAsia="zh-CN"/>
              </w:rPr>
            </w:pPr>
            <w:bookmarkStart w:id="247" w:name="_Toc10450"/>
            <w:bookmarkStart w:id="248" w:name="_Toc31030"/>
            <w:r>
              <w:rPr>
                <w:rFonts w:hint="eastAsia" w:ascii="宋体" w:hAnsi="宋体" w:eastAsia="宋体" w:cs="宋体"/>
                <w:b w:val="0"/>
                <w:sz w:val="22"/>
                <w:lang w:eastAsia="zh-CN"/>
              </w:rPr>
              <w:t>小写：</w:t>
            </w:r>
            <w:bookmarkEnd w:id="247"/>
            <w:bookmarkEnd w:id="248"/>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c>
          <w:tcPr>
            <w:tcW w:w="20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p>
        </w:tc>
      </w:tr>
    </w:tbl>
    <w:p>
      <w:pPr>
        <w:ind w:firstLine="420" w:firstLineChars="200"/>
        <w:jc w:val="right"/>
        <w:rPr>
          <w:rFonts w:hint="eastAsia" w:ascii="宋体" w:hAnsi="宋体" w:eastAsia="宋体" w:cs="宋体"/>
          <w:szCs w:val="21"/>
          <w:lang w:eastAsia="zh-CN"/>
        </w:rPr>
      </w:pPr>
    </w:p>
    <w:p>
      <w:pPr>
        <w:ind w:firstLine="420" w:firstLineChars="200"/>
        <w:jc w:val="right"/>
        <w:rPr>
          <w:rFonts w:hint="eastAsia" w:ascii="宋体" w:hAnsi="宋体" w:eastAsia="宋体" w:cs="宋体"/>
          <w:szCs w:val="21"/>
          <w:lang w:eastAsia="zh-CN"/>
        </w:rPr>
      </w:pPr>
    </w:p>
    <w:p>
      <w:pPr>
        <w:wordWrap w:val="0"/>
        <w:ind w:firstLine="420" w:firstLineChars="200"/>
        <w:jc w:val="right"/>
        <w:rPr>
          <w:rFonts w:hint="eastAsia" w:ascii="宋体" w:hAnsi="宋体" w:eastAsia="宋体" w:cs="宋体"/>
          <w:szCs w:val="21"/>
          <w:lang w:eastAsia="zh-CN"/>
        </w:rPr>
      </w:pPr>
      <w:r>
        <w:rPr>
          <w:rFonts w:hint="eastAsia" w:ascii="宋体" w:hAnsi="宋体" w:eastAsia="宋体" w:cs="宋体"/>
          <w:szCs w:val="21"/>
          <w:lang w:eastAsia="zh-CN"/>
        </w:rPr>
        <w:t>供应商盖章：</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ind w:firstLine="420" w:firstLineChars="200"/>
        <w:jc w:val="right"/>
        <w:rPr>
          <w:rFonts w:hint="eastAsia" w:ascii="宋体" w:hAnsi="宋体" w:eastAsia="宋体" w:cs="宋体"/>
          <w:szCs w:val="21"/>
          <w:lang w:eastAsia="zh-CN"/>
        </w:rPr>
        <w:sectPr>
          <w:pgSz w:w="12240" w:h="15840"/>
          <w:pgMar w:top="1440" w:right="1080" w:bottom="1440" w:left="1080" w:header="720" w:footer="1134" w:gutter="0"/>
          <w:pgNumType w:fmt="numberInDash"/>
          <w:cols w:space="720" w:num="1"/>
          <w:docGrid w:type="lines" w:linePitch="312" w:charSpace="0"/>
        </w:sectPr>
      </w:pPr>
      <w:r>
        <w:rPr>
          <w:rFonts w:hint="eastAsia" w:ascii="宋体" w:hAnsi="宋体" w:eastAsia="宋体" w:cs="宋体"/>
          <w:szCs w:val="21"/>
          <w:lang w:eastAsia="zh-CN"/>
        </w:rPr>
        <w:t>日期：年月日</w:t>
      </w:r>
    </w:p>
    <w:p>
      <w:pPr>
        <w:ind w:right="-139" w:rightChars="-66"/>
        <w:jc w:val="both"/>
        <w:outlineLvl w:val="1"/>
        <w:rPr>
          <w:rFonts w:hint="eastAsia" w:ascii="宋体" w:hAnsi="宋体" w:eastAsia="宋体" w:cs="宋体"/>
          <w:b/>
          <w:bCs/>
          <w:sz w:val="24"/>
        </w:rPr>
      </w:pPr>
      <w:bookmarkStart w:id="249" w:name="_Toc4051"/>
      <w:bookmarkStart w:id="250" w:name="_Toc8676"/>
      <w:r>
        <w:rPr>
          <w:rFonts w:hint="eastAsia" w:ascii="宋体" w:hAnsi="宋体" w:eastAsia="宋体" w:cs="宋体"/>
          <w:b/>
          <w:bCs/>
          <w:sz w:val="24"/>
        </w:rPr>
        <w:t>格式</w:t>
      </w:r>
      <w:r>
        <w:rPr>
          <w:rFonts w:hint="eastAsia" w:ascii="宋体" w:hAnsi="宋体" w:eastAsia="宋体" w:cs="宋体"/>
          <w:b/>
          <w:bCs/>
          <w:sz w:val="24"/>
          <w:lang w:eastAsia="zh-CN"/>
        </w:rPr>
        <w:t>五</w:t>
      </w:r>
      <w:r>
        <w:rPr>
          <w:rFonts w:hint="eastAsia" w:ascii="宋体" w:hAnsi="宋体" w:eastAsia="宋体" w:cs="宋体"/>
          <w:b/>
          <w:bCs/>
          <w:sz w:val="24"/>
        </w:rPr>
        <w:t>：</w:t>
      </w:r>
      <w:bookmarkEnd w:id="249"/>
      <w:bookmarkEnd w:id="250"/>
    </w:p>
    <w:p>
      <w:pPr>
        <w:jc w:val="center"/>
        <w:outlineLvl w:val="2"/>
        <w:rPr>
          <w:rFonts w:hint="eastAsia" w:ascii="宋体" w:hAnsi="宋体" w:eastAsia="宋体" w:cs="宋体"/>
          <w:b/>
          <w:bCs/>
          <w:sz w:val="24"/>
          <w:lang w:eastAsia="zh-CN"/>
        </w:rPr>
      </w:pPr>
      <w:bookmarkStart w:id="251" w:name="_Toc18994"/>
      <w:bookmarkStart w:id="252" w:name="_Toc31456"/>
      <w:r>
        <w:rPr>
          <w:rFonts w:hint="eastAsia" w:ascii="宋体" w:hAnsi="宋体" w:eastAsia="宋体" w:cs="宋体"/>
          <w:b/>
          <w:bCs/>
          <w:sz w:val="24"/>
          <w:lang w:eastAsia="zh-CN"/>
        </w:rPr>
        <w:t>分 项 报 价 表</w:t>
      </w:r>
      <w:bookmarkEnd w:id="251"/>
      <w:bookmarkEnd w:id="252"/>
    </w:p>
    <w:p>
      <w:pPr>
        <w:ind w:firstLine="420" w:firstLineChars="200"/>
        <w:rPr>
          <w:rFonts w:hint="eastAsia" w:ascii="宋体" w:hAnsi="宋体" w:eastAsia="宋体" w:cs="宋体"/>
          <w:szCs w:val="21"/>
        </w:rPr>
      </w:pPr>
    </w:p>
    <w:p>
      <w:pPr>
        <w:ind w:firstLine="420" w:firstLineChars="200"/>
        <w:jc w:val="both"/>
        <w:rPr>
          <w:rFonts w:hint="eastAsia" w:ascii="宋体" w:hAnsi="宋体" w:eastAsia="宋体" w:cs="宋体"/>
          <w:szCs w:val="21"/>
        </w:rPr>
      </w:pPr>
      <w:r>
        <w:rPr>
          <w:rFonts w:hint="eastAsia" w:ascii="宋体" w:hAnsi="宋体" w:eastAsia="宋体" w:cs="宋体"/>
          <w:szCs w:val="21"/>
        </w:rPr>
        <w:t>采购项目编号：</w:t>
      </w:r>
    </w:p>
    <w:p>
      <w:pPr>
        <w:ind w:firstLine="420" w:firstLineChars="200"/>
        <w:jc w:val="both"/>
        <w:rPr>
          <w:rFonts w:hint="eastAsia" w:ascii="宋体" w:hAnsi="宋体" w:eastAsia="宋体" w:cs="宋体"/>
          <w:szCs w:val="21"/>
        </w:rPr>
      </w:pPr>
      <w:r>
        <w:rPr>
          <w:rFonts w:hint="eastAsia" w:ascii="宋体" w:hAnsi="宋体" w:eastAsia="宋体" w:cs="宋体"/>
          <w:szCs w:val="21"/>
        </w:rPr>
        <w:t>项目名称：</w:t>
      </w:r>
    </w:p>
    <w:p>
      <w:pPr>
        <w:ind w:firstLine="420" w:firstLineChars="200"/>
        <w:jc w:val="both"/>
        <w:rPr>
          <w:rFonts w:hint="eastAsia" w:ascii="宋体" w:hAnsi="宋体" w:eastAsia="宋体" w:cs="宋体"/>
          <w:szCs w:val="21"/>
        </w:rPr>
      </w:pPr>
      <w:r>
        <w:rPr>
          <w:rFonts w:hint="eastAsia" w:ascii="宋体" w:hAnsi="宋体" w:eastAsia="宋体" w:cs="宋体"/>
          <w:szCs w:val="21"/>
        </w:rPr>
        <w:t>采购包：</w:t>
      </w:r>
    </w:p>
    <w:p>
      <w:pPr>
        <w:ind w:firstLine="480" w:firstLineChars="200"/>
        <w:jc w:val="both"/>
        <w:rPr>
          <w:rFonts w:hint="eastAsia" w:ascii="宋体" w:hAnsi="宋体" w:eastAsia="宋体" w:cs="宋体"/>
          <w:sz w:val="24"/>
        </w:rPr>
      </w:pPr>
    </w:p>
    <w:tbl>
      <w:tblPr>
        <w:tblStyle w:val="27"/>
        <w:tblpPr w:leftFromText="180" w:rightFromText="180" w:vertAnchor="text" w:horzAnchor="page" w:tblpX="1182" w:tblpY="182"/>
        <w:tblOverlap w:val="never"/>
        <w:tblW w:w="9974" w:type="dxa"/>
        <w:tblInd w:w="0" w:type="dxa"/>
        <w:tblLayout w:type="fixed"/>
        <w:tblCellMar>
          <w:top w:w="0" w:type="dxa"/>
          <w:left w:w="0" w:type="dxa"/>
          <w:bottom w:w="0" w:type="dxa"/>
          <w:right w:w="0" w:type="dxa"/>
        </w:tblCellMar>
      </w:tblPr>
      <w:tblGrid>
        <w:gridCol w:w="1044"/>
        <w:gridCol w:w="783"/>
        <w:gridCol w:w="1305"/>
        <w:gridCol w:w="1305"/>
        <w:gridCol w:w="783"/>
        <w:gridCol w:w="783"/>
        <w:gridCol w:w="1589"/>
        <w:gridCol w:w="794"/>
        <w:gridCol w:w="794"/>
        <w:gridCol w:w="794"/>
      </w:tblGrid>
      <w:tr>
        <w:tblPrEx>
          <w:tblCellMar>
            <w:top w:w="0" w:type="dxa"/>
            <w:left w:w="0" w:type="dxa"/>
            <w:bottom w:w="0" w:type="dxa"/>
            <w:right w:w="0"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rPr>
            </w:pPr>
            <w:r>
              <w:rPr>
                <w:rFonts w:hint="eastAsia" w:ascii="宋体" w:hAnsi="宋体" w:eastAsia="宋体" w:cs="宋体"/>
                <w:szCs w:val="21"/>
              </w:rPr>
              <w:t>品目号</w:t>
            </w:r>
          </w:p>
        </w:tc>
        <w:tc>
          <w:tcPr>
            <w:tcW w:w="783"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rPr>
            </w:pPr>
            <w:r>
              <w:rPr>
                <w:rFonts w:hint="eastAsia" w:ascii="宋体" w:hAnsi="宋体" w:eastAsia="宋体" w:cs="宋体"/>
                <w:szCs w:val="21"/>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rPr>
            </w:pPr>
            <w:r>
              <w:rPr>
                <w:rFonts w:hint="eastAsia" w:ascii="宋体" w:hAnsi="宋体" w:eastAsia="宋体" w:cs="宋体"/>
                <w:szCs w:val="21"/>
              </w:rPr>
              <w:t>货物名称</w:t>
            </w:r>
          </w:p>
        </w:tc>
        <w:tc>
          <w:tcPr>
            <w:tcW w:w="1305"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rPr>
            </w:pPr>
            <w:r>
              <w:rPr>
                <w:rFonts w:hint="eastAsia" w:ascii="宋体" w:hAnsi="宋体" w:eastAsia="宋体" w:cs="宋体"/>
                <w:szCs w:val="21"/>
              </w:rPr>
              <w:t>规格型号</w:t>
            </w:r>
          </w:p>
        </w:tc>
        <w:tc>
          <w:tcPr>
            <w:tcW w:w="783"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rPr>
            </w:pPr>
            <w:r>
              <w:rPr>
                <w:rFonts w:hint="eastAsia" w:ascii="宋体" w:hAnsi="宋体" w:eastAsia="宋体" w:cs="宋体"/>
                <w:szCs w:val="21"/>
              </w:rPr>
              <w:t>品牌</w:t>
            </w:r>
          </w:p>
        </w:tc>
        <w:tc>
          <w:tcPr>
            <w:tcW w:w="783"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rPr>
            </w:pPr>
            <w:r>
              <w:rPr>
                <w:rFonts w:hint="eastAsia" w:ascii="宋体" w:hAnsi="宋体" w:eastAsia="宋体" w:cs="宋体"/>
                <w:szCs w:val="21"/>
              </w:rPr>
              <w:t>产地</w:t>
            </w:r>
          </w:p>
        </w:tc>
        <w:tc>
          <w:tcPr>
            <w:tcW w:w="1589"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rPr>
            </w:pPr>
            <w:r>
              <w:rPr>
                <w:rFonts w:hint="eastAsia" w:ascii="宋体" w:hAnsi="宋体" w:eastAsia="宋体" w:cs="宋体"/>
                <w:szCs w:val="21"/>
              </w:rPr>
              <w:t>制造商名称</w:t>
            </w:r>
          </w:p>
        </w:tc>
        <w:tc>
          <w:tcPr>
            <w:tcW w:w="794"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rPr>
            </w:pPr>
            <w:r>
              <w:rPr>
                <w:rFonts w:hint="eastAsia" w:ascii="宋体" w:hAnsi="宋体" w:eastAsia="宋体" w:cs="宋体"/>
                <w:szCs w:val="21"/>
              </w:rPr>
              <w:t>单价</w:t>
            </w:r>
          </w:p>
        </w:tc>
        <w:tc>
          <w:tcPr>
            <w:tcW w:w="794"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rPr>
            </w:pPr>
            <w:r>
              <w:rPr>
                <w:rFonts w:hint="eastAsia" w:ascii="宋体" w:hAnsi="宋体" w:eastAsia="宋体" w:cs="宋体"/>
                <w:szCs w:val="21"/>
              </w:rPr>
              <w:t>数量</w:t>
            </w:r>
          </w:p>
        </w:tc>
        <w:tc>
          <w:tcPr>
            <w:tcW w:w="794"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rPr>
            </w:pPr>
            <w:r>
              <w:rPr>
                <w:rFonts w:hint="eastAsia" w:ascii="宋体" w:hAnsi="宋体" w:eastAsia="宋体" w:cs="宋体"/>
                <w:szCs w:val="21"/>
              </w:rPr>
              <w:t>总价</w:t>
            </w:r>
          </w:p>
        </w:tc>
      </w:tr>
      <w:tr>
        <w:tblPrEx>
          <w:tblCellMar>
            <w:top w:w="0" w:type="dxa"/>
            <w:left w:w="0" w:type="dxa"/>
            <w:bottom w:w="0" w:type="dxa"/>
            <w:right w:w="0" w:type="dxa"/>
          </w:tblCellMar>
        </w:tblPrEx>
        <w:trPr>
          <w:trHeight w:val="567" w:hRule="atLeast"/>
        </w:trPr>
        <w:tc>
          <w:tcPr>
            <w:tcW w:w="1044"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szCs w:val="21"/>
              </w:rPr>
            </w:pPr>
            <w:r>
              <w:rPr>
                <w:rFonts w:hint="eastAsia" w:ascii="宋体" w:hAnsi="宋体" w:eastAsia="宋体" w:cs="宋体"/>
                <w:szCs w:val="21"/>
              </w:rPr>
              <w:t>1</w:t>
            </w:r>
          </w:p>
        </w:tc>
        <w:tc>
          <w:tcPr>
            <w:tcW w:w="783"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hint="eastAsia" w:ascii="宋体" w:hAnsi="宋体" w:eastAsia="宋体" w:cs="宋体"/>
                <w:szCs w:val="21"/>
              </w:rPr>
            </w:pPr>
          </w:p>
        </w:tc>
        <w:tc>
          <w:tcPr>
            <w:tcW w:w="1305"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hint="eastAsia" w:ascii="宋体" w:hAnsi="宋体" w:eastAsia="宋体" w:cs="宋体"/>
                <w:szCs w:val="21"/>
              </w:rPr>
            </w:pPr>
          </w:p>
        </w:tc>
        <w:tc>
          <w:tcPr>
            <w:tcW w:w="1305"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hint="eastAsia" w:ascii="宋体" w:hAnsi="宋体" w:eastAsia="宋体" w:cs="宋体"/>
                <w:szCs w:val="21"/>
              </w:rPr>
            </w:pPr>
          </w:p>
        </w:tc>
        <w:tc>
          <w:tcPr>
            <w:tcW w:w="783"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hint="eastAsia" w:ascii="宋体" w:hAnsi="宋体" w:eastAsia="宋体" w:cs="宋体"/>
                <w:szCs w:val="21"/>
              </w:rPr>
            </w:pPr>
          </w:p>
        </w:tc>
        <w:tc>
          <w:tcPr>
            <w:tcW w:w="783"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hint="eastAsia" w:ascii="宋体" w:hAnsi="宋体" w:eastAsia="宋体" w:cs="宋体"/>
                <w:szCs w:val="21"/>
              </w:rPr>
            </w:pPr>
          </w:p>
        </w:tc>
        <w:tc>
          <w:tcPr>
            <w:tcW w:w="1589"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hint="eastAsia" w:ascii="宋体" w:hAnsi="宋体" w:eastAsia="宋体" w:cs="宋体"/>
                <w:szCs w:val="21"/>
              </w:rPr>
            </w:pPr>
          </w:p>
        </w:tc>
        <w:tc>
          <w:tcPr>
            <w:tcW w:w="794"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hint="eastAsia" w:ascii="宋体" w:hAnsi="宋体" w:eastAsia="宋体" w:cs="宋体"/>
                <w:szCs w:val="21"/>
              </w:rPr>
            </w:pPr>
          </w:p>
        </w:tc>
        <w:tc>
          <w:tcPr>
            <w:tcW w:w="794"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hint="eastAsia" w:ascii="宋体" w:hAnsi="宋体" w:eastAsia="宋体" w:cs="宋体"/>
                <w:szCs w:val="21"/>
              </w:rPr>
            </w:pPr>
          </w:p>
        </w:tc>
        <w:tc>
          <w:tcPr>
            <w:tcW w:w="794"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hint="eastAsia" w:ascii="宋体" w:hAnsi="宋体" w:eastAsia="宋体" w:cs="宋体"/>
                <w:szCs w:val="21"/>
              </w:rPr>
            </w:pPr>
          </w:p>
        </w:tc>
      </w:tr>
    </w:tbl>
    <w:p>
      <w:pPr>
        <w:ind w:firstLine="420" w:firstLineChars="200"/>
        <w:jc w:val="both"/>
        <w:rPr>
          <w:rFonts w:hint="eastAsia" w:ascii="宋体" w:hAnsi="宋体" w:eastAsia="宋体" w:cs="宋体"/>
          <w:szCs w:val="21"/>
        </w:rPr>
      </w:pPr>
    </w:p>
    <w:p>
      <w:pPr>
        <w:ind w:firstLine="420" w:firstLineChars="200"/>
        <w:jc w:val="both"/>
        <w:rPr>
          <w:rFonts w:hint="eastAsia" w:ascii="宋体" w:hAnsi="宋体" w:eastAsia="宋体" w:cs="宋体"/>
          <w:szCs w:val="21"/>
        </w:rPr>
      </w:pPr>
    </w:p>
    <w:tbl>
      <w:tblPr>
        <w:tblStyle w:val="27"/>
        <w:tblW w:w="10113" w:type="dxa"/>
        <w:tblInd w:w="108" w:type="dxa"/>
        <w:tblLayout w:type="fixed"/>
        <w:tblCellMar>
          <w:top w:w="0" w:type="dxa"/>
          <w:left w:w="0" w:type="dxa"/>
          <w:bottom w:w="0" w:type="dxa"/>
          <w:right w:w="0" w:type="dxa"/>
        </w:tblCellMar>
      </w:tblPr>
      <w:tblGrid>
        <w:gridCol w:w="978"/>
        <w:gridCol w:w="736"/>
        <w:gridCol w:w="1231"/>
        <w:gridCol w:w="1231"/>
        <w:gridCol w:w="1231"/>
        <w:gridCol w:w="1231"/>
        <w:gridCol w:w="1231"/>
        <w:gridCol w:w="748"/>
        <w:gridCol w:w="748"/>
        <w:gridCol w:w="748"/>
      </w:tblGrid>
      <w:tr>
        <w:tblPrEx>
          <w:tblCellMar>
            <w:top w:w="0" w:type="dxa"/>
            <w:left w:w="0" w:type="dxa"/>
            <w:bottom w:w="0" w:type="dxa"/>
            <w:right w:w="0" w:type="dxa"/>
          </w:tblCellMar>
        </w:tblPrEx>
        <w:trPr>
          <w:trHeight w:val="567" w:hRule="exact"/>
        </w:trPr>
        <w:tc>
          <w:tcPr>
            <w:tcW w:w="978"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rPr>
            </w:pPr>
            <w:r>
              <w:rPr>
                <w:rFonts w:hint="eastAsia" w:ascii="宋体" w:hAnsi="宋体" w:eastAsia="宋体" w:cs="宋体"/>
                <w:szCs w:val="21"/>
              </w:rPr>
              <w:t>品目号</w:t>
            </w:r>
          </w:p>
        </w:tc>
        <w:tc>
          <w:tcPr>
            <w:tcW w:w="736"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rPr>
            </w:pPr>
            <w:r>
              <w:rPr>
                <w:rFonts w:hint="eastAsia" w:ascii="宋体" w:hAnsi="宋体" w:eastAsia="宋体" w:cs="宋体"/>
                <w:szCs w:val="21"/>
              </w:rPr>
              <w:t>序号</w:t>
            </w:r>
          </w:p>
        </w:tc>
        <w:tc>
          <w:tcPr>
            <w:tcW w:w="1231"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rPr>
            </w:pPr>
            <w:r>
              <w:rPr>
                <w:rFonts w:hint="eastAsia" w:ascii="宋体" w:hAnsi="宋体" w:eastAsia="宋体" w:cs="宋体"/>
                <w:szCs w:val="21"/>
              </w:rPr>
              <w:t>服务名称</w:t>
            </w:r>
          </w:p>
        </w:tc>
        <w:tc>
          <w:tcPr>
            <w:tcW w:w="1231"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rPr>
            </w:pPr>
            <w:r>
              <w:rPr>
                <w:rFonts w:hint="eastAsia" w:ascii="宋体" w:hAnsi="宋体" w:eastAsia="宋体" w:cs="宋体"/>
                <w:szCs w:val="21"/>
              </w:rPr>
              <w:t>服务范围</w:t>
            </w:r>
          </w:p>
        </w:tc>
        <w:tc>
          <w:tcPr>
            <w:tcW w:w="1231"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rPr>
            </w:pPr>
            <w:r>
              <w:rPr>
                <w:rFonts w:hint="eastAsia" w:ascii="宋体" w:hAnsi="宋体" w:eastAsia="宋体" w:cs="宋体"/>
                <w:szCs w:val="21"/>
              </w:rPr>
              <w:t>服务要求</w:t>
            </w:r>
          </w:p>
        </w:tc>
        <w:tc>
          <w:tcPr>
            <w:tcW w:w="1231"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rPr>
            </w:pPr>
            <w:r>
              <w:rPr>
                <w:rFonts w:hint="eastAsia" w:ascii="宋体" w:hAnsi="宋体" w:eastAsia="宋体" w:cs="宋体"/>
                <w:szCs w:val="21"/>
              </w:rPr>
              <w:t>服务期限</w:t>
            </w:r>
          </w:p>
        </w:tc>
        <w:tc>
          <w:tcPr>
            <w:tcW w:w="1231"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rPr>
            </w:pPr>
            <w:r>
              <w:rPr>
                <w:rFonts w:hint="eastAsia" w:ascii="宋体" w:hAnsi="宋体" w:eastAsia="宋体" w:cs="宋体"/>
                <w:szCs w:val="21"/>
              </w:rPr>
              <w:t>服务标准</w:t>
            </w:r>
          </w:p>
        </w:tc>
        <w:tc>
          <w:tcPr>
            <w:tcW w:w="748"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rPr>
            </w:pPr>
            <w:r>
              <w:rPr>
                <w:rFonts w:hint="eastAsia" w:ascii="宋体" w:hAnsi="宋体" w:eastAsia="宋体" w:cs="宋体"/>
                <w:szCs w:val="21"/>
              </w:rPr>
              <w:t>单价</w:t>
            </w:r>
          </w:p>
        </w:tc>
        <w:tc>
          <w:tcPr>
            <w:tcW w:w="748"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rPr>
            </w:pPr>
            <w:r>
              <w:rPr>
                <w:rFonts w:hint="eastAsia" w:ascii="宋体" w:hAnsi="宋体" w:eastAsia="宋体" w:cs="宋体"/>
                <w:szCs w:val="21"/>
              </w:rPr>
              <w:t>数量</w:t>
            </w:r>
          </w:p>
        </w:tc>
        <w:tc>
          <w:tcPr>
            <w:tcW w:w="748"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szCs w:val="21"/>
              </w:rPr>
            </w:pPr>
            <w:r>
              <w:rPr>
                <w:rFonts w:hint="eastAsia" w:ascii="宋体" w:hAnsi="宋体" w:eastAsia="宋体" w:cs="宋体"/>
                <w:szCs w:val="21"/>
              </w:rPr>
              <w:t>总价</w:t>
            </w:r>
          </w:p>
        </w:tc>
      </w:tr>
      <w:tr>
        <w:tblPrEx>
          <w:tblCellMar>
            <w:top w:w="0" w:type="dxa"/>
            <w:left w:w="0" w:type="dxa"/>
            <w:bottom w:w="0" w:type="dxa"/>
            <w:right w:w="0" w:type="dxa"/>
          </w:tblCellMar>
        </w:tblPrEx>
        <w:trPr>
          <w:trHeight w:val="567" w:hRule="exact"/>
        </w:trPr>
        <w:tc>
          <w:tcPr>
            <w:tcW w:w="978" w:type="dxa"/>
            <w:tcBorders>
              <w:top w:val="single" w:color="000000" w:sz="4" w:space="0"/>
              <w:left w:val="single" w:color="000000" w:sz="4" w:space="0"/>
              <w:bottom w:val="single" w:color="000000" w:sz="4" w:space="0"/>
              <w:right w:val="single" w:color="000000" w:sz="4" w:space="0"/>
            </w:tcBorders>
          </w:tcPr>
          <w:p>
            <w:pPr>
              <w:ind w:firstLine="420" w:firstLineChars="200"/>
              <w:jc w:val="both"/>
              <w:rPr>
                <w:rFonts w:hint="eastAsia" w:ascii="宋体" w:hAnsi="宋体" w:eastAsia="宋体" w:cs="宋体"/>
                <w:szCs w:val="21"/>
              </w:rPr>
            </w:pPr>
            <w:r>
              <w:rPr>
                <w:rFonts w:hint="eastAsia" w:ascii="宋体" w:hAnsi="宋体" w:eastAsia="宋体" w:cs="宋体"/>
                <w:szCs w:val="21"/>
              </w:rPr>
              <w:t>1</w:t>
            </w:r>
          </w:p>
        </w:tc>
        <w:tc>
          <w:tcPr>
            <w:tcW w:w="736" w:type="dxa"/>
            <w:tcBorders>
              <w:top w:val="single" w:color="000000" w:sz="4" w:space="0"/>
              <w:left w:val="single" w:color="000000" w:sz="4" w:space="0"/>
              <w:bottom w:val="single" w:color="000000" w:sz="4" w:space="0"/>
              <w:right w:val="single" w:color="000000" w:sz="4" w:space="0"/>
            </w:tcBorders>
          </w:tcPr>
          <w:p>
            <w:pPr>
              <w:ind w:firstLine="420" w:firstLineChars="200"/>
              <w:jc w:val="both"/>
              <w:rPr>
                <w:rFonts w:hint="eastAsia" w:ascii="宋体" w:hAnsi="宋体" w:eastAsia="宋体" w:cs="宋体"/>
                <w:szCs w:val="21"/>
              </w:rPr>
            </w:pPr>
          </w:p>
        </w:tc>
        <w:tc>
          <w:tcPr>
            <w:tcW w:w="1231" w:type="dxa"/>
            <w:tcBorders>
              <w:top w:val="single" w:color="000000" w:sz="4" w:space="0"/>
              <w:left w:val="single" w:color="000000" w:sz="4" w:space="0"/>
              <w:bottom w:val="single" w:color="000000" w:sz="4" w:space="0"/>
              <w:right w:val="single" w:color="000000" w:sz="4" w:space="0"/>
            </w:tcBorders>
          </w:tcPr>
          <w:p>
            <w:pPr>
              <w:ind w:firstLine="420" w:firstLineChars="200"/>
              <w:jc w:val="both"/>
              <w:rPr>
                <w:rFonts w:hint="eastAsia" w:ascii="宋体" w:hAnsi="宋体" w:eastAsia="宋体" w:cs="宋体"/>
                <w:szCs w:val="21"/>
              </w:rPr>
            </w:pPr>
          </w:p>
        </w:tc>
        <w:tc>
          <w:tcPr>
            <w:tcW w:w="1231" w:type="dxa"/>
            <w:tcBorders>
              <w:top w:val="single" w:color="000000" w:sz="4" w:space="0"/>
              <w:left w:val="single" w:color="000000" w:sz="4" w:space="0"/>
              <w:bottom w:val="single" w:color="000000" w:sz="4" w:space="0"/>
              <w:right w:val="single" w:color="000000" w:sz="4" w:space="0"/>
            </w:tcBorders>
          </w:tcPr>
          <w:p>
            <w:pPr>
              <w:ind w:firstLine="420" w:firstLineChars="200"/>
              <w:jc w:val="both"/>
              <w:rPr>
                <w:rFonts w:hint="eastAsia" w:ascii="宋体" w:hAnsi="宋体" w:eastAsia="宋体" w:cs="宋体"/>
                <w:szCs w:val="21"/>
              </w:rPr>
            </w:pPr>
          </w:p>
        </w:tc>
        <w:tc>
          <w:tcPr>
            <w:tcW w:w="1231" w:type="dxa"/>
            <w:tcBorders>
              <w:top w:val="single" w:color="000000" w:sz="4" w:space="0"/>
              <w:left w:val="single" w:color="000000" w:sz="4" w:space="0"/>
              <w:bottom w:val="single" w:color="000000" w:sz="4" w:space="0"/>
              <w:right w:val="single" w:color="000000" w:sz="4" w:space="0"/>
            </w:tcBorders>
          </w:tcPr>
          <w:p>
            <w:pPr>
              <w:ind w:firstLine="420" w:firstLineChars="200"/>
              <w:jc w:val="both"/>
              <w:rPr>
                <w:rFonts w:hint="eastAsia" w:ascii="宋体" w:hAnsi="宋体" w:eastAsia="宋体" w:cs="宋体"/>
                <w:szCs w:val="21"/>
              </w:rPr>
            </w:pPr>
          </w:p>
        </w:tc>
        <w:tc>
          <w:tcPr>
            <w:tcW w:w="1231" w:type="dxa"/>
            <w:tcBorders>
              <w:top w:val="single" w:color="000000" w:sz="4" w:space="0"/>
              <w:left w:val="single" w:color="000000" w:sz="4" w:space="0"/>
              <w:bottom w:val="single" w:color="000000" w:sz="4" w:space="0"/>
              <w:right w:val="single" w:color="000000" w:sz="4" w:space="0"/>
            </w:tcBorders>
          </w:tcPr>
          <w:p>
            <w:pPr>
              <w:ind w:firstLine="420" w:firstLineChars="200"/>
              <w:jc w:val="both"/>
              <w:rPr>
                <w:rFonts w:hint="eastAsia" w:ascii="宋体" w:hAnsi="宋体" w:eastAsia="宋体" w:cs="宋体"/>
                <w:szCs w:val="21"/>
              </w:rPr>
            </w:pPr>
          </w:p>
        </w:tc>
        <w:tc>
          <w:tcPr>
            <w:tcW w:w="1231" w:type="dxa"/>
            <w:tcBorders>
              <w:top w:val="single" w:color="000000" w:sz="4" w:space="0"/>
              <w:left w:val="single" w:color="000000" w:sz="4" w:space="0"/>
              <w:bottom w:val="single" w:color="000000" w:sz="4" w:space="0"/>
              <w:right w:val="single" w:color="000000" w:sz="4" w:space="0"/>
            </w:tcBorders>
          </w:tcPr>
          <w:p>
            <w:pPr>
              <w:ind w:firstLine="420" w:firstLineChars="200"/>
              <w:jc w:val="both"/>
              <w:rPr>
                <w:rFonts w:hint="eastAsia" w:ascii="宋体" w:hAnsi="宋体" w:eastAsia="宋体" w:cs="宋体"/>
                <w:szCs w:val="21"/>
              </w:rPr>
            </w:pPr>
          </w:p>
        </w:tc>
        <w:tc>
          <w:tcPr>
            <w:tcW w:w="748" w:type="dxa"/>
            <w:tcBorders>
              <w:top w:val="single" w:color="000000" w:sz="4" w:space="0"/>
              <w:left w:val="single" w:color="000000" w:sz="4" w:space="0"/>
              <w:bottom w:val="single" w:color="000000" w:sz="4" w:space="0"/>
              <w:right w:val="single" w:color="000000" w:sz="4" w:space="0"/>
            </w:tcBorders>
          </w:tcPr>
          <w:p>
            <w:pPr>
              <w:ind w:firstLine="420" w:firstLineChars="200"/>
              <w:jc w:val="both"/>
              <w:rPr>
                <w:rFonts w:hint="eastAsia" w:ascii="宋体" w:hAnsi="宋体" w:eastAsia="宋体" w:cs="宋体"/>
                <w:szCs w:val="21"/>
              </w:rPr>
            </w:pPr>
          </w:p>
        </w:tc>
        <w:tc>
          <w:tcPr>
            <w:tcW w:w="748" w:type="dxa"/>
            <w:tcBorders>
              <w:top w:val="single" w:color="000000" w:sz="4" w:space="0"/>
              <w:left w:val="single" w:color="000000" w:sz="4" w:space="0"/>
              <w:bottom w:val="single" w:color="000000" w:sz="4" w:space="0"/>
              <w:right w:val="single" w:color="000000" w:sz="4" w:space="0"/>
            </w:tcBorders>
          </w:tcPr>
          <w:p>
            <w:pPr>
              <w:ind w:firstLine="420" w:firstLineChars="200"/>
              <w:jc w:val="both"/>
              <w:rPr>
                <w:rFonts w:hint="eastAsia" w:ascii="宋体" w:hAnsi="宋体" w:eastAsia="宋体" w:cs="宋体"/>
                <w:szCs w:val="21"/>
              </w:rPr>
            </w:pPr>
          </w:p>
        </w:tc>
        <w:tc>
          <w:tcPr>
            <w:tcW w:w="748" w:type="dxa"/>
            <w:tcBorders>
              <w:top w:val="single" w:color="000000" w:sz="4" w:space="0"/>
              <w:left w:val="single" w:color="000000" w:sz="4" w:space="0"/>
              <w:bottom w:val="single" w:color="000000" w:sz="4" w:space="0"/>
              <w:right w:val="single" w:color="000000" w:sz="4" w:space="0"/>
            </w:tcBorders>
          </w:tcPr>
          <w:p>
            <w:pPr>
              <w:ind w:firstLine="420" w:firstLineChars="200"/>
              <w:jc w:val="both"/>
              <w:rPr>
                <w:rFonts w:hint="eastAsia" w:ascii="宋体" w:hAnsi="宋体" w:eastAsia="宋体" w:cs="宋体"/>
                <w:szCs w:val="21"/>
              </w:rPr>
            </w:pPr>
          </w:p>
        </w:tc>
      </w:tr>
    </w:tbl>
    <w:p>
      <w:pPr>
        <w:ind w:firstLine="480" w:firstLineChars="200"/>
        <w:jc w:val="both"/>
        <w:rPr>
          <w:rFonts w:hint="eastAsia" w:ascii="宋体" w:hAnsi="宋体" w:eastAsia="宋体" w:cs="宋体"/>
          <w:sz w:val="24"/>
        </w:rPr>
      </w:pPr>
    </w:p>
    <w:p>
      <w:pPr>
        <w:wordWrap w:val="0"/>
        <w:ind w:firstLine="420" w:firstLineChars="200"/>
        <w:jc w:val="right"/>
        <w:rPr>
          <w:rFonts w:hint="eastAsia" w:ascii="宋体" w:hAnsi="宋体" w:eastAsia="宋体" w:cs="宋体"/>
          <w:szCs w:val="21"/>
          <w:lang w:eastAsia="zh-CN"/>
        </w:rPr>
      </w:pPr>
      <w:r>
        <w:rPr>
          <w:rFonts w:hint="eastAsia" w:ascii="宋体" w:hAnsi="宋体" w:eastAsia="宋体" w:cs="宋体"/>
          <w:szCs w:val="21"/>
          <w:lang w:eastAsia="zh-CN"/>
        </w:rPr>
        <w:t>供应商盖章：</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ind w:firstLine="420" w:firstLineChars="200"/>
        <w:jc w:val="right"/>
        <w:rPr>
          <w:rFonts w:hint="eastAsia" w:ascii="宋体" w:hAnsi="宋体" w:eastAsia="宋体" w:cs="宋体"/>
          <w:szCs w:val="21"/>
          <w:lang w:eastAsia="zh-CN"/>
        </w:rPr>
        <w:sectPr>
          <w:pgSz w:w="12240" w:h="15840"/>
          <w:pgMar w:top="1440" w:right="1080" w:bottom="1440" w:left="1080" w:header="720" w:footer="1134" w:gutter="0"/>
          <w:pgNumType w:fmt="numberInDash"/>
          <w:cols w:space="720" w:num="1"/>
          <w:docGrid w:type="lines" w:linePitch="312" w:charSpace="0"/>
        </w:sectPr>
      </w:pPr>
      <w:r>
        <w:rPr>
          <w:rFonts w:hint="eastAsia" w:ascii="宋体" w:hAnsi="宋体" w:eastAsia="宋体" w:cs="宋体"/>
          <w:szCs w:val="21"/>
          <w:lang w:eastAsia="zh-CN"/>
        </w:rPr>
        <w:t>日期：年月日</w:t>
      </w:r>
    </w:p>
    <w:p>
      <w:pPr>
        <w:ind w:right="-139" w:rightChars="-66"/>
        <w:jc w:val="both"/>
        <w:outlineLvl w:val="0"/>
        <w:rPr>
          <w:rFonts w:hint="eastAsia" w:ascii="宋体" w:hAnsi="宋体" w:eastAsia="宋体" w:cs="宋体"/>
          <w:b/>
          <w:bCs/>
          <w:sz w:val="24"/>
        </w:rPr>
      </w:pPr>
      <w:bookmarkStart w:id="253" w:name="_Toc29508"/>
      <w:bookmarkStart w:id="254" w:name="_Toc22174"/>
      <w:r>
        <w:rPr>
          <w:rFonts w:hint="eastAsia" w:ascii="宋体" w:hAnsi="宋体" w:eastAsia="宋体" w:cs="宋体"/>
          <w:b/>
          <w:bCs/>
          <w:sz w:val="24"/>
        </w:rPr>
        <w:t>格式</w:t>
      </w:r>
      <w:r>
        <w:rPr>
          <w:rFonts w:hint="eastAsia" w:ascii="宋体" w:hAnsi="宋体" w:eastAsia="宋体" w:cs="宋体"/>
          <w:b/>
          <w:bCs/>
          <w:sz w:val="24"/>
          <w:lang w:eastAsia="zh-CN"/>
        </w:rPr>
        <w:t>六</w:t>
      </w:r>
      <w:r>
        <w:rPr>
          <w:rFonts w:hint="eastAsia" w:ascii="宋体" w:hAnsi="宋体" w:eastAsia="宋体" w:cs="宋体"/>
          <w:b/>
          <w:bCs/>
          <w:sz w:val="24"/>
        </w:rPr>
        <w:t>：</w:t>
      </w:r>
      <w:bookmarkEnd w:id="253"/>
      <w:bookmarkEnd w:id="254"/>
    </w:p>
    <w:p>
      <w:pPr>
        <w:jc w:val="center"/>
        <w:outlineLvl w:val="1"/>
        <w:rPr>
          <w:rFonts w:hint="eastAsia" w:ascii="宋体" w:hAnsi="宋体" w:eastAsia="宋体" w:cs="宋体"/>
          <w:b/>
          <w:bCs/>
          <w:sz w:val="24"/>
          <w:lang w:eastAsia="zh-CN"/>
        </w:rPr>
      </w:pPr>
      <w:bookmarkStart w:id="255" w:name="_Toc20549"/>
      <w:bookmarkStart w:id="256" w:name="_Toc7215"/>
      <w:r>
        <w:rPr>
          <w:rFonts w:hint="eastAsia" w:ascii="宋体" w:hAnsi="宋体" w:eastAsia="宋体" w:cs="宋体"/>
          <w:b/>
          <w:bCs/>
          <w:sz w:val="24"/>
          <w:lang w:eastAsia="zh-CN"/>
        </w:rPr>
        <w:t>政策适用性说明</w:t>
      </w:r>
      <w:bookmarkEnd w:id="255"/>
      <w:bookmarkEnd w:id="256"/>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按照政府采购有关政策的要求，在本次的技术方案中，采用符合政策的小型或微型企业产品、节能产品、环保标志产品，主要产品与核心技术介绍说明如下：</w:t>
      </w:r>
    </w:p>
    <w:tbl>
      <w:tblPr>
        <w:tblStyle w:val="27"/>
        <w:tblW w:w="9876" w:type="dxa"/>
        <w:tblInd w:w="108" w:type="dxa"/>
        <w:tblLayout w:type="fixed"/>
        <w:tblCellMar>
          <w:top w:w="0" w:type="dxa"/>
          <w:left w:w="0" w:type="dxa"/>
          <w:bottom w:w="0" w:type="dxa"/>
          <w:right w:w="0" w:type="dxa"/>
        </w:tblCellMar>
      </w:tblPr>
      <w:tblGrid>
        <w:gridCol w:w="404"/>
        <w:gridCol w:w="2698"/>
        <w:gridCol w:w="1033"/>
        <w:gridCol w:w="1067"/>
        <w:gridCol w:w="663"/>
        <w:gridCol w:w="932"/>
        <w:gridCol w:w="932"/>
        <w:gridCol w:w="2147"/>
      </w:tblGrid>
      <w:tr>
        <w:tblPrEx>
          <w:tblCellMar>
            <w:top w:w="0" w:type="dxa"/>
            <w:left w:w="0" w:type="dxa"/>
            <w:bottom w:w="0" w:type="dxa"/>
            <w:right w:w="0" w:type="dxa"/>
          </w:tblCellMar>
        </w:tblPrEx>
        <w:trPr>
          <w:trHeight w:val="850" w:hRule="exact"/>
        </w:trPr>
        <w:tc>
          <w:tcPr>
            <w:tcW w:w="4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rPr>
              <w:t>序 号</w:t>
            </w:r>
          </w:p>
        </w:tc>
        <w:tc>
          <w:tcPr>
            <w:tcW w:w="26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主要产品/技术名称（规格型号、注册商标）</w:t>
            </w:r>
          </w:p>
        </w:tc>
        <w:tc>
          <w:tcPr>
            <w:tcW w:w="10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rPr>
              <w:t>制造商(开 发商)</w:t>
            </w:r>
          </w:p>
        </w:tc>
        <w:tc>
          <w:tcPr>
            <w:tcW w:w="10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rPr>
              <w:t>制造商企 业类型</w:t>
            </w:r>
          </w:p>
        </w:tc>
        <w:tc>
          <w:tcPr>
            <w:tcW w:w="6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rPr>
              <w:t>节能 产品</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rPr>
              <w:t>环保标志 产品</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rPr>
              <w:t>认证证书 编号</w:t>
            </w:r>
          </w:p>
        </w:tc>
        <w:tc>
          <w:tcPr>
            <w:tcW w:w="21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该产品报价在总报价中 占比（%）</w:t>
            </w:r>
          </w:p>
        </w:tc>
      </w:tr>
      <w:tr>
        <w:tblPrEx>
          <w:tblCellMar>
            <w:top w:w="0" w:type="dxa"/>
            <w:left w:w="0" w:type="dxa"/>
            <w:bottom w:w="0" w:type="dxa"/>
            <w:right w:w="0" w:type="dxa"/>
          </w:tblCellMar>
        </w:tblPrEx>
        <w:trPr>
          <w:trHeight w:val="400" w:hRule="exact"/>
        </w:trPr>
        <w:tc>
          <w:tcPr>
            <w:tcW w:w="404" w:type="dxa"/>
            <w:tcBorders>
              <w:top w:val="single" w:color="000000" w:sz="4" w:space="0"/>
              <w:left w:val="single" w:color="000000" w:sz="4" w:space="0"/>
              <w:bottom w:val="single" w:color="000000" w:sz="4" w:space="0"/>
              <w:right w:val="single" w:color="000000" w:sz="4" w:space="0"/>
            </w:tcBorders>
          </w:tcPr>
          <w:p>
            <w:pPr>
              <w:pStyle w:val="37"/>
              <w:spacing w:before="30"/>
              <w:ind w:left="1"/>
              <w:jc w:val="center"/>
              <w:rPr>
                <w:rFonts w:hint="eastAsia" w:ascii="宋体" w:hAnsi="宋体" w:eastAsia="宋体" w:cs="宋体"/>
                <w:szCs w:val="21"/>
              </w:rPr>
            </w:pPr>
            <w:r>
              <w:rPr>
                <w:rFonts w:hint="eastAsia" w:ascii="宋体" w:hAnsi="宋体" w:eastAsia="宋体" w:cs="宋体"/>
                <w:w w:val="130"/>
                <w:szCs w:val="21"/>
              </w:rPr>
              <w:t>1</w:t>
            </w:r>
          </w:p>
        </w:tc>
        <w:tc>
          <w:tcPr>
            <w:tcW w:w="269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106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66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9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9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21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r>
      <w:tr>
        <w:tblPrEx>
          <w:tblCellMar>
            <w:top w:w="0" w:type="dxa"/>
            <w:left w:w="0" w:type="dxa"/>
            <w:bottom w:w="0" w:type="dxa"/>
            <w:right w:w="0" w:type="dxa"/>
          </w:tblCellMar>
        </w:tblPrEx>
        <w:trPr>
          <w:trHeight w:val="400" w:hRule="exact"/>
        </w:trPr>
        <w:tc>
          <w:tcPr>
            <w:tcW w:w="404" w:type="dxa"/>
            <w:tcBorders>
              <w:top w:val="single" w:color="000000" w:sz="4" w:space="0"/>
              <w:left w:val="single" w:color="000000" w:sz="4" w:space="0"/>
              <w:bottom w:val="single" w:color="000000" w:sz="4" w:space="0"/>
              <w:right w:val="single" w:color="000000" w:sz="4" w:space="0"/>
            </w:tcBorders>
          </w:tcPr>
          <w:p>
            <w:pPr>
              <w:pStyle w:val="37"/>
              <w:spacing w:before="30"/>
              <w:ind w:left="1"/>
              <w:jc w:val="center"/>
              <w:rPr>
                <w:rFonts w:hint="eastAsia" w:ascii="宋体" w:hAnsi="宋体" w:eastAsia="宋体" w:cs="宋体"/>
                <w:szCs w:val="21"/>
              </w:rPr>
            </w:pPr>
            <w:r>
              <w:rPr>
                <w:rFonts w:hint="eastAsia" w:ascii="宋体" w:hAnsi="宋体" w:eastAsia="宋体" w:cs="宋体"/>
                <w:w w:val="130"/>
                <w:szCs w:val="21"/>
              </w:rPr>
              <w:t>2</w:t>
            </w:r>
          </w:p>
        </w:tc>
        <w:tc>
          <w:tcPr>
            <w:tcW w:w="269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106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66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9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9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21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r>
      <w:tr>
        <w:tblPrEx>
          <w:tblCellMar>
            <w:top w:w="0" w:type="dxa"/>
            <w:left w:w="0" w:type="dxa"/>
            <w:bottom w:w="0" w:type="dxa"/>
            <w:right w:w="0" w:type="dxa"/>
          </w:tblCellMar>
        </w:tblPrEx>
        <w:trPr>
          <w:trHeight w:val="400" w:hRule="exact"/>
        </w:trPr>
        <w:tc>
          <w:tcPr>
            <w:tcW w:w="404" w:type="dxa"/>
            <w:tcBorders>
              <w:top w:val="single" w:color="000000" w:sz="4" w:space="0"/>
              <w:left w:val="single" w:color="000000" w:sz="4" w:space="0"/>
              <w:bottom w:val="single" w:color="000000" w:sz="4" w:space="0"/>
              <w:right w:val="single" w:color="000000" w:sz="4" w:space="0"/>
            </w:tcBorders>
          </w:tcPr>
          <w:p>
            <w:pPr>
              <w:pStyle w:val="37"/>
              <w:spacing w:before="30"/>
              <w:ind w:left="1"/>
              <w:jc w:val="center"/>
              <w:rPr>
                <w:rFonts w:hint="eastAsia" w:ascii="宋体" w:hAnsi="宋体" w:eastAsia="宋体" w:cs="宋体"/>
                <w:szCs w:val="21"/>
              </w:rPr>
            </w:pPr>
            <w:r>
              <w:rPr>
                <w:rFonts w:hint="eastAsia" w:ascii="宋体" w:hAnsi="宋体" w:eastAsia="宋体" w:cs="宋体"/>
                <w:w w:val="130"/>
                <w:szCs w:val="21"/>
              </w:rPr>
              <w:t>3</w:t>
            </w:r>
          </w:p>
        </w:tc>
        <w:tc>
          <w:tcPr>
            <w:tcW w:w="269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106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66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9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9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21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r>
      <w:tr>
        <w:tblPrEx>
          <w:tblCellMar>
            <w:top w:w="0" w:type="dxa"/>
            <w:left w:w="0" w:type="dxa"/>
            <w:bottom w:w="0" w:type="dxa"/>
            <w:right w:w="0" w:type="dxa"/>
          </w:tblCellMar>
        </w:tblPrEx>
        <w:trPr>
          <w:trHeight w:val="400" w:hRule="exact"/>
        </w:trPr>
        <w:tc>
          <w:tcPr>
            <w:tcW w:w="404" w:type="dxa"/>
            <w:tcBorders>
              <w:top w:val="single" w:color="000000" w:sz="4" w:space="0"/>
              <w:left w:val="single" w:color="000000" w:sz="4" w:space="0"/>
              <w:bottom w:val="single" w:color="000000" w:sz="4" w:space="0"/>
              <w:right w:val="single" w:color="000000" w:sz="4" w:space="0"/>
            </w:tcBorders>
          </w:tcPr>
          <w:p>
            <w:pPr>
              <w:pStyle w:val="37"/>
              <w:spacing w:before="30"/>
              <w:ind w:left="1"/>
              <w:jc w:val="center"/>
              <w:rPr>
                <w:rFonts w:hint="eastAsia" w:ascii="宋体" w:hAnsi="宋体" w:eastAsia="宋体" w:cs="宋体"/>
                <w:szCs w:val="21"/>
              </w:rPr>
            </w:pPr>
            <w:r>
              <w:rPr>
                <w:rFonts w:hint="eastAsia" w:ascii="宋体" w:hAnsi="宋体" w:eastAsia="宋体" w:cs="宋体"/>
                <w:w w:val="130"/>
                <w:szCs w:val="21"/>
              </w:rPr>
              <w:t>4</w:t>
            </w:r>
          </w:p>
        </w:tc>
        <w:tc>
          <w:tcPr>
            <w:tcW w:w="269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106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66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9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9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21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r>
      <w:tr>
        <w:tblPrEx>
          <w:tblCellMar>
            <w:top w:w="0" w:type="dxa"/>
            <w:left w:w="0" w:type="dxa"/>
            <w:bottom w:w="0" w:type="dxa"/>
            <w:right w:w="0" w:type="dxa"/>
          </w:tblCellMar>
        </w:tblPrEx>
        <w:trPr>
          <w:trHeight w:val="400" w:hRule="exact"/>
        </w:trPr>
        <w:tc>
          <w:tcPr>
            <w:tcW w:w="404" w:type="dxa"/>
            <w:tcBorders>
              <w:top w:val="single" w:color="000000" w:sz="4" w:space="0"/>
              <w:left w:val="single" w:color="000000" w:sz="4" w:space="0"/>
              <w:bottom w:val="single" w:color="000000" w:sz="4" w:space="0"/>
              <w:right w:val="single" w:color="000000" w:sz="4" w:space="0"/>
            </w:tcBorders>
          </w:tcPr>
          <w:p>
            <w:pPr>
              <w:pStyle w:val="37"/>
              <w:spacing w:before="30"/>
              <w:ind w:left="1"/>
              <w:jc w:val="center"/>
              <w:rPr>
                <w:rFonts w:hint="eastAsia" w:ascii="宋体" w:hAnsi="宋体" w:eastAsia="宋体" w:cs="宋体"/>
                <w:szCs w:val="21"/>
              </w:rPr>
            </w:pPr>
            <w:r>
              <w:rPr>
                <w:rFonts w:hint="eastAsia" w:ascii="宋体" w:hAnsi="宋体" w:eastAsia="宋体" w:cs="宋体"/>
                <w:w w:val="130"/>
                <w:szCs w:val="21"/>
              </w:rPr>
              <w:t>5</w:t>
            </w:r>
          </w:p>
        </w:tc>
        <w:tc>
          <w:tcPr>
            <w:tcW w:w="269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106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66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9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9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21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r>
      <w:tr>
        <w:tblPrEx>
          <w:tblCellMar>
            <w:top w:w="0" w:type="dxa"/>
            <w:left w:w="0" w:type="dxa"/>
            <w:bottom w:w="0" w:type="dxa"/>
            <w:right w:w="0" w:type="dxa"/>
          </w:tblCellMar>
        </w:tblPrEx>
        <w:trPr>
          <w:trHeight w:val="410" w:hRule="exact"/>
        </w:trPr>
        <w:tc>
          <w:tcPr>
            <w:tcW w:w="404" w:type="dxa"/>
            <w:tcBorders>
              <w:top w:val="single" w:color="000000" w:sz="4" w:space="0"/>
              <w:left w:val="single" w:color="000000" w:sz="4" w:space="0"/>
              <w:bottom w:val="single" w:color="000000" w:sz="4" w:space="0"/>
              <w:right w:val="single" w:color="000000" w:sz="4" w:space="0"/>
            </w:tcBorders>
          </w:tcPr>
          <w:p>
            <w:pPr>
              <w:pStyle w:val="37"/>
              <w:spacing w:before="30"/>
              <w:ind w:right="45"/>
              <w:jc w:val="center"/>
              <w:rPr>
                <w:rFonts w:hint="eastAsia" w:ascii="宋体" w:hAnsi="宋体" w:eastAsia="宋体" w:cs="宋体"/>
                <w:szCs w:val="21"/>
              </w:rPr>
            </w:pPr>
            <w:r>
              <w:rPr>
                <w:rFonts w:hint="eastAsia" w:ascii="宋体" w:hAnsi="宋体" w:eastAsia="宋体" w:cs="宋体"/>
                <w:w w:val="75"/>
                <w:szCs w:val="21"/>
              </w:rPr>
              <w:t>...</w:t>
            </w:r>
          </w:p>
        </w:tc>
        <w:tc>
          <w:tcPr>
            <w:tcW w:w="269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10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106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66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9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9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21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r>
    </w:tbl>
    <w:p>
      <w:pPr>
        <w:rPr>
          <w:rFonts w:hint="eastAsia" w:ascii="宋体" w:hAnsi="宋体" w:eastAsia="宋体" w:cs="宋体"/>
          <w:szCs w:val="21"/>
          <w:lang w:eastAsia="zh-CN"/>
        </w:rPr>
      </w:pPr>
      <w:r>
        <w:rPr>
          <w:rFonts w:hint="eastAsia" w:ascii="宋体" w:hAnsi="宋体" w:eastAsia="宋体" w:cs="宋体"/>
          <w:szCs w:val="21"/>
          <w:lang w:eastAsia="zh-CN"/>
        </w:rPr>
        <w:t xml:space="preserve">    注：</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1.制造商为小型或微型企业时才需要填“制造商企业类型”栏,填写内容为“小型”或“微型”；</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2.“节能产品、环保标志产品”须填写认证证书编号，并在对应“节能产品”、“环保标志产品”栏中勾选，同时提供有效期内的证书复印件（加盖供应商公章）</w:t>
      </w:r>
    </w:p>
    <w:p>
      <w:pPr>
        <w:ind w:firstLine="420" w:firstLineChars="200"/>
        <w:rPr>
          <w:rFonts w:hint="eastAsia" w:ascii="宋体" w:hAnsi="宋体" w:eastAsia="宋体" w:cs="宋体"/>
          <w:szCs w:val="21"/>
          <w:lang w:eastAsia="zh-CN"/>
        </w:rPr>
      </w:pPr>
    </w:p>
    <w:p>
      <w:pPr>
        <w:wordWrap w:val="0"/>
        <w:ind w:firstLine="420" w:firstLineChars="200"/>
        <w:jc w:val="right"/>
        <w:rPr>
          <w:rFonts w:hint="eastAsia" w:ascii="宋体" w:hAnsi="宋体" w:eastAsia="宋体" w:cs="宋体"/>
          <w:szCs w:val="21"/>
          <w:u w:val="single"/>
          <w:lang w:eastAsia="zh-CN"/>
        </w:rPr>
      </w:pPr>
      <w:r>
        <w:rPr>
          <w:rFonts w:hint="eastAsia" w:ascii="宋体" w:hAnsi="宋体" w:eastAsia="宋体" w:cs="宋体"/>
          <w:szCs w:val="21"/>
          <w:lang w:eastAsia="zh-CN"/>
        </w:rPr>
        <w:t>供应商名称（盖章）：</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firstLine="420" w:firstLineChars="200"/>
        <w:jc w:val="right"/>
        <w:rPr>
          <w:rFonts w:hint="eastAsia" w:ascii="宋体" w:hAnsi="宋体" w:eastAsia="宋体" w:cs="宋体"/>
          <w:szCs w:val="21"/>
          <w:u w:val="single"/>
          <w:lang w:eastAsia="zh-CN"/>
        </w:rPr>
      </w:pPr>
      <w:r>
        <w:rPr>
          <w:rFonts w:hint="eastAsia" w:ascii="宋体" w:hAnsi="宋体" w:eastAsia="宋体" w:cs="宋体"/>
          <w:szCs w:val="21"/>
          <w:lang w:eastAsia="zh-CN"/>
        </w:rPr>
        <w:t>日期：</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ind w:firstLine="420" w:firstLineChars="200"/>
        <w:jc w:val="right"/>
        <w:rPr>
          <w:rFonts w:hint="eastAsia" w:ascii="宋体" w:hAnsi="宋体" w:eastAsia="宋体" w:cs="宋体"/>
          <w:szCs w:val="21"/>
          <w:u w:val="single"/>
          <w:lang w:eastAsia="zh-CN"/>
        </w:rPr>
        <w:sectPr>
          <w:pgSz w:w="12240" w:h="15840"/>
          <w:pgMar w:top="1440" w:right="1080" w:bottom="1440" w:left="1080" w:header="720" w:footer="1134" w:gutter="0"/>
          <w:pgNumType w:fmt="numberInDash"/>
          <w:cols w:space="720" w:num="1"/>
          <w:docGrid w:type="lines" w:linePitch="312" w:charSpace="0"/>
        </w:sectPr>
      </w:pPr>
    </w:p>
    <w:p>
      <w:pPr>
        <w:wordWrap w:val="0"/>
        <w:jc w:val="both"/>
        <w:outlineLvl w:val="1"/>
        <w:rPr>
          <w:rFonts w:hint="eastAsia" w:ascii="宋体" w:hAnsi="宋体" w:eastAsia="宋体" w:cs="宋体"/>
          <w:b/>
          <w:bCs/>
          <w:sz w:val="24"/>
          <w:lang w:eastAsia="zh-CN"/>
        </w:rPr>
      </w:pPr>
      <w:bookmarkStart w:id="257" w:name="_Toc29355"/>
      <w:bookmarkStart w:id="258" w:name="_Toc13867"/>
      <w:r>
        <w:rPr>
          <w:rFonts w:hint="eastAsia" w:ascii="宋体" w:hAnsi="宋体" w:eastAsia="宋体" w:cs="宋体"/>
          <w:b/>
          <w:bCs/>
          <w:sz w:val="24"/>
          <w:lang w:eastAsia="zh-CN"/>
        </w:rPr>
        <w:t>格式七：</w:t>
      </w:r>
      <w:bookmarkEnd w:id="257"/>
      <w:bookmarkEnd w:id="258"/>
    </w:p>
    <w:p>
      <w:pPr>
        <w:spacing w:beforeLines="50" w:afterLines="50"/>
        <w:jc w:val="center"/>
        <w:outlineLvl w:val="2"/>
        <w:rPr>
          <w:rFonts w:hint="eastAsia" w:ascii="宋体" w:hAnsi="宋体" w:eastAsia="宋体" w:cs="宋体"/>
          <w:b/>
          <w:bCs/>
          <w:sz w:val="24"/>
          <w:lang w:eastAsia="zh-CN"/>
        </w:rPr>
      </w:pPr>
      <w:bookmarkStart w:id="259" w:name="_Toc24431"/>
      <w:bookmarkStart w:id="260" w:name="_Toc671"/>
      <w:r>
        <w:rPr>
          <w:rFonts w:hint="eastAsia" w:ascii="宋体" w:hAnsi="宋体" w:eastAsia="宋体" w:cs="宋体"/>
          <w:b/>
          <w:bCs/>
          <w:sz w:val="24"/>
          <w:lang w:eastAsia="zh-CN"/>
        </w:rPr>
        <w:t>法定代表人证明书</w:t>
      </w:r>
      <w:bookmarkEnd w:id="259"/>
      <w:bookmarkEnd w:id="260"/>
    </w:p>
    <w:p>
      <w:pPr>
        <w:rPr>
          <w:rFonts w:hint="eastAsia" w:ascii="宋体" w:hAnsi="宋体" w:eastAsia="宋体" w:cs="宋体"/>
          <w:szCs w:val="21"/>
          <w:lang w:eastAsia="zh-CN"/>
        </w:rPr>
      </w:pP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r>
        <w:rPr>
          <w:rFonts w:hint="eastAsia" w:ascii="宋体" w:hAnsi="宋体" w:eastAsia="宋体" w:cs="宋体"/>
          <w:szCs w:val="21"/>
          <w:lang w:eastAsia="zh-CN"/>
        </w:rPr>
        <w:t>现任我单位职务为法定代表人，特此证明。</w:t>
      </w:r>
    </w:p>
    <w:p>
      <w:pPr>
        <w:rPr>
          <w:rFonts w:hint="eastAsia" w:ascii="宋体" w:hAnsi="宋体" w:eastAsia="宋体" w:cs="宋体"/>
          <w:szCs w:val="21"/>
          <w:lang w:eastAsia="zh-CN"/>
        </w:rPr>
      </w:pPr>
      <w:r>
        <w:rPr>
          <w:rFonts w:hint="eastAsia" w:ascii="宋体" w:hAnsi="宋体" w:eastAsia="宋体" w:cs="宋体"/>
          <w:szCs w:val="21"/>
          <w:lang w:eastAsia="zh-CN"/>
        </w:rPr>
        <w:t>有效期限：</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rPr>
          <w:rFonts w:hint="eastAsia" w:ascii="宋体" w:hAnsi="宋体" w:eastAsia="宋体" w:cs="宋体"/>
          <w:szCs w:val="21"/>
          <w:lang w:eastAsia="zh-CN"/>
        </w:rPr>
      </w:pPr>
      <w:r>
        <w:rPr>
          <w:rFonts w:hint="eastAsia" w:ascii="宋体" w:hAnsi="宋体" w:eastAsia="宋体" w:cs="宋体"/>
          <w:szCs w:val="21"/>
          <w:lang w:eastAsia="zh-CN"/>
        </w:rPr>
        <w:t>附：代表人性别：</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r>
        <w:rPr>
          <w:rFonts w:hint="eastAsia" w:ascii="宋体" w:hAnsi="宋体" w:eastAsia="宋体" w:cs="宋体"/>
          <w:szCs w:val="21"/>
          <w:lang w:eastAsia="zh-CN"/>
        </w:rPr>
        <w:t>年龄：</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r>
        <w:rPr>
          <w:rFonts w:hint="eastAsia" w:ascii="宋体" w:hAnsi="宋体" w:eastAsia="宋体" w:cs="宋体"/>
          <w:szCs w:val="21"/>
          <w:lang w:eastAsia="zh-CN"/>
        </w:rPr>
        <w:t>身份证号码：</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rPr>
          <w:rFonts w:hint="eastAsia" w:ascii="宋体" w:hAnsi="宋体" w:eastAsia="宋体" w:cs="宋体"/>
          <w:szCs w:val="21"/>
          <w:lang w:eastAsia="zh-CN"/>
        </w:rPr>
      </w:pPr>
      <w:r>
        <w:rPr>
          <w:rFonts w:hint="eastAsia" w:ascii="宋体" w:hAnsi="宋体" w:eastAsia="宋体" w:cs="宋体"/>
          <w:szCs w:val="21"/>
          <w:lang w:eastAsia="zh-CN"/>
        </w:rPr>
        <w:t>注册号码：</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r>
        <w:rPr>
          <w:rFonts w:hint="eastAsia" w:ascii="宋体" w:hAnsi="宋体" w:eastAsia="宋体" w:cs="宋体"/>
          <w:szCs w:val="21"/>
          <w:lang w:eastAsia="zh-CN"/>
        </w:rPr>
        <w:t>企业类型：</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ind w:left="630" w:hanging="630" w:hangingChars="300"/>
        <w:jc w:val="both"/>
        <w:rPr>
          <w:rFonts w:hint="eastAsia" w:ascii="宋体" w:hAnsi="宋体" w:eastAsia="宋体" w:cs="宋体"/>
          <w:szCs w:val="21"/>
          <w:u w:val="single"/>
          <w:lang w:eastAsia="zh-CN"/>
        </w:rPr>
      </w:pPr>
      <w:r>
        <w:rPr>
          <w:rFonts w:hint="eastAsia" w:ascii="宋体" w:hAnsi="宋体" w:eastAsia="宋体" w:cs="宋体"/>
          <w:szCs w:val="21"/>
          <w:lang w:eastAsia="zh-CN"/>
        </w:rPr>
        <w:t>经营范围：</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left="630" w:hanging="630" w:hangingChars="300"/>
        <w:jc w:val="right"/>
        <w:rPr>
          <w:rFonts w:hint="eastAsia" w:ascii="宋体" w:hAnsi="宋体" w:eastAsia="宋体" w:cs="宋体"/>
          <w:szCs w:val="21"/>
          <w:u w:val="single"/>
          <w:lang w:eastAsia="zh-CN"/>
        </w:rPr>
      </w:pPr>
      <w:r>
        <w:rPr>
          <w:rFonts w:hint="eastAsia" w:ascii="宋体" w:hAnsi="宋体" w:eastAsia="宋体" w:cs="宋体"/>
          <w:szCs w:val="21"/>
          <w:u w:val="single"/>
          <w:lang w:eastAsia="zh-CN"/>
        </w:rPr>
        <w:br w:type="textWrapping"/>
      </w:r>
      <w:r>
        <w:rPr>
          <w:rFonts w:hint="eastAsia" w:ascii="宋体" w:hAnsi="宋体" w:eastAsia="宋体" w:cs="宋体"/>
          <w:szCs w:val="21"/>
          <w:lang w:eastAsia="zh-CN"/>
        </w:rPr>
        <w:t>供应商名称（盖章）：</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firstLine="840" w:firstLineChars="400"/>
        <w:jc w:val="right"/>
        <w:rPr>
          <w:rFonts w:hint="eastAsia" w:ascii="宋体" w:hAnsi="宋体" w:eastAsia="宋体" w:cs="宋体"/>
          <w:szCs w:val="21"/>
          <w:lang w:eastAsia="zh-CN"/>
        </w:rPr>
      </w:pPr>
      <w:r>
        <w:rPr>
          <w:rFonts w:hint="eastAsia" w:ascii="宋体" w:hAnsi="宋体" w:eastAsia="宋体" w:cs="宋体"/>
          <w:szCs w:val="21"/>
          <w:lang w:eastAsia="zh-CN"/>
        </w:rPr>
        <w:t>地 址：</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firstLine="1050" w:firstLineChars="500"/>
        <w:jc w:val="right"/>
        <w:rPr>
          <w:rFonts w:hint="eastAsia" w:ascii="宋体" w:hAnsi="宋体" w:eastAsia="宋体" w:cs="宋体"/>
          <w:szCs w:val="21"/>
          <w:u w:val="single"/>
          <w:lang w:eastAsia="zh-CN"/>
        </w:rPr>
      </w:pPr>
      <w:r>
        <w:rPr>
          <w:rFonts w:hint="eastAsia" w:ascii="宋体" w:hAnsi="宋体" w:eastAsia="宋体" w:cs="宋体"/>
          <w:szCs w:val="21"/>
          <w:lang w:eastAsia="zh-CN"/>
        </w:rPr>
        <w:t>法定代表人（签字或盖章）：</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firstLine="630" w:firstLineChars="300"/>
        <w:jc w:val="right"/>
        <w:rPr>
          <w:rFonts w:hint="eastAsia" w:ascii="宋体" w:hAnsi="宋体" w:eastAsia="宋体" w:cs="宋体"/>
          <w:szCs w:val="21"/>
          <w:lang w:eastAsia="zh-CN"/>
        </w:rPr>
      </w:pPr>
      <w:r>
        <w:rPr>
          <w:rFonts w:hint="eastAsia" w:ascii="宋体" w:hAnsi="宋体" w:eastAsia="宋体" w:cs="宋体"/>
          <w:szCs w:val="21"/>
          <w:lang w:eastAsia="zh-CN"/>
        </w:rPr>
        <w:t>职 务：</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firstLine="630" w:firstLineChars="300"/>
        <w:jc w:val="right"/>
        <w:rPr>
          <w:rFonts w:hint="eastAsia" w:ascii="宋体" w:hAnsi="宋体" w:eastAsia="宋体" w:cs="宋体"/>
          <w:szCs w:val="21"/>
          <w:u w:val="single"/>
          <w:lang w:eastAsia="zh-CN"/>
        </w:rPr>
        <w:sectPr>
          <w:pgSz w:w="12240" w:h="15840"/>
          <w:pgMar w:top="1440" w:right="1080" w:bottom="1440" w:left="1080" w:header="720" w:footer="1134" w:gutter="0"/>
          <w:pgNumType w:fmt="numberInDash"/>
          <w:cols w:space="720" w:num="1"/>
          <w:docGrid w:type="lines" w:linePitch="312" w:charSpace="0"/>
        </w:sectPr>
      </w:pPr>
      <w:r>
        <w:rPr>
          <w:rFonts w:hint="eastAsia" w:ascii="宋体" w:hAnsi="宋体" w:eastAsia="宋体" w:cs="宋体"/>
          <w:szCs w:val="21"/>
          <w:lang w:eastAsia="zh-CN"/>
        </w:rPr>
        <w:t>日 期：</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jc w:val="both"/>
        <w:outlineLvl w:val="0"/>
        <w:rPr>
          <w:rFonts w:hint="eastAsia" w:ascii="宋体" w:hAnsi="宋体" w:eastAsia="宋体" w:cs="宋体"/>
          <w:b/>
          <w:bCs/>
          <w:sz w:val="24"/>
          <w:lang w:eastAsia="zh-CN"/>
        </w:rPr>
      </w:pPr>
      <w:bookmarkStart w:id="261" w:name="_Toc7600"/>
      <w:bookmarkStart w:id="262" w:name="_Toc15803"/>
      <w:r>
        <w:rPr>
          <w:rFonts w:hint="eastAsia" w:ascii="宋体" w:hAnsi="宋体" w:eastAsia="宋体" w:cs="宋体"/>
          <w:b/>
          <w:bCs/>
          <w:sz w:val="24"/>
          <w:lang w:eastAsia="zh-CN"/>
        </w:rPr>
        <w:t>格式八：</w:t>
      </w:r>
      <w:bookmarkEnd w:id="261"/>
      <w:bookmarkEnd w:id="262"/>
    </w:p>
    <w:p>
      <w:pPr>
        <w:spacing w:beforeLines="50" w:afterLines="50"/>
        <w:jc w:val="center"/>
        <w:outlineLvl w:val="1"/>
        <w:rPr>
          <w:rFonts w:hint="eastAsia" w:ascii="宋体" w:hAnsi="宋体" w:eastAsia="宋体" w:cs="宋体"/>
          <w:b/>
          <w:bCs/>
          <w:sz w:val="24"/>
          <w:lang w:eastAsia="zh-CN"/>
        </w:rPr>
      </w:pPr>
      <w:bookmarkStart w:id="263" w:name="_Toc5106"/>
      <w:bookmarkStart w:id="264" w:name="_Toc7146"/>
      <w:r>
        <w:rPr>
          <w:rFonts w:hint="eastAsia" w:ascii="宋体" w:hAnsi="宋体" w:eastAsia="宋体" w:cs="宋体"/>
          <w:b/>
          <w:bCs/>
          <w:sz w:val="24"/>
          <w:lang w:eastAsia="zh-CN"/>
        </w:rPr>
        <w:t>法定代表人授权书格式</w:t>
      </w:r>
      <w:bookmarkEnd w:id="263"/>
      <w:bookmarkEnd w:id="264"/>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（对于银行、保险、电信、邮政、铁路等行业以及获得总公司的响应授权或者取得总公司响应授权的上级公司的二次授权的分公司，</w:t>
      </w:r>
      <w:r>
        <w:rPr>
          <w:rFonts w:hint="eastAsia" w:ascii="宋体" w:hAnsi="宋体" w:eastAsia="宋体" w:cs="宋体"/>
          <w:b/>
          <w:bCs/>
          <w:szCs w:val="21"/>
          <w:lang w:eastAsia="zh-CN"/>
        </w:rPr>
        <w:t>可以提供响应分支机构负责人授权书</w:t>
      </w:r>
      <w:r>
        <w:rPr>
          <w:rFonts w:hint="eastAsia" w:ascii="宋体" w:hAnsi="宋体" w:eastAsia="宋体" w:cs="宋体"/>
          <w:szCs w:val="21"/>
          <w:lang w:eastAsia="zh-CN"/>
        </w:rPr>
        <w:t>）</w:t>
      </w:r>
    </w:p>
    <w:p>
      <w:pPr>
        <w:spacing w:beforeLines="50" w:afterLines="50"/>
        <w:jc w:val="center"/>
        <w:outlineLvl w:val="0"/>
        <w:rPr>
          <w:rFonts w:hint="eastAsia" w:ascii="宋体" w:hAnsi="宋体" w:eastAsia="宋体" w:cs="宋体"/>
          <w:b/>
          <w:bCs/>
          <w:sz w:val="24"/>
          <w:lang w:eastAsia="zh-CN"/>
        </w:rPr>
      </w:pPr>
      <w:bookmarkStart w:id="265" w:name="_Toc8578"/>
      <w:r>
        <w:rPr>
          <w:rFonts w:hint="eastAsia" w:ascii="宋体" w:hAnsi="宋体" w:eastAsia="宋体" w:cs="宋体"/>
          <w:b/>
          <w:bCs/>
          <w:sz w:val="24"/>
          <w:lang w:eastAsia="zh-CN"/>
        </w:rPr>
        <w:t>法定代表人授权书</w:t>
      </w:r>
      <w:bookmarkEnd w:id="265"/>
    </w:p>
    <w:p>
      <w:pPr>
        <w:rPr>
          <w:rFonts w:hint="eastAsia" w:ascii="宋体" w:hAnsi="宋体" w:eastAsia="宋体" w:cs="宋体"/>
          <w:szCs w:val="21"/>
          <w:lang w:eastAsia="zh-CN"/>
        </w:rPr>
      </w:pPr>
      <w:r>
        <w:rPr>
          <w:rFonts w:hint="eastAsia" w:ascii="宋体" w:hAnsi="宋体" w:eastAsia="宋体" w:cs="宋体"/>
          <w:szCs w:val="21"/>
          <w:lang w:eastAsia="zh-CN"/>
        </w:rPr>
        <w:t>致：惠州</w:t>
      </w:r>
      <w:r>
        <w:rPr>
          <w:rFonts w:hint="eastAsia" w:ascii="宋体" w:hAnsi="宋体" w:cs="宋体"/>
          <w:szCs w:val="21"/>
          <w:lang w:eastAsia="zh-CN"/>
        </w:rPr>
        <w:t>九聪</w:t>
      </w:r>
      <w:r>
        <w:rPr>
          <w:rFonts w:hint="eastAsia" w:ascii="宋体" w:hAnsi="宋体" w:eastAsia="宋体" w:cs="宋体"/>
          <w:szCs w:val="21"/>
          <w:lang w:eastAsia="zh-CN"/>
        </w:rPr>
        <w:t>项目管理有限公司</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本授权书声明：是注册于</w:t>
      </w:r>
      <w:r>
        <w:rPr>
          <w:rFonts w:hint="eastAsia" w:ascii="宋体" w:hAnsi="宋体" w:eastAsia="宋体" w:cs="宋体"/>
          <w:szCs w:val="21"/>
          <w:u w:val="single"/>
          <w:lang w:eastAsia="zh-CN"/>
        </w:rPr>
        <w:t xml:space="preserve"> （国家或地区）</w:t>
      </w:r>
      <w:r>
        <w:rPr>
          <w:rFonts w:hint="eastAsia" w:ascii="宋体" w:hAnsi="宋体" w:eastAsia="宋体" w:cs="宋体"/>
          <w:szCs w:val="21"/>
          <w:lang w:eastAsia="zh-CN"/>
        </w:rPr>
        <w:t>的</w:t>
      </w:r>
      <w:r>
        <w:rPr>
          <w:rFonts w:hint="eastAsia" w:ascii="宋体" w:hAnsi="宋体" w:eastAsia="宋体" w:cs="宋体"/>
          <w:szCs w:val="21"/>
          <w:u w:val="single"/>
          <w:lang w:eastAsia="zh-CN"/>
        </w:rPr>
        <w:t>（供应商名称）</w:t>
      </w:r>
      <w:r>
        <w:rPr>
          <w:rFonts w:hint="eastAsia" w:ascii="宋体" w:hAnsi="宋体" w:eastAsia="宋体" w:cs="宋体"/>
          <w:szCs w:val="21"/>
          <w:lang w:eastAsia="zh-CN"/>
        </w:rPr>
        <w:t>的法定代表人，现任职务，有效证件号码：。现授权</w:t>
      </w:r>
      <w:r>
        <w:rPr>
          <w:rFonts w:hint="eastAsia" w:ascii="宋体" w:hAnsi="宋体" w:eastAsia="宋体" w:cs="宋体"/>
          <w:szCs w:val="21"/>
          <w:u w:val="single"/>
          <w:lang w:eastAsia="zh-CN"/>
        </w:rPr>
        <w:t xml:space="preserve"> （姓名、职务）</w:t>
      </w:r>
      <w:r>
        <w:rPr>
          <w:rFonts w:hint="eastAsia" w:ascii="宋体" w:hAnsi="宋体" w:eastAsia="宋体" w:cs="宋体"/>
          <w:szCs w:val="21"/>
          <w:lang w:eastAsia="zh-CN"/>
        </w:rPr>
        <w:t xml:space="preserve"> 作为我公司的全权代理人，就</w:t>
      </w:r>
      <w:r>
        <w:rPr>
          <w:rFonts w:hint="eastAsia" w:ascii="宋体" w:hAnsi="宋体" w:cs="宋体"/>
          <w:szCs w:val="21"/>
          <w:lang w:eastAsia="zh-CN"/>
        </w:rPr>
        <w:t>国家税务总局惠东县税务局税务宣传产品采购项目</w:t>
      </w:r>
      <w:r>
        <w:rPr>
          <w:rFonts w:hint="eastAsia" w:ascii="宋体" w:hAnsi="宋体" w:eastAsia="宋体" w:cs="宋体"/>
          <w:szCs w:val="21"/>
          <w:lang w:eastAsia="zh-CN"/>
        </w:rPr>
        <w:t>【采购项目编号为</w:t>
      </w:r>
      <w:r>
        <w:rPr>
          <w:rFonts w:hint="eastAsia" w:ascii="宋体" w:hAnsi="宋体" w:eastAsia="宋体" w:cs="宋体"/>
          <w:szCs w:val="21"/>
          <w:u w:val="single"/>
          <w:lang w:eastAsia="zh-CN"/>
        </w:rPr>
        <w:tab/>
      </w:r>
      <w:r>
        <w:rPr>
          <w:rFonts w:hint="eastAsia" w:ascii="宋体" w:hAnsi="宋体" w:eastAsia="宋体" w:cs="宋体"/>
          <w:szCs w:val="21"/>
          <w:u w:val="single"/>
          <w:lang w:eastAsia="zh-CN"/>
        </w:rPr>
        <w:tab/>
      </w:r>
      <w:r>
        <w:rPr>
          <w:rFonts w:hint="eastAsia" w:ascii="宋体" w:hAnsi="宋体" w:eastAsia="宋体" w:cs="宋体"/>
          <w:szCs w:val="21"/>
          <w:lang w:eastAsia="zh-CN"/>
        </w:rPr>
        <w:t>】的响应和合同执行，以我方的名义处理一切与之有关的事宜。</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本授权书于</w:t>
      </w:r>
      <w:r>
        <w:rPr>
          <w:rFonts w:hint="eastAsia" w:ascii="宋体" w:hAnsi="宋体" w:eastAsia="宋体" w:cs="宋体"/>
          <w:szCs w:val="21"/>
          <w:u w:val="single"/>
          <w:lang w:eastAsia="zh-CN"/>
        </w:rPr>
        <w:tab/>
      </w:r>
      <w:r>
        <w:rPr>
          <w:rFonts w:hint="eastAsia" w:ascii="宋体" w:hAnsi="宋体" w:cs="宋体"/>
          <w:szCs w:val="21"/>
          <w:u w:val="single"/>
          <w:lang w:val="en-US" w:eastAsia="zh-CN"/>
        </w:rPr>
        <w:t xml:space="preserve">  </w:t>
      </w:r>
      <w:r>
        <w:rPr>
          <w:rFonts w:hint="eastAsia" w:ascii="宋体" w:hAnsi="宋体" w:eastAsia="宋体" w:cs="宋体"/>
          <w:szCs w:val="21"/>
          <w:lang w:eastAsia="zh-CN"/>
        </w:rPr>
        <w:t>年</w:t>
      </w:r>
      <w:r>
        <w:rPr>
          <w:rFonts w:hint="eastAsia" w:ascii="宋体" w:hAnsi="宋体" w:eastAsia="宋体" w:cs="宋体"/>
          <w:szCs w:val="21"/>
          <w:u w:val="single"/>
          <w:lang w:eastAsia="zh-CN"/>
        </w:rPr>
        <w:tab/>
      </w:r>
      <w:r>
        <w:rPr>
          <w:rFonts w:hint="eastAsia" w:ascii="宋体" w:hAnsi="宋体" w:eastAsia="宋体" w:cs="宋体"/>
          <w:szCs w:val="21"/>
          <w:lang w:eastAsia="zh-CN"/>
        </w:rPr>
        <w:t>月</w:t>
      </w:r>
      <w:r>
        <w:rPr>
          <w:rFonts w:hint="eastAsia" w:ascii="宋体" w:hAnsi="宋体" w:eastAsia="宋体" w:cs="宋体"/>
          <w:szCs w:val="21"/>
          <w:u w:val="single"/>
          <w:lang w:eastAsia="zh-CN"/>
        </w:rPr>
        <w:tab/>
      </w:r>
      <w:r>
        <w:rPr>
          <w:rFonts w:hint="eastAsia" w:ascii="宋体" w:hAnsi="宋体" w:cs="宋体"/>
          <w:szCs w:val="21"/>
          <w:u w:val="single"/>
          <w:lang w:val="en-US" w:eastAsia="zh-CN"/>
        </w:rPr>
        <w:t xml:space="preserve">  </w:t>
      </w:r>
      <w:r>
        <w:rPr>
          <w:rFonts w:hint="eastAsia" w:ascii="宋体" w:hAnsi="宋体" w:eastAsia="宋体" w:cs="宋体"/>
          <w:szCs w:val="21"/>
          <w:lang w:eastAsia="zh-CN"/>
        </w:rPr>
        <w:t>日签字生效，特此声明。</w:t>
      </w:r>
    </w:p>
    <w:p>
      <w:pPr>
        <w:wordWrap w:val="0"/>
        <w:ind w:left="630" w:hanging="630" w:hangingChars="300"/>
        <w:jc w:val="right"/>
        <w:rPr>
          <w:rFonts w:hint="eastAsia" w:ascii="宋体" w:hAnsi="宋体" w:eastAsia="宋体" w:cs="宋体"/>
          <w:szCs w:val="21"/>
          <w:lang w:eastAsia="zh-CN"/>
        </w:rPr>
      </w:pPr>
    </w:p>
    <w:p>
      <w:pPr>
        <w:wordWrap w:val="0"/>
        <w:ind w:left="630" w:hanging="630" w:hangingChars="300"/>
        <w:jc w:val="right"/>
        <w:rPr>
          <w:rFonts w:hint="eastAsia" w:ascii="宋体" w:hAnsi="宋体" w:eastAsia="宋体" w:cs="宋体"/>
          <w:szCs w:val="21"/>
          <w:u w:val="single"/>
          <w:lang w:eastAsia="zh-CN"/>
        </w:rPr>
      </w:pPr>
      <w:r>
        <w:rPr>
          <w:rFonts w:hint="eastAsia" w:ascii="宋体" w:hAnsi="宋体" w:eastAsia="宋体" w:cs="宋体"/>
          <w:szCs w:val="21"/>
          <w:lang w:eastAsia="zh-CN"/>
        </w:rPr>
        <w:t>供应商名称（盖章）：</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firstLine="840" w:firstLineChars="400"/>
        <w:jc w:val="right"/>
        <w:rPr>
          <w:rFonts w:hint="eastAsia" w:ascii="宋体" w:hAnsi="宋体" w:eastAsia="宋体" w:cs="宋体"/>
          <w:szCs w:val="21"/>
          <w:lang w:eastAsia="zh-CN"/>
        </w:rPr>
      </w:pPr>
      <w:r>
        <w:rPr>
          <w:rFonts w:hint="eastAsia" w:ascii="宋体" w:hAnsi="宋体" w:eastAsia="宋体" w:cs="宋体"/>
          <w:szCs w:val="21"/>
          <w:lang w:eastAsia="zh-CN"/>
        </w:rPr>
        <w:t>地 址：</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firstLine="1050" w:firstLineChars="500"/>
        <w:jc w:val="right"/>
        <w:rPr>
          <w:rFonts w:hint="eastAsia" w:ascii="宋体" w:hAnsi="宋体" w:eastAsia="宋体" w:cs="宋体"/>
          <w:szCs w:val="21"/>
          <w:u w:val="single"/>
          <w:lang w:eastAsia="zh-CN"/>
        </w:rPr>
      </w:pPr>
      <w:r>
        <w:rPr>
          <w:rFonts w:hint="eastAsia" w:ascii="宋体" w:hAnsi="宋体" w:eastAsia="宋体" w:cs="宋体"/>
          <w:szCs w:val="21"/>
          <w:lang w:eastAsia="zh-CN"/>
        </w:rPr>
        <w:t>法定代表人（签字或盖章）：</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firstLine="630" w:firstLineChars="300"/>
        <w:jc w:val="right"/>
        <w:rPr>
          <w:rFonts w:hint="eastAsia" w:ascii="宋体" w:hAnsi="宋体" w:eastAsia="宋体" w:cs="宋体"/>
          <w:szCs w:val="21"/>
          <w:lang w:eastAsia="zh-CN"/>
        </w:rPr>
      </w:pPr>
      <w:r>
        <w:rPr>
          <w:rFonts w:hint="eastAsia" w:ascii="宋体" w:hAnsi="宋体" w:eastAsia="宋体" w:cs="宋体"/>
          <w:szCs w:val="21"/>
          <w:lang w:eastAsia="zh-CN"/>
        </w:rPr>
        <w:t>职 务：</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firstLine="1050" w:firstLineChars="500"/>
        <w:jc w:val="right"/>
        <w:rPr>
          <w:rFonts w:hint="eastAsia" w:ascii="宋体" w:hAnsi="宋体" w:eastAsia="宋体" w:cs="宋体"/>
          <w:szCs w:val="21"/>
          <w:u w:val="single"/>
          <w:lang w:eastAsia="zh-CN"/>
        </w:rPr>
      </w:pPr>
      <w:r>
        <w:rPr>
          <w:rFonts w:hint="eastAsia" w:ascii="宋体" w:hAnsi="宋体" w:eastAsia="宋体" w:cs="宋体"/>
          <w:lang w:eastAsia="zh-CN"/>
        </w:rPr>
        <w:t>被授权人</w:t>
      </w:r>
      <w:r>
        <w:rPr>
          <w:rFonts w:hint="eastAsia" w:ascii="宋体" w:hAnsi="宋体" w:eastAsia="宋体" w:cs="宋体"/>
          <w:szCs w:val="21"/>
          <w:lang w:eastAsia="zh-CN"/>
        </w:rPr>
        <w:t>（签字或盖章）：</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firstLine="630" w:firstLineChars="300"/>
        <w:jc w:val="right"/>
        <w:rPr>
          <w:rFonts w:hint="eastAsia" w:ascii="宋体" w:hAnsi="宋体" w:eastAsia="宋体" w:cs="宋体"/>
          <w:szCs w:val="21"/>
          <w:lang w:eastAsia="zh-CN"/>
        </w:rPr>
      </w:pPr>
      <w:r>
        <w:rPr>
          <w:rFonts w:hint="eastAsia" w:ascii="宋体" w:hAnsi="宋体" w:eastAsia="宋体" w:cs="宋体"/>
          <w:szCs w:val="21"/>
          <w:lang w:eastAsia="zh-CN"/>
        </w:rPr>
        <w:t>职 务：</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firstLine="630" w:firstLineChars="300"/>
        <w:jc w:val="right"/>
        <w:rPr>
          <w:rFonts w:hint="eastAsia" w:ascii="宋体" w:hAnsi="宋体" w:eastAsia="宋体" w:cs="宋体"/>
          <w:szCs w:val="21"/>
          <w:u w:val="single"/>
          <w:lang w:eastAsia="zh-CN"/>
        </w:rPr>
        <w:sectPr>
          <w:pgSz w:w="12240" w:h="15840"/>
          <w:pgMar w:top="1440" w:right="1080" w:bottom="1440" w:left="1080" w:header="720" w:footer="1134" w:gutter="0"/>
          <w:pgNumType w:fmt="numberInDash"/>
          <w:cols w:space="720" w:num="1"/>
          <w:docGrid w:type="lines" w:linePitch="312" w:charSpace="0"/>
        </w:sectPr>
      </w:pPr>
      <w:r>
        <w:rPr>
          <w:rFonts w:hint="eastAsia" w:ascii="宋体" w:hAnsi="宋体" w:eastAsia="宋体" w:cs="宋体"/>
          <w:szCs w:val="21"/>
          <w:lang w:eastAsia="zh-CN"/>
        </w:rPr>
        <w:t>日 期：</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jc w:val="both"/>
        <w:outlineLvl w:val="1"/>
        <w:rPr>
          <w:rFonts w:hint="eastAsia" w:ascii="宋体" w:hAnsi="宋体" w:eastAsia="宋体" w:cs="宋体"/>
          <w:b/>
          <w:bCs/>
          <w:sz w:val="24"/>
          <w:lang w:eastAsia="zh-CN"/>
        </w:rPr>
      </w:pPr>
      <w:bookmarkStart w:id="266" w:name="_Toc16523"/>
      <w:bookmarkStart w:id="267" w:name="_Toc1087"/>
      <w:r>
        <w:rPr>
          <w:rFonts w:hint="eastAsia" w:ascii="宋体" w:hAnsi="宋体" w:eastAsia="宋体" w:cs="宋体"/>
          <w:b/>
          <w:bCs/>
          <w:sz w:val="24"/>
          <w:lang w:eastAsia="zh-CN"/>
        </w:rPr>
        <w:t>格式九：</w:t>
      </w:r>
      <w:bookmarkEnd w:id="266"/>
      <w:bookmarkEnd w:id="267"/>
    </w:p>
    <w:p>
      <w:pPr>
        <w:spacing w:beforeLines="50" w:afterLines="50"/>
        <w:jc w:val="center"/>
        <w:outlineLvl w:val="2"/>
        <w:rPr>
          <w:rFonts w:hint="eastAsia" w:ascii="宋体" w:hAnsi="宋体" w:eastAsia="宋体" w:cs="宋体"/>
          <w:b/>
          <w:bCs/>
          <w:sz w:val="24"/>
          <w:lang w:eastAsia="zh-CN"/>
        </w:rPr>
      </w:pPr>
      <w:bookmarkStart w:id="268" w:name="_Toc25939"/>
      <w:bookmarkStart w:id="269" w:name="_Toc17839"/>
      <w:r>
        <w:rPr>
          <w:rFonts w:hint="eastAsia" w:ascii="宋体" w:hAnsi="宋体" w:eastAsia="宋体" w:cs="宋体"/>
          <w:b/>
          <w:bCs/>
          <w:sz w:val="24"/>
          <w:lang w:eastAsia="zh-CN"/>
        </w:rPr>
        <w:t>响应保证金</w:t>
      </w:r>
      <w:bookmarkEnd w:id="268"/>
      <w:bookmarkEnd w:id="269"/>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响应文件要求递交响应保证金的，供应商应在此提供保证金的凭证的复印件。</w:t>
      </w:r>
    </w:p>
    <w:p>
      <w:pPr>
        <w:rPr>
          <w:rFonts w:hint="eastAsia" w:ascii="宋体" w:hAnsi="宋体" w:eastAsia="宋体" w:cs="宋体"/>
          <w:szCs w:val="21"/>
          <w:lang w:eastAsia="zh-CN"/>
        </w:rPr>
      </w:pPr>
      <w:r>
        <w:rPr>
          <w:rFonts w:hint="eastAsia" w:ascii="宋体" w:hAnsi="宋体" w:eastAsia="宋体" w:cs="宋体"/>
          <w:szCs w:val="21"/>
          <w:lang w:eastAsia="zh-CN"/>
        </w:rPr>
        <w:br w:type="page"/>
      </w:r>
    </w:p>
    <w:p>
      <w:pPr>
        <w:wordWrap w:val="0"/>
        <w:jc w:val="both"/>
        <w:outlineLvl w:val="1"/>
        <w:rPr>
          <w:rFonts w:hint="eastAsia" w:ascii="宋体" w:hAnsi="宋体" w:eastAsia="宋体" w:cs="宋体"/>
          <w:b/>
          <w:bCs/>
          <w:sz w:val="24"/>
          <w:lang w:eastAsia="zh-CN"/>
        </w:rPr>
      </w:pPr>
      <w:bookmarkStart w:id="270" w:name="_Toc14300"/>
      <w:bookmarkStart w:id="271" w:name="_Toc11566"/>
      <w:r>
        <w:rPr>
          <w:rFonts w:hint="eastAsia" w:ascii="宋体" w:hAnsi="宋体" w:eastAsia="宋体" w:cs="宋体"/>
          <w:b/>
          <w:bCs/>
          <w:sz w:val="24"/>
          <w:lang w:eastAsia="zh-CN"/>
        </w:rPr>
        <w:t>格式十：</w:t>
      </w:r>
      <w:bookmarkEnd w:id="270"/>
      <w:bookmarkEnd w:id="271"/>
    </w:p>
    <w:p>
      <w:pPr>
        <w:spacing w:beforeLines="50" w:afterLines="50"/>
        <w:jc w:val="center"/>
        <w:outlineLvl w:val="2"/>
        <w:rPr>
          <w:rFonts w:hint="eastAsia" w:ascii="宋体" w:hAnsi="宋体" w:eastAsia="宋体" w:cs="宋体"/>
          <w:b/>
          <w:bCs/>
          <w:sz w:val="24"/>
          <w:lang w:eastAsia="zh-CN"/>
        </w:rPr>
      </w:pPr>
      <w:bookmarkStart w:id="272" w:name="_Toc9100"/>
      <w:bookmarkStart w:id="273" w:name="_Toc20790"/>
      <w:r>
        <w:rPr>
          <w:rFonts w:hint="eastAsia" w:ascii="宋体" w:hAnsi="宋体" w:eastAsia="宋体" w:cs="宋体"/>
          <w:b/>
          <w:bCs/>
          <w:sz w:val="24"/>
          <w:lang w:eastAsia="zh-CN"/>
        </w:rPr>
        <w:t>提供具有独立承担民事责任的能力的证明材料</w:t>
      </w:r>
      <w:bookmarkEnd w:id="272"/>
      <w:bookmarkEnd w:id="273"/>
    </w:p>
    <w:p>
      <w:pPr>
        <w:rPr>
          <w:rFonts w:hint="eastAsia" w:ascii="宋体" w:hAnsi="宋体" w:eastAsia="宋体" w:cs="宋体"/>
          <w:b/>
          <w:bCs/>
          <w:sz w:val="24"/>
          <w:lang w:eastAsia="zh-CN"/>
        </w:rPr>
      </w:pPr>
      <w:r>
        <w:rPr>
          <w:rFonts w:hint="eastAsia" w:ascii="宋体" w:hAnsi="宋体" w:eastAsia="宋体" w:cs="宋体"/>
          <w:b/>
          <w:bCs/>
          <w:sz w:val="24"/>
          <w:lang w:eastAsia="zh-CN"/>
        </w:rPr>
        <w:br w:type="page"/>
      </w:r>
    </w:p>
    <w:p>
      <w:pPr>
        <w:wordWrap w:val="0"/>
        <w:jc w:val="both"/>
        <w:outlineLvl w:val="1"/>
        <w:rPr>
          <w:rFonts w:hint="eastAsia" w:ascii="宋体" w:hAnsi="宋体" w:eastAsia="宋体" w:cs="宋体"/>
          <w:b/>
          <w:bCs/>
          <w:sz w:val="24"/>
          <w:lang w:eastAsia="zh-CN"/>
        </w:rPr>
      </w:pPr>
      <w:bookmarkStart w:id="274" w:name="_Toc22463"/>
      <w:bookmarkStart w:id="275" w:name="_Toc10437"/>
      <w:r>
        <w:rPr>
          <w:rFonts w:hint="eastAsia" w:ascii="宋体" w:hAnsi="宋体" w:eastAsia="宋体" w:cs="宋体"/>
          <w:b/>
          <w:bCs/>
          <w:sz w:val="24"/>
          <w:lang w:eastAsia="zh-CN"/>
        </w:rPr>
        <w:t>格式十一：</w:t>
      </w:r>
      <w:bookmarkEnd w:id="274"/>
      <w:bookmarkEnd w:id="275"/>
    </w:p>
    <w:p>
      <w:pPr>
        <w:spacing w:beforeLines="50" w:afterLines="50"/>
        <w:jc w:val="center"/>
        <w:outlineLvl w:val="2"/>
        <w:rPr>
          <w:rFonts w:hint="eastAsia" w:ascii="宋体" w:hAnsi="宋体" w:eastAsia="宋体" w:cs="宋体"/>
          <w:b/>
          <w:bCs/>
          <w:sz w:val="24"/>
          <w:lang w:eastAsia="zh-CN"/>
        </w:rPr>
      </w:pPr>
      <w:bookmarkStart w:id="276" w:name="_Toc21353"/>
      <w:bookmarkStart w:id="277" w:name="_Toc31733"/>
      <w:r>
        <w:rPr>
          <w:rFonts w:hint="eastAsia" w:ascii="宋体" w:hAnsi="宋体" w:eastAsia="宋体" w:cs="宋体"/>
          <w:b/>
          <w:bCs/>
          <w:sz w:val="24"/>
          <w:lang w:eastAsia="zh-CN"/>
        </w:rPr>
        <w:t>资格性审查要求的其他资质证明文件</w:t>
      </w:r>
      <w:bookmarkEnd w:id="276"/>
      <w:bookmarkEnd w:id="277"/>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详见资格性条款要求</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设备及专业技术能力情况表</w:t>
      </w:r>
    </w:p>
    <w:tbl>
      <w:tblPr>
        <w:tblStyle w:val="27"/>
        <w:tblW w:w="10020" w:type="dxa"/>
        <w:tblInd w:w="106" w:type="dxa"/>
        <w:tblLayout w:type="fixed"/>
        <w:tblCellMar>
          <w:top w:w="0" w:type="dxa"/>
          <w:left w:w="0" w:type="dxa"/>
          <w:bottom w:w="0" w:type="dxa"/>
          <w:right w:w="0" w:type="dxa"/>
        </w:tblCellMar>
      </w:tblPr>
      <w:tblGrid>
        <w:gridCol w:w="1242"/>
        <w:gridCol w:w="5015"/>
        <w:gridCol w:w="2508"/>
        <w:gridCol w:w="1255"/>
      </w:tblGrid>
      <w:tr>
        <w:tblPrEx>
          <w:tblCellMar>
            <w:top w:w="0" w:type="dxa"/>
            <w:left w:w="0" w:type="dxa"/>
            <w:bottom w:w="0" w:type="dxa"/>
            <w:right w:w="0" w:type="dxa"/>
          </w:tblCellMar>
        </w:tblPrEx>
        <w:trPr>
          <w:trHeight w:val="401" w:hRule="exact"/>
        </w:trPr>
        <w:tc>
          <w:tcPr>
            <w:tcW w:w="10020" w:type="dxa"/>
            <w:gridSpan w:val="4"/>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我单位为本项目实施提供以下设备和专业技术人员：</w:t>
            </w:r>
          </w:p>
        </w:tc>
      </w:tr>
      <w:tr>
        <w:tblPrEx>
          <w:tblCellMar>
            <w:top w:w="0" w:type="dxa"/>
            <w:left w:w="0" w:type="dxa"/>
            <w:bottom w:w="0" w:type="dxa"/>
            <w:right w:w="0" w:type="dxa"/>
          </w:tblCellMar>
        </w:tblPrEx>
        <w:trPr>
          <w:trHeight w:val="401" w:hRule="exact"/>
        </w:trPr>
        <w:tc>
          <w:tcPr>
            <w:tcW w:w="1242"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序号</w:t>
            </w:r>
          </w:p>
        </w:tc>
        <w:tc>
          <w:tcPr>
            <w:tcW w:w="5015"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设备名称或专业技术人员</w:t>
            </w:r>
          </w:p>
        </w:tc>
        <w:tc>
          <w:tcPr>
            <w:tcW w:w="2508"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数量及单位</w:t>
            </w:r>
          </w:p>
        </w:tc>
        <w:tc>
          <w:tcPr>
            <w:tcW w:w="1255" w:type="dxa"/>
            <w:tcBorders>
              <w:top w:val="single" w:color="000000" w:sz="4" w:space="0"/>
              <w:left w:val="single" w:color="000000" w:sz="4" w:space="0"/>
              <w:bottom w:val="single" w:color="000000" w:sz="4" w:space="0"/>
              <w:right w:val="single" w:color="000000" w:sz="4" w:space="0"/>
            </w:tcBorders>
            <w:shd w:val="clear" w:color="auto" w:fill="F4F4F4"/>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备注</w:t>
            </w:r>
          </w:p>
        </w:tc>
      </w:tr>
      <w:tr>
        <w:tblPrEx>
          <w:tblCellMar>
            <w:top w:w="0" w:type="dxa"/>
            <w:left w:w="0" w:type="dxa"/>
            <w:bottom w:w="0" w:type="dxa"/>
            <w:right w:w="0" w:type="dxa"/>
          </w:tblCellMar>
        </w:tblPrEx>
        <w:trPr>
          <w:trHeight w:val="401" w:hRule="exact"/>
        </w:trPr>
        <w:tc>
          <w:tcPr>
            <w:tcW w:w="1242"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szCs w:val="21"/>
                <w:lang w:eastAsia="zh-CN"/>
              </w:rPr>
            </w:pPr>
            <w:r>
              <w:rPr>
                <w:rFonts w:hint="eastAsia" w:ascii="宋体" w:hAnsi="宋体" w:eastAsia="宋体" w:cs="宋体"/>
                <w:szCs w:val="21"/>
                <w:lang w:eastAsia="zh-CN"/>
              </w:rPr>
              <w:t>1</w:t>
            </w:r>
          </w:p>
        </w:tc>
        <w:tc>
          <w:tcPr>
            <w:tcW w:w="501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lang w:eastAsia="zh-CN"/>
              </w:rPr>
            </w:pPr>
          </w:p>
        </w:tc>
        <w:tc>
          <w:tcPr>
            <w:tcW w:w="250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lang w:eastAsia="zh-CN"/>
              </w:rPr>
            </w:pPr>
          </w:p>
        </w:tc>
        <w:tc>
          <w:tcPr>
            <w:tcW w:w="125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lang w:eastAsia="zh-CN"/>
              </w:rPr>
            </w:pPr>
          </w:p>
        </w:tc>
      </w:tr>
      <w:tr>
        <w:tblPrEx>
          <w:tblCellMar>
            <w:top w:w="0" w:type="dxa"/>
            <w:left w:w="0" w:type="dxa"/>
            <w:bottom w:w="0" w:type="dxa"/>
            <w:right w:w="0" w:type="dxa"/>
          </w:tblCellMar>
        </w:tblPrEx>
        <w:trPr>
          <w:trHeight w:val="401" w:hRule="exact"/>
        </w:trPr>
        <w:tc>
          <w:tcPr>
            <w:tcW w:w="1242"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szCs w:val="21"/>
                <w:lang w:eastAsia="zh-CN"/>
              </w:rPr>
            </w:pPr>
            <w:r>
              <w:rPr>
                <w:rFonts w:hint="eastAsia" w:ascii="宋体" w:hAnsi="宋体" w:eastAsia="宋体" w:cs="宋体"/>
                <w:szCs w:val="21"/>
                <w:lang w:eastAsia="zh-CN"/>
              </w:rPr>
              <w:t>2</w:t>
            </w:r>
          </w:p>
        </w:tc>
        <w:tc>
          <w:tcPr>
            <w:tcW w:w="501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lang w:eastAsia="zh-CN"/>
              </w:rPr>
            </w:pPr>
          </w:p>
        </w:tc>
        <w:tc>
          <w:tcPr>
            <w:tcW w:w="250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lang w:eastAsia="zh-CN"/>
              </w:rPr>
            </w:pPr>
          </w:p>
        </w:tc>
        <w:tc>
          <w:tcPr>
            <w:tcW w:w="125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lang w:eastAsia="zh-CN"/>
              </w:rPr>
            </w:pPr>
          </w:p>
        </w:tc>
      </w:tr>
      <w:tr>
        <w:tblPrEx>
          <w:tblCellMar>
            <w:top w:w="0" w:type="dxa"/>
            <w:left w:w="0" w:type="dxa"/>
            <w:bottom w:w="0" w:type="dxa"/>
            <w:right w:w="0" w:type="dxa"/>
          </w:tblCellMar>
        </w:tblPrEx>
        <w:trPr>
          <w:trHeight w:val="401" w:hRule="exact"/>
        </w:trPr>
        <w:tc>
          <w:tcPr>
            <w:tcW w:w="1242"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szCs w:val="21"/>
                <w:lang w:eastAsia="zh-CN"/>
              </w:rPr>
            </w:pPr>
            <w:r>
              <w:rPr>
                <w:rFonts w:hint="eastAsia" w:ascii="宋体" w:hAnsi="宋体" w:eastAsia="宋体" w:cs="宋体"/>
                <w:szCs w:val="21"/>
                <w:lang w:eastAsia="zh-CN"/>
              </w:rPr>
              <w:t>3</w:t>
            </w:r>
          </w:p>
        </w:tc>
        <w:tc>
          <w:tcPr>
            <w:tcW w:w="501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lang w:eastAsia="zh-CN"/>
              </w:rPr>
            </w:pPr>
          </w:p>
        </w:tc>
        <w:tc>
          <w:tcPr>
            <w:tcW w:w="250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lang w:eastAsia="zh-CN"/>
              </w:rPr>
            </w:pPr>
          </w:p>
        </w:tc>
        <w:tc>
          <w:tcPr>
            <w:tcW w:w="125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lang w:eastAsia="zh-CN"/>
              </w:rPr>
            </w:pPr>
          </w:p>
        </w:tc>
      </w:tr>
      <w:tr>
        <w:tblPrEx>
          <w:tblCellMar>
            <w:top w:w="0" w:type="dxa"/>
            <w:left w:w="0" w:type="dxa"/>
            <w:bottom w:w="0" w:type="dxa"/>
            <w:right w:w="0" w:type="dxa"/>
          </w:tblCellMar>
        </w:tblPrEx>
        <w:trPr>
          <w:trHeight w:val="411" w:hRule="exact"/>
        </w:trPr>
        <w:tc>
          <w:tcPr>
            <w:tcW w:w="1242"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szCs w:val="21"/>
                <w:lang w:eastAsia="zh-CN"/>
              </w:rPr>
            </w:pPr>
            <w:r>
              <w:rPr>
                <w:rFonts w:hint="eastAsia" w:ascii="宋体" w:hAnsi="宋体" w:eastAsia="宋体" w:cs="宋体"/>
                <w:szCs w:val="21"/>
                <w:lang w:eastAsia="zh-CN"/>
              </w:rPr>
              <w:t>…</w:t>
            </w:r>
          </w:p>
        </w:tc>
        <w:tc>
          <w:tcPr>
            <w:tcW w:w="501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lang w:eastAsia="zh-CN"/>
              </w:rPr>
            </w:pPr>
          </w:p>
        </w:tc>
        <w:tc>
          <w:tcPr>
            <w:tcW w:w="250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lang w:eastAsia="zh-CN"/>
              </w:rPr>
            </w:pPr>
          </w:p>
        </w:tc>
        <w:tc>
          <w:tcPr>
            <w:tcW w:w="125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lang w:eastAsia="zh-CN"/>
              </w:rPr>
            </w:pPr>
          </w:p>
        </w:tc>
      </w:tr>
    </w:tbl>
    <w:p>
      <w:pPr>
        <w:rPr>
          <w:rFonts w:hint="eastAsia" w:ascii="宋体" w:hAnsi="宋体" w:eastAsia="宋体" w:cs="宋体"/>
          <w:szCs w:val="21"/>
          <w:lang w:eastAsia="zh-CN"/>
        </w:rPr>
      </w:pPr>
    </w:p>
    <w:p>
      <w:pPr>
        <w:rPr>
          <w:rFonts w:hint="eastAsia" w:ascii="宋体" w:hAnsi="宋体" w:eastAsia="宋体" w:cs="宋体"/>
          <w:szCs w:val="21"/>
          <w:u w:val="single"/>
          <w:lang w:eastAsia="zh-CN"/>
        </w:rPr>
      </w:pPr>
      <w:r>
        <w:rPr>
          <w:rFonts w:hint="eastAsia" w:ascii="宋体" w:hAnsi="宋体" w:eastAsia="宋体" w:cs="宋体"/>
          <w:szCs w:val="21"/>
          <w:u w:val="single"/>
          <w:lang w:eastAsia="zh-CN"/>
        </w:rPr>
        <w:br w:type="page"/>
      </w:r>
    </w:p>
    <w:p>
      <w:pPr>
        <w:wordWrap w:val="0"/>
        <w:jc w:val="both"/>
        <w:outlineLvl w:val="1"/>
        <w:rPr>
          <w:rFonts w:hint="eastAsia" w:ascii="宋体" w:hAnsi="宋体" w:eastAsia="宋体" w:cs="宋体"/>
          <w:b/>
          <w:bCs/>
          <w:sz w:val="24"/>
        </w:rPr>
      </w:pPr>
      <w:bookmarkStart w:id="278" w:name="_Toc30931"/>
      <w:bookmarkStart w:id="279" w:name="_Toc11010"/>
      <w:r>
        <w:rPr>
          <w:rFonts w:hint="eastAsia" w:ascii="宋体" w:hAnsi="宋体" w:eastAsia="宋体" w:cs="宋体"/>
          <w:b/>
          <w:bCs/>
          <w:sz w:val="24"/>
        </w:rPr>
        <w:t>格式</w:t>
      </w:r>
      <w:r>
        <w:rPr>
          <w:rFonts w:hint="eastAsia" w:ascii="宋体" w:hAnsi="宋体" w:eastAsia="宋体" w:cs="宋体"/>
          <w:b/>
          <w:bCs/>
          <w:sz w:val="24"/>
          <w:lang w:eastAsia="zh-CN"/>
        </w:rPr>
        <w:t>十二</w:t>
      </w:r>
      <w:r>
        <w:rPr>
          <w:rFonts w:hint="eastAsia" w:ascii="宋体" w:hAnsi="宋体" w:eastAsia="宋体" w:cs="宋体"/>
          <w:b/>
          <w:bCs/>
          <w:sz w:val="24"/>
        </w:rPr>
        <w:t>：</w:t>
      </w:r>
      <w:bookmarkEnd w:id="278"/>
      <w:bookmarkEnd w:id="279"/>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（以下格式文件由供应商根据需要选用）</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中小企业声明函（所投产品制造商为中小企业时提交本函，所属行业应符合磋商文件中明确的本项目所属行业）</w:t>
      </w:r>
    </w:p>
    <w:p>
      <w:pPr>
        <w:spacing w:beforeLines="50" w:afterLines="50"/>
        <w:jc w:val="center"/>
        <w:outlineLvl w:val="2"/>
        <w:rPr>
          <w:rFonts w:hint="eastAsia" w:ascii="宋体" w:hAnsi="宋体" w:eastAsia="宋体" w:cs="宋体"/>
          <w:b/>
          <w:bCs/>
          <w:sz w:val="24"/>
          <w:lang w:eastAsia="zh-CN"/>
        </w:rPr>
      </w:pPr>
      <w:bookmarkStart w:id="280" w:name="_Toc21220"/>
      <w:bookmarkStart w:id="281" w:name="_Toc19036"/>
      <w:r>
        <w:rPr>
          <w:rFonts w:hint="eastAsia" w:ascii="宋体" w:hAnsi="宋体" w:eastAsia="宋体" w:cs="宋体"/>
          <w:b/>
          <w:bCs/>
          <w:sz w:val="24"/>
          <w:lang w:eastAsia="zh-CN"/>
        </w:rPr>
        <w:t>中小企业声明函（货物）</w:t>
      </w:r>
      <w:bookmarkEnd w:id="280"/>
      <w:bookmarkEnd w:id="281"/>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本公司（联合体）郑重声明，根据《政府采购促进中小企业发展管理办法》（财库﹝2020﹞46 号）的规定，本公司（联合体）参加</w:t>
      </w:r>
      <w:r>
        <w:rPr>
          <w:rFonts w:hint="eastAsia" w:ascii="宋体" w:hAnsi="宋体" w:eastAsia="宋体" w:cs="宋体"/>
          <w:szCs w:val="21"/>
          <w:u w:val="single"/>
          <w:lang w:eastAsia="zh-CN"/>
        </w:rPr>
        <w:t>（单位名称）</w:t>
      </w:r>
      <w:r>
        <w:rPr>
          <w:rFonts w:hint="eastAsia" w:ascii="宋体" w:hAnsi="宋体" w:eastAsia="宋体" w:cs="宋体"/>
          <w:szCs w:val="21"/>
          <w:lang w:eastAsia="zh-CN"/>
        </w:rPr>
        <w:t>的</w:t>
      </w:r>
      <w:r>
        <w:rPr>
          <w:rFonts w:hint="eastAsia" w:ascii="宋体" w:hAnsi="宋体" w:eastAsia="宋体" w:cs="宋体"/>
          <w:szCs w:val="21"/>
          <w:u w:val="single"/>
          <w:lang w:eastAsia="zh-CN"/>
        </w:rPr>
        <w:t>（项目名称）</w:t>
      </w:r>
      <w:r>
        <w:rPr>
          <w:rFonts w:hint="eastAsia" w:ascii="宋体" w:hAnsi="宋体" w:eastAsia="宋体" w:cs="宋体"/>
          <w:szCs w:val="21"/>
          <w:lang w:eastAsia="zh-CN"/>
        </w:rPr>
        <w:t>采购活动，提供的货物全部由符合政策要求的中小企业制造。相关企业（含联合体中的中小企业、签订分包意向协议的中小企业）的具体情况如下：</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1.（标的名称），属于</w:t>
      </w:r>
      <w:r>
        <w:rPr>
          <w:rFonts w:hint="eastAsia" w:ascii="宋体" w:hAnsi="宋体" w:eastAsia="宋体" w:cs="宋体"/>
          <w:szCs w:val="21"/>
          <w:u w:val="single"/>
          <w:lang w:eastAsia="zh-CN"/>
        </w:rPr>
        <w:t>（磋商文件中明确的所属行业）</w:t>
      </w:r>
      <w:r>
        <w:rPr>
          <w:rFonts w:hint="eastAsia" w:ascii="宋体" w:hAnsi="宋体" w:eastAsia="宋体" w:cs="宋体"/>
          <w:szCs w:val="21"/>
          <w:lang w:eastAsia="zh-CN"/>
        </w:rPr>
        <w:t>行业；制造商为</w:t>
      </w:r>
      <w:r>
        <w:rPr>
          <w:rFonts w:hint="eastAsia" w:ascii="宋体" w:hAnsi="宋体" w:eastAsia="宋体" w:cs="宋体"/>
          <w:szCs w:val="21"/>
          <w:u w:val="single"/>
          <w:lang w:eastAsia="zh-CN"/>
        </w:rPr>
        <w:t>（企业名称）</w:t>
      </w:r>
      <w:r>
        <w:rPr>
          <w:rFonts w:hint="eastAsia" w:ascii="宋体" w:hAnsi="宋体" w:eastAsia="宋体" w:cs="宋体"/>
          <w:szCs w:val="21"/>
          <w:lang w:eastAsia="zh-CN"/>
        </w:rPr>
        <w:t>，从业人员</w:t>
      </w:r>
      <w:r>
        <w:rPr>
          <w:rFonts w:hint="eastAsia" w:ascii="宋体" w:hAnsi="宋体" w:eastAsia="宋体" w:cs="宋体"/>
          <w:szCs w:val="21"/>
          <w:u w:val="single"/>
          <w:lang w:eastAsia="zh-CN"/>
        </w:rPr>
        <w:tab/>
      </w:r>
      <w:r>
        <w:rPr>
          <w:rFonts w:hint="eastAsia" w:ascii="宋体" w:hAnsi="宋体" w:cs="宋体"/>
          <w:szCs w:val="21"/>
          <w:u w:val="single"/>
          <w:lang w:val="en-US" w:eastAsia="zh-CN"/>
        </w:rPr>
        <w:t xml:space="preserve">  </w:t>
      </w:r>
      <w:r>
        <w:rPr>
          <w:rFonts w:hint="eastAsia" w:ascii="宋体" w:hAnsi="宋体" w:eastAsia="宋体" w:cs="宋体"/>
          <w:szCs w:val="21"/>
          <w:lang w:eastAsia="zh-CN"/>
        </w:rPr>
        <w:t>人，</w:t>
      </w:r>
    </w:p>
    <w:p>
      <w:pPr>
        <w:rPr>
          <w:rFonts w:hint="eastAsia" w:ascii="宋体" w:hAnsi="宋体" w:eastAsia="宋体" w:cs="宋体"/>
          <w:szCs w:val="21"/>
          <w:lang w:eastAsia="zh-CN"/>
        </w:rPr>
      </w:pPr>
      <w:r>
        <w:rPr>
          <w:rFonts w:hint="eastAsia" w:ascii="宋体" w:hAnsi="宋体" w:eastAsia="宋体" w:cs="宋体"/>
          <w:szCs w:val="21"/>
          <w:lang w:eastAsia="zh-CN"/>
        </w:rPr>
        <w:t>营业收入为</w:t>
      </w:r>
      <w:r>
        <w:rPr>
          <w:rFonts w:hint="eastAsia" w:ascii="宋体" w:hAnsi="宋体" w:eastAsia="宋体" w:cs="宋体"/>
          <w:szCs w:val="21"/>
          <w:u w:val="single"/>
          <w:lang w:eastAsia="zh-CN"/>
        </w:rPr>
        <w:tab/>
      </w:r>
      <w:r>
        <w:rPr>
          <w:rFonts w:hint="eastAsia" w:ascii="宋体" w:hAnsi="宋体" w:cs="宋体"/>
          <w:szCs w:val="21"/>
          <w:u w:val="single"/>
          <w:lang w:val="en-US" w:eastAsia="zh-CN"/>
        </w:rPr>
        <w:t xml:space="preserve">  </w:t>
      </w:r>
      <w:r>
        <w:rPr>
          <w:rFonts w:hint="eastAsia" w:ascii="宋体" w:hAnsi="宋体" w:eastAsia="宋体" w:cs="宋体"/>
          <w:szCs w:val="21"/>
          <w:lang w:eastAsia="zh-CN"/>
        </w:rPr>
        <w:t>万元，资产总额为</w:t>
      </w:r>
      <w:r>
        <w:rPr>
          <w:rFonts w:hint="eastAsia" w:ascii="宋体" w:hAnsi="宋体" w:eastAsia="宋体" w:cs="宋体"/>
          <w:szCs w:val="21"/>
          <w:u w:val="single"/>
          <w:lang w:eastAsia="zh-CN"/>
        </w:rPr>
        <w:tab/>
      </w:r>
      <w:r>
        <w:rPr>
          <w:rFonts w:hint="eastAsia" w:ascii="宋体" w:hAnsi="宋体" w:cs="宋体"/>
          <w:szCs w:val="21"/>
          <w:u w:val="single"/>
          <w:lang w:val="en-US" w:eastAsia="zh-CN"/>
        </w:rPr>
        <w:t xml:space="preserve">  </w:t>
      </w:r>
      <w:r>
        <w:rPr>
          <w:rFonts w:hint="eastAsia" w:ascii="宋体" w:hAnsi="宋体" w:eastAsia="宋体" w:cs="宋体"/>
          <w:szCs w:val="21"/>
          <w:lang w:eastAsia="zh-CN"/>
        </w:rPr>
        <w:t>万元</w:t>
      </w:r>
      <w:r>
        <w:rPr>
          <w:rFonts w:hint="eastAsia" w:ascii="宋体" w:hAnsi="宋体" w:eastAsia="宋体" w:cs="宋体"/>
          <w:sz w:val="28"/>
          <w:szCs w:val="28"/>
          <w:vertAlign w:val="subscript"/>
          <w:lang w:eastAsia="zh-CN"/>
        </w:rPr>
        <w:t>1</w:t>
      </w:r>
      <w:r>
        <w:rPr>
          <w:rFonts w:hint="eastAsia" w:ascii="宋体" w:hAnsi="宋体" w:eastAsia="宋体" w:cs="宋体"/>
          <w:szCs w:val="21"/>
          <w:lang w:eastAsia="zh-CN"/>
        </w:rPr>
        <w:t>，属于</w:t>
      </w:r>
      <w:r>
        <w:rPr>
          <w:rFonts w:hint="eastAsia" w:ascii="宋体" w:hAnsi="宋体" w:eastAsia="宋体" w:cs="宋体"/>
          <w:szCs w:val="21"/>
          <w:u w:val="single"/>
          <w:lang w:eastAsia="zh-CN"/>
        </w:rPr>
        <w:t>（中型企业、小型企业、微型企业）</w:t>
      </w:r>
      <w:r>
        <w:rPr>
          <w:rFonts w:hint="eastAsia" w:ascii="宋体" w:hAnsi="宋体" w:eastAsia="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2.（标的名称），属于</w:t>
      </w:r>
      <w:r>
        <w:rPr>
          <w:rFonts w:hint="eastAsia" w:ascii="宋体" w:hAnsi="宋体" w:eastAsia="宋体" w:cs="宋体"/>
          <w:szCs w:val="21"/>
          <w:u w:val="single"/>
          <w:lang w:eastAsia="zh-CN"/>
        </w:rPr>
        <w:t>（磋商文件中明确的所属行业）</w:t>
      </w:r>
      <w:r>
        <w:rPr>
          <w:rFonts w:hint="eastAsia" w:ascii="宋体" w:hAnsi="宋体" w:eastAsia="宋体" w:cs="宋体"/>
          <w:szCs w:val="21"/>
          <w:lang w:eastAsia="zh-CN"/>
        </w:rPr>
        <w:t>行业；制造商为</w:t>
      </w:r>
      <w:r>
        <w:rPr>
          <w:rFonts w:hint="eastAsia" w:ascii="宋体" w:hAnsi="宋体" w:eastAsia="宋体" w:cs="宋体"/>
          <w:szCs w:val="21"/>
          <w:u w:val="single"/>
          <w:lang w:eastAsia="zh-CN"/>
        </w:rPr>
        <w:t>（企业名称）</w:t>
      </w:r>
      <w:r>
        <w:rPr>
          <w:rFonts w:hint="eastAsia" w:ascii="宋体" w:hAnsi="宋体" w:eastAsia="宋体" w:cs="宋体"/>
          <w:szCs w:val="21"/>
          <w:lang w:eastAsia="zh-CN"/>
        </w:rPr>
        <w:t>，从业人员</w:t>
      </w:r>
      <w:r>
        <w:rPr>
          <w:rFonts w:hint="eastAsia" w:ascii="宋体" w:hAnsi="宋体" w:eastAsia="宋体" w:cs="宋体"/>
          <w:szCs w:val="21"/>
          <w:u w:val="single"/>
          <w:lang w:eastAsia="zh-CN"/>
        </w:rPr>
        <w:tab/>
      </w:r>
      <w:r>
        <w:rPr>
          <w:rFonts w:hint="eastAsia" w:ascii="宋体" w:hAnsi="宋体" w:cs="宋体"/>
          <w:szCs w:val="21"/>
          <w:u w:val="single"/>
          <w:lang w:val="en-US" w:eastAsia="zh-CN"/>
        </w:rPr>
        <w:t xml:space="preserve">  </w:t>
      </w:r>
      <w:r>
        <w:rPr>
          <w:rFonts w:hint="eastAsia" w:ascii="宋体" w:hAnsi="宋体" w:eastAsia="宋体" w:cs="宋体"/>
          <w:szCs w:val="21"/>
          <w:lang w:eastAsia="zh-CN"/>
        </w:rPr>
        <w:t>人，</w:t>
      </w:r>
    </w:p>
    <w:p>
      <w:pPr>
        <w:rPr>
          <w:rFonts w:hint="eastAsia" w:ascii="宋体" w:hAnsi="宋体" w:eastAsia="宋体" w:cs="宋体"/>
          <w:szCs w:val="21"/>
          <w:lang w:eastAsia="zh-CN"/>
        </w:rPr>
      </w:pPr>
      <w:r>
        <w:rPr>
          <w:rFonts w:hint="eastAsia" w:ascii="宋体" w:hAnsi="宋体" w:eastAsia="宋体" w:cs="宋体"/>
          <w:szCs w:val="21"/>
          <w:lang w:eastAsia="zh-CN"/>
        </w:rPr>
        <w:t>营业收入为</w:t>
      </w:r>
      <w:r>
        <w:rPr>
          <w:rFonts w:hint="eastAsia" w:ascii="宋体" w:hAnsi="宋体" w:eastAsia="宋体" w:cs="宋体"/>
          <w:szCs w:val="21"/>
          <w:u w:val="single"/>
          <w:lang w:eastAsia="zh-CN"/>
        </w:rPr>
        <w:tab/>
      </w:r>
      <w:r>
        <w:rPr>
          <w:rFonts w:hint="eastAsia" w:ascii="宋体" w:hAnsi="宋体" w:cs="宋体"/>
          <w:szCs w:val="21"/>
          <w:u w:val="single"/>
          <w:lang w:val="en-US" w:eastAsia="zh-CN"/>
        </w:rPr>
        <w:t xml:space="preserve">  </w:t>
      </w:r>
      <w:r>
        <w:rPr>
          <w:rFonts w:hint="eastAsia" w:ascii="宋体" w:hAnsi="宋体" w:eastAsia="宋体" w:cs="宋体"/>
          <w:szCs w:val="21"/>
          <w:lang w:eastAsia="zh-CN"/>
        </w:rPr>
        <w:t>万元，资产总额为</w:t>
      </w:r>
      <w:r>
        <w:rPr>
          <w:rFonts w:hint="eastAsia" w:ascii="宋体" w:hAnsi="宋体" w:eastAsia="宋体" w:cs="宋体"/>
          <w:szCs w:val="21"/>
          <w:u w:val="single"/>
          <w:lang w:eastAsia="zh-CN"/>
        </w:rPr>
        <w:tab/>
      </w:r>
      <w:r>
        <w:rPr>
          <w:rFonts w:hint="eastAsia" w:ascii="宋体" w:hAnsi="宋体" w:cs="宋体"/>
          <w:szCs w:val="21"/>
          <w:u w:val="single"/>
          <w:lang w:val="en-US" w:eastAsia="zh-CN"/>
        </w:rPr>
        <w:t xml:space="preserve">  </w:t>
      </w:r>
      <w:r>
        <w:rPr>
          <w:rFonts w:hint="eastAsia" w:ascii="宋体" w:hAnsi="宋体" w:eastAsia="宋体" w:cs="宋体"/>
          <w:szCs w:val="21"/>
          <w:lang w:eastAsia="zh-CN"/>
        </w:rPr>
        <w:t>万元</w:t>
      </w:r>
      <w:r>
        <w:rPr>
          <w:rFonts w:hint="eastAsia" w:ascii="宋体" w:hAnsi="宋体" w:eastAsia="宋体" w:cs="宋体"/>
          <w:sz w:val="28"/>
          <w:szCs w:val="28"/>
          <w:vertAlign w:val="subscript"/>
          <w:lang w:eastAsia="zh-CN"/>
        </w:rPr>
        <w:t>1</w:t>
      </w:r>
      <w:r>
        <w:rPr>
          <w:rFonts w:hint="eastAsia" w:ascii="宋体" w:hAnsi="宋体" w:eastAsia="宋体" w:cs="宋体"/>
          <w:szCs w:val="21"/>
          <w:lang w:eastAsia="zh-CN"/>
        </w:rPr>
        <w:t>，属于</w:t>
      </w:r>
      <w:r>
        <w:rPr>
          <w:rFonts w:hint="eastAsia" w:ascii="宋体" w:hAnsi="宋体" w:eastAsia="宋体" w:cs="宋体"/>
          <w:szCs w:val="21"/>
          <w:u w:val="single"/>
          <w:lang w:eastAsia="zh-CN"/>
        </w:rPr>
        <w:t>（中型企业、小型企业、微型企业）</w:t>
      </w:r>
      <w:r>
        <w:rPr>
          <w:rFonts w:hint="eastAsia" w:ascii="宋体" w:hAnsi="宋体" w:eastAsia="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以上企业，不属于大企业的分支机构，不存在控股股东为大企业的情形，也不存在与大企业的负责人为同一人的情形。</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本企业对上述声明内容的真实性负责。如有虚假，将依法承担相应责任。</w:t>
      </w:r>
    </w:p>
    <w:p>
      <w:pPr>
        <w:wordWrap w:val="0"/>
        <w:ind w:firstLine="420" w:firstLineChars="200"/>
        <w:jc w:val="right"/>
        <w:rPr>
          <w:rFonts w:hint="eastAsia" w:ascii="宋体" w:hAnsi="宋体" w:eastAsia="宋体" w:cs="宋体"/>
          <w:szCs w:val="21"/>
          <w:lang w:eastAsia="zh-CN"/>
        </w:rPr>
      </w:pPr>
      <w:r>
        <w:rPr>
          <w:rFonts w:hint="eastAsia" w:ascii="宋体" w:hAnsi="宋体" w:eastAsia="宋体" w:cs="宋体"/>
          <w:szCs w:val="21"/>
          <w:lang w:eastAsia="zh-CN"/>
        </w:rPr>
        <w:t>企业名称（盖章）：</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firstLine="420" w:firstLineChars="200"/>
        <w:jc w:val="right"/>
        <w:rPr>
          <w:rFonts w:hint="eastAsia" w:ascii="宋体" w:hAnsi="宋体" w:eastAsia="宋体" w:cs="宋体"/>
          <w:szCs w:val="21"/>
          <w:lang w:eastAsia="zh-CN"/>
        </w:rPr>
      </w:pPr>
      <w:r>
        <w:rPr>
          <w:rFonts w:hint="eastAsia" w:ascii="宋体" w:hAnsi="宋体" w:eastAsia="宋体" w:cs="宋体"/>
          <w:szCs w:val="21"/>
          <w:lang w:eastAsia="zh-CN"/>
        </w:rPr>
        <w:t>日 期：</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ind w:firstLine="420" w:firstLineChars="200"/>
        <w:rPr>
          <w:rFonts w:hint="eastAsia" w:ascii="宋体" w:hAnsi="宋体" w:eastAsia="宋体" w:cs="宋体"/>
          <w:szCs w:val="21"/>
          <w:lang w:eastAsia="zh-CN"/>
        </w:rPr>
      </w:pP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1：从业人员、营业收入、资产总额填报上一年度数据，无上一年度数据的新成立企业可不填报。</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rPr>
          <w:rFonts w:hint="eastAsia" w:ascii="宋体" w:hAnsi="宋体" w:eastAsia="宋体" w:cs="宋体"/>
          <w:szCs w:val="21"/>
          <w:lang w:eastAsia="zh-CN"/>
        </w:rPr>
      </w:pPr>
      <w:r>
        <w:rPr>
          <w:rFonts w:hint="eastAsia" w:ascii="宋体" w:hAnsi="宋体" w:eastAsia="宋体" w:cs="宋体"/>
          <w:szCs w:val="21"/>
          <w:lang w:eastAsia="zh-CN"/>
        </w:rPr>
        <w:br w:type="page"/>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中小企业声明函（承建本项目工程为中小企业或者承接本项目服务为中小企业时提交本函，所属行业应符合磋商文件中明确的本项目所属行业）</w:t>
      </w:r>
    </w:p>
    <w:p>
      <w:pPr>
        <w:spacing w:beforeLines="50" w:afterLines="50"/>
        <w:jc w:val="center"/>
        <w:outlineLvl w:val="2"/>
        <w:rPr>
          <w:rFonts w:hint="eastAsia" w:ascii="宋体" w:hAnsi="宋体" w:eastAsia="宋体" w:cs="宋体"/>
          <w:b/>
          <w:bCs/>
          <w:sz w:val="24"/>
          <w:lang w:eastAsia="zh-CN"/>
        </w:rPr>
      </w:pPr>
      <w:bookmarkStart w:id="282" w:name="_Toc13262"/>
      <w:bookmarkStart w:id="283" w:name="_Toc27423"/>
      <w:r>
        <w:rPr>
          <w:rFonts w:hint="eastAsia" w:ascii="宋体" w:hAnsi="宋体" w:eastAsia="宋体" w:cs="宋体"/>
          <w:b/>
          <w:bCs/>
          <w:sz w:val="24"/>
          <w:lang w:eastAsia="zh-CN"/>
        </w:rPr>
        <w:t>中小企业声明函（工程、服务）</w:t>
      </w:r>
      <w:bookmarkEnd w:id="282"/>
      <w:bookmarkEnd w:id="283"/>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本公司（联合体）郑重声明，根据《政府采购促进中小企业发展管理办法》（财库﹝2020﹞46 号）的规定，本公司（联合体）参加</w:t>
      </w:r>
      <w:r>
        <w:rPr>
          <w:rFonts w:hint="eastAsia" w:ascii="宋体" w:hAnsi="宋体" w:eastAsia="宋体" w:cs="宋体"/>
          <w:szCs w:val="21"/>
          <w:u w:val="single"/>
          <w:lang w:eastAsia="zh-CN"/>
        </w:rPr>
        <w:t>（单位名称）</w:t>
      </w:r>
      <w:r>
        <w:rPr>
          <w:rFonts w:hint="eastAsia" w:ascii="宋体" w:hAnsi="宋体" w:eastAsia="宋体" w:cs="宋体"/>
          <w:szCs w:val="21"/>
          <w:lang w:eastAsia="zh-CN"/>
        </w:rPr>
        <w:t>的</w:t>
      </w:r>
      <w:r>
        <w:rPr>
          <w:rFonts w:hint="eastAsia" w:ascii="宋体" w:hAnsi="宋体" w:eastAsia="宋体" w:cs="宋体"/>
          <w:szCs w:val="21"/>
          <w:u w:val="single"/>
          <w:lang w:eastAsia="zh-CN"/>
        </w:rPr>
        <w:t>（项目名称）</w:t>
      </w:r>
      <w:r>
        <w:rPr>
          <w:rFonts w:hint="eastAsia" w:ascii="宋体" w:hAnsi="宋体" w:eastAsia="宋体" w:cs="宋体"/>
          <w:szCs w:val="21"/>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1.（标的名称），属于</w:t>
      </w:r>
      <w:r>
        <w:rPr>
          <w:rFonts w:hint="eastAsia" w:ascii="宋体" w:hAnsi="宋体" w:eastAsia="宋体" w:cs="宋体"/>
          <w:szCs w:val="21"/>
          <w:u w:val="single"/>
          <w:lang w:eastAsia="zh-CN"/>
        </w:rPr>
        <w:t>（磋商文件中明确的所属行业）</w:t>
      </w:r>
      <w:r>
        <w:rPr>
          <w:rFonts w:hint="eastAsia" w:ascii="宋体" w:hAnsi="宋体" w:eastAsia="宋体" w:cs="宋体"/>
          <w:szCs w:val="21"/>
          <w:lang w:eastAsia="zh-CN"/>
        </w:rPr>
        <w:t>行业；承建（承接）企业为</w:t>
      </w:r>
      <w:r>
        <w:rPr>
          <w:rFonts w:hint="eastAsia" w:ascii="宋体" w:hAnsi="宋体" w:eastAsia="宋体" w:cs="宋体"/>
          <w:szCs w:val="21"/>
          <w:u w:val="single"/>
          <w:lang w:eastAsia="zh-CN"/>
        </w:rPr>
        <w:t>（企业名称）</w:t>
      </w:r>
      <w:r>
        <w:rPr>
          <w:rFonts w:hint="eastAsia" w:ascii="宋体" w:hAnsi="宋体" w:eastAsia="宋体" w:cs="宋体"/>
          <w:szCs w:val="21"/>
          <w:lang w:eastAsia="zh-CN"/>
        </w:rPr>
        <w:t>，从业人员</w:t>
      </w:r>
      <w:r>
        <w:rPr>
          <w:rFonts w:hint="eastAsia" w:ascii="宋体" w:hAnsi="宋体" w:eastAsia="宋体" w:cs="宋体"/>
          <w:szCs w:val="21"/>
          <w:u w:val="single"/>
          <w:lang w:eastAsia="zh-CN"/>
        </w:rPr>
        <w:tab/>
      </w:r>
      <w:r>
        <w:rPr>
          <w:rFonts w:hint="eastAsia" w:ascii="宋体" w:hAnsi="宋体" w:cs="宋体"/>
          <w:szCs w:val="21"/>
          <w:u w:val="single"/>
          <w:lang w:val="en-US" w:eastAsia="zh-CN"/>
        </w:rPr>
        <w:t xml:space="preserve">  </w:t>
      </w:r>
      <w:r>
        <w:rPr>
          <w:rFonts w:hint="eastAsia" w:ascii="宋体" w:hAnsi="宋体" w:eastAsia="宋体" w:cs="宋体"/>
          <w:szCs w:val="21"/>
          <w:lang w:eastAsia="zh-CN"/>
        </w:rPr>
        <w:t>人，营业收入为</w:t>
      </w:r>
      <w:r>
        <w:rPr>
          <w:rFonts w:hint="eastAsia" w:ascii="宋体" w:hAnsi="宋体" w:eastAsia="宋体" w:cs="宋体"/>
          <w:szCs w:val="21"/>
          <w:u w:val="single"/>
          <w:lang w:eastAsia="zh-CN"/>
        </w:rPr>
        <w:tab/>
      </w:r>
      <w:r>
        <w:rPr>
          <w:rFonts w:hint="eastAsia" w:ascii="宋体" w:hAnsi="宋体" w:cs="宋体"/>
          <w:szCs w:val="21"/>
          <w:u w:val="single"/>
          <w:lang w:val="en-US" w:eastAsia="zh-CN"/>
        </w:rPr>
        <w:t xml:space="preserve">  </w:t>
      </w:r>
      <w:r>
        <w:rPr>
          <w:rFonts w:hint="eastAsia" w:ascii="宋体" w:hAnsi="宋体" w:eastAsia="宋体" w:cs="宋体"/>
          <w:szCs w:val="21"/>
          <w:lang w:eastAsia="zh-CN"/>
        </w:rPr>
        <w:t>万元，资产总额为</w:t>
      </w:r>
      <w:r>
        <w:rPr>
          <w:rFonts w:hint="eastAsia" w:ascii="宋体" w:hAnsi="宋体" w:eastAsia="宋体" w:cs="宋体"/>
          <w:szCs w:val="21"/>
          <w:u w:val="single"/>
          <w:lang w:eastAsia="zh-CN"/>
        </w:rPr>
        <w:tab/>
      </w:r>
      <w:r>
        <w:rPr>
          <w:rFonts w:hint="eastAsia" w:ascii="宋体" w:hAnsi="宋体" w:cs="宋体"/>
          <w:szCs w:val="21"/>
          <w:u w:val="single"/>
          <w:lang w:val="en-US" w:eastAsia="zh-CN"/>
        </w:rPr>
        <w:t xml:space="preserve">  </w:t>
      </w:r>
      <w:r>
        <w:rPr>
          <w:rFonts w:hint="eastAsia" w:ascii="宋体" w:hAnsi="宋体" w:eastAsia="宋体" w:cs="宋体"/>
          <w:szCs w:val="21"/>
          <w:lang w:eastAsia="zh-CN"/>
        </w:rPr>
        <w:t>万元</w:t>
      </w:r>
      <w:r>
        <w:rPr>
          <w:rFonts w:hint="eastAsia" w:ascii="宋体" w:hAnsi="宋体" w:eastAsia="宋体" w:cs="宋体"/>
          <w:sz w:val="28"/>
          <w:szCs w:val="28"/>
          <w:vertAlign w:val="subscript"/>
          <w:lang w:eastAsia="zh-CN"/>
        </w:rPr>
        <w:t>1</w:t>
      </w:r>
      <w:r>
        <w:rPr>
          <w:rFonts w:hint="eastAsia" w:ascii="宋体" w:hAnsi="宋体" w:eastAsia="宋体" w:cs="宋体"/>
          <w:szCs w:val="21"/>
          <w:lang w:eastAsia="zh-CN"/>
        </w:rPr>
        <w:t>，属于</w:t>
      </w:r>
      <w:r>
        <w:rPr>
          <w:rFonts w:hint="eastAsia" w:ascii="宋体" w:hAnsi="宋体" w:eastAsia="宋体" w:cs="宋体"/>
          <w:szCs w:val="21"/>
          <w:u w:val="single"/>
          <w:lang w:eastAsia="zh-CN"/>
        </w:rPr>
        <w:t>（中型企业、小型企业、微型企业）</w:t>
      </w:r>
      <w:r>
        <w:rPr>
          <w:rFonts w:hint="eastAsia" w:ascii="宋体" w:hAnsi="宋体" w:eastAsia="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2.（标的名称），属于</w:t>
      </w:r>
      <w:r>
        <w:rPr>
          <w:rFonts w:hint="eastAsia" w:ascii="宋体" w:hAnsi="宋体" w:eastAsia="宋体" w:cs="宋体"/>
          <w:szCs w:val="21"/>
          <w:u w:val="single"/>
          <w:lang w:eastAsia="zh-CN"/>
        </w:rPr>
        <w:t>（磋商文件中明确的所属行业）</w:t>
      </w:r>
      <w:r>
        <w:rPr>
          <w:rFonts w:hint="eastAsia" w:ascii="宋体" w:hAnsi="宋体" w:eastAsia="宋体" w:cs="宋体"/>
          <w:szCs w:val="21"/>
          <w:lang w:eastAsia="zh-CN"/>
        </w:rPr>
        <w:t>行业；承建（承接）企业为</w:t>
      </w:r>
      <w:r>
        <w:rPr>
          <w:rFonts w:hint="eastAsia" w:ascii="宋体" w:hAnsi="宋体" w:eastAsia="宋体" w:cs="宋体"/>
          <w:szCs w:val="21"/>
          <w:u w:val="single"/>
          <w:lang w:eastAsia="zh-CN"/>
        </w:rPr>
        <w:t>（企业名称）</w:t>
      </w:r>
      <w:r>
        <w:rPr>
          <w:rFonts w:hint="eastAsia" w:ascii="宋体" w:hAnsi="宋体" w:eastAsia="宋体" w:cs="宋体"/>
          <w:szCs w:val="21"/>
          <w:lang w:eastAsia="zh-CN"/>
        </w:rPr>
        <w:t>，从业人员</w:t>
      </w:r>
      <w:r>
        <w:rPr>
          <w:rFonts w:hint="eastAsia" w:ascii="宋体" w:hAnsi="宋体" w:eastAsia="宋体" w:cs="宋体"/>
          <w:szCs w:val="21"/>
          <w:u w:val="single"/>
          <w:lang w:eastAsia="zh-CN"/>
        </w:rPr>
        <w:tab/>
      </w:r>
      <w:r>
        <w:rPr>
          <w:rFonts w:hint="eastAsia" w:ascii="宋体" w:hAnsi="宋体" w:cs="宋体"/>
          <w:szCs w:val="21"/>
          <w:u w:val="single"/>
          <w:lang w:val="en-US" w:eastAsia="zh-CN"/>
        </w:rPr>
        <w:t xml:space="preserve">  </w:t>
      </w:r>
      <w:r>
        <w:rPr>
          <w:rFonts w:hint="eastAsia" w:ascii="宋体" w:hAnsi="宋体" w:eastAsia="宋体" w:cs="宋体"/>
          <w:szCs w:val="21"/>
          <w:lang w:eastAsia="zh-CN"/>
        </w:rPr>
        <w:t>人，营业收入为</w:t>
      </w:r>
      <w:r>
        <w:rPr>
          <w:rFonts w:hint="eastAsia" w:ascii="宋体" w:hAnsi="宋体" w:eastAsia="宋体" w:cs="宋体"/>
          <w:szCs w:val="21"/>
          <w:u w:val="single"/>
          <w:lang w:eastAsia="zh-CN"/>
        </w:rPr>
        <w:tab/>
      </w:r>
      <w:r>
        <w:rPr>
          <w:rFonts w:hint="eastAsia" w:ascii="宋体" w:hAnsi="宋体" w:cs="宋体"/>
          <w:szCs w:val="21"/>
          <w:u w:val="single"/>
          <w:lang w:val="en-US" w:eastAsia="zh-CN"/>
        </w:rPr>
        <w:t xml:space="preserve">  </w:t>
      </w:r>
      <w:r>
        <w:rPr>
          <w:rFonts w:hint="eastAsia" w:ascii="宋体" w:hAnsi="宋体" w:eastAsia="宋体" w:cs="宋体"/>
          <w:szCs w:val="21"/>
          <w:lang w:eastAsia="zh-CN"/>
        </w:rPr>
        <w:t>万元，资产总额为</w:t>
      </w:r>
      <w:r>
        <w:rPr>
          <w:rFonts w:hint="eastAsia" w:ascii="宋体" w:hAnsi="宋体" w:eastAsia="宋体" w:cs="宋体"/>
          <w:szCs w:val="21"/>
          <w:u w:val="single"/>
          <w:lang w:eastAsia="zh-CN"/>
        </w:rPr>
        <w:tab/>
      </w:r>
      <w:r>
        <w:rPr>
          <w:rFonts w:hint="eastAsia" w:ascii="宋体" w:hAnsi="宋体" w:cs="宋体"/>
          <w:szCs w:val="21"/>
          <w:u w:val="single"/>
          <w:lang w:val="en-US" w:eastAsia="zh-CN"/>
        </w:rPr>
        <w:t xml:space="preserve">  </w:t>
      </w:r>
      <w:r>
        <w:rPr>
          <w:rFonts w:hint="eastAsia" w:ascii="宋体" w:hAnsi="宋体" w:eastAsia="宋体" w:cs="宋体"/>
          <w:szCs w:val="21"/>
          <w:lang w:eastAsia="zh-CN"/>
        </w:rPr>
        <w:t>万元</w:t>
      </w:r>
      <w:r>
        <w:rPr>
          <w:rFonts w:hint="eastAsia" w:ascii="宋体" w:hAnsi="宋体" w:eastAsia="宋体" w:cs="宋体"/>
          <w:sz w:val="28"/>
          <w:szCs w:val="28"/>
          <w:vertAlign w:val="subscript"/>
          <w:lang w:eastAsia="zh-CN"/>
        </w:rPr>
        <w:t>1</w:t>
      </w:r>
      <w:r>
        <w:rPr>
          <w:rFonts w:hint="eastAsia" w:ascii="宋体" w:hAnsi="宋体" w:eastAsia="宋体" w:cs="宋体"/>
          <w:szCs w:val="21"/>
          <w:lang w:eastAsia="zh-CN"/>
        </w:rPr>
        <w:t>，属于</w:t>
      </w:r>
      <w:r>
        <w:rPr>
          <w:rFonts w:hint="eastAsia" w:ascii="宋体" w:hAnsi="宋体" w:eastAsia="宋体" w:cs="宋体"/>
          <w:szCs w:val="21"/>
          <w:u w:val="single"/>
          <w:lang w:eastAsia="zh-CN"/>
        </w:rPr>
        <w:t>（中型企业、小型企业、微型企业）</w:t>
      </w:r>
      <w:r>
        <w:rPr>
          <w:rFonts w:hint="eastAsia" w:ascii="宋体" w:hAnsi="宋体" w:eastAsia="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以上企业，不属于大企业的分支机构，不存在控股股东为大企业的情形，也不存在与大企业的负责人为同一人的情形。</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本企业对上述声明内容的真实性负责。如有虚假，将依法承担相应责任。</w:t>
      </w:r>
    </w:p>
    <w:p>
      <w:pPr>
        <w:wordWrap w:val="0"/>
        <w:ind w:firstLine="420" w:firstLineChars="200"/>
        <w:jc w:val="right"/>
        <w:rPr>
          <w:rFonts w:hint="eastAsia" w:ascii="宋体" w:hAnsi="宋体" w:eastAsia="宋体" w:cs="宋体"/>
          <w:szCs w:val="21"/>
          <w:lang w:eastAsia="zh-CN"/>
        </w:rPr>
      </w:pPr>
      <w:r>
        <w:rPr>
          <w:rFonts w:hint="eastAsia" w:ascii="宋体" w:hAnsi="宋体" w:eastAsia="宋体" w:cs="宋体"/>
          <w:szCs w:val="21"/>
          <w:lang w:eastAsia="zh-CN"/>
        </w:rPr>
        <w:t>企业名称（盖章）：</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firstLine="420" w:firstLineChars="200"/>
        <w:jc w:val="right"/>
        <w:rPr>
          <w:rFonts w:hint="eastAsia" w:ascii="宋体" w:hAnsi="宋体" w:eastAsia="宋体" w:cs="宋体"/>
          <w:szCs w:val="21"/>
          <w:lang w:eastAsia="zh-CN"/>
        </w:rPr>
      </w:pPr>
      <w:r>
        <w:rPr>
          <w:rFonts w:hint="eastAsia" w:ascii="宋体" w:hAnsi="宋体" w:eastAsia="宋体" w:cs="宋体"/>
          <w:szCs w:val="21"/>
          <w:lang w:eastAsia="zh-CN"/>
        </w:rPr>
        <w:t>日 期：</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ind w:firstLine="420" w:firstLineChars="200"/>
        <w:rPr>
          <w:rFonts w:hint="eastAsia" w:ascii="宋体" w:hAnsi="宋体" w:eastAsia="宋体" w:cs="宋体"/>
          <w:szCs w:val="21"/>
          <w:lang w:eastAsia="zh-CN"/>
        </w:rPr>
      </w:pP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1：从业人员、营业收入、资产总额填报上一年度数据，无上一年度数据的新成立企业可不填报。</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2：供应商应当自行核实是否属于小微企业，并认真填写声明函，若有虚假将追究其责任。</w:t>
      </w:r>
    </w:p>
    <w:p>
      <w:pPr>
        <w:rPr>
          <w:rFonts w:hint="eastAsia" w:ascii="宋体" w:hAnsi="宋体" w:eastAsia="宋体" w:cs="宋体"/>
          <w:szCs w:val="21"/>
          <w:lang w:eastAsia="zh-CN"/>
        </w:rPr>
      </w:pPr>
      <w:r>
        <w:rPr>
          <w:rFonts w:hint="eastAsia" w:ascii="宋体" w:hAnsi="宋体" w:eastAsia="宋体" w:cs="宋体"/>
          <w:szCs w:val="21"/>
          <w:lang w:eastAsia="zh-CN"/>
        </w:rPr>
        <w:br w:type="page"/>
      </w:r>
    </w:p>
    <w:p>
      <w:pPr>
        <w:wordWrap w:val="0"/>
        <w:jc w:val="both"/>
        <w:outlineLvl w:val="1"/>
        <w:rPr>
          <w:rFonts w:hint="eastAsia" w:ascii="宋体" w:hAnsi="宋体" w:eastAsia="宋体" w:cs="宋体"/>
          <w:b/>
          <w:bCs/>
          <w:sz w:val="24"/>
          <w:lang w:eastAsia="zh-CN"/>
        </w:rPr>
      </w:pPr>
      <w:bookmarkStart w:id="284" w:name="_Toc9685"/>
      <w:bookmarkStart w:id="285" w:name="_Toc13098"/>
      <w:r>
        <w:rPr>
          <w:rFonts w:hint="eastAsia" w:ascii="宋体" w:hAnsi="宋体" w:eastAsia="宋体" w:cs="宋体"/>
          <w:b/>
          <w:bCs/>
          <w:sz w:val="24"/>
          <w:lang w:eastAsia="zh-CN"/>
        </w:rPr>
        <w:t>格式十三：</w:t>
      </w:r>
      <w:bookmarkEnd w:id="284"/>
      <w:bookmarkEnd w:id="285"/>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（以下格式文件由供应商根据需要选用）</w:t>
      </w:r>
    </w:p>
    <w:p>
      <w:pPr>
        <w:spacing w:beforeLines="50" w:afterLines="50"/>
        <w:jc w:val="center"/>
        <w:outlineLvl w:val="2"/>
        <w:rPr>
          <w:rFonts w:hint="eastAsia" w:ascii="宋体" w:hAnsi="宋体" w:eastAsia="宋体" w:cs="宋体"/>
          <w:b/>
          <w:bCs/>
          <w:sz w:val="24"/>
          <w:lang w:eastAsia="zh-CN"/>
        </w:rPr>
      </w:pPr>
      <w:bookmarkStart w:id="286" w:name="_Toc2925"/>
      <w:bookmarkStart w:id="287" w:name="_Toc18289"/>
      <w:r>
        <w:rPr>
          <w:rFonts w:hint="eastAsia" w:ascii="宋体" w:hAnsi="宋体" w:eastAsia="宋体" w:cs="宋体"/>
          <w:b/>
          <w:bCs/>
          <w:sz w:val="24"/>
          <w:lang w:eastAsia="zh-CN"/>
        </w:rPr>
        <w:t>监狱企业</w:t>
      </w:r>
      <w:bookmarkEnd w:id="286"/>
      <w:bookmarkEnd w:id="287"/>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提供由监狱管理局、戒毒管理局（含新疆生产建设兵团）出具的属于监狱企业的证明文件。</w:t>
      </w:r>
    </w:p>
    <w:p>
      <w:pPr>
        <w:rPr>
          <w:rFonts w:hint="eastAsia" w:ascii="宋体" w:hAnsi="宋体" w:eastAsia="宋体" w:cs="宋体"/>
          <w:szCs w:val="21"/>
          <w:lang w:eastAsia="zh-CN"/>
        </w:rPr>
      </w:pPr>
      <w:r>
        <w:rPr>
          <w:rFonts w:hint="eastAsia" w:ascii="宋体" w:hAnsi="宋体" w:eastAsia="宋体" w:cs="宋体"/>
          <w:szCs w:val="21"/>
          <w:lang w:eastAsia="zh-CN"/>
        </w:rPr>
        <w:br w:type="page"/>
      </w:r>
    </w:p>
    <w:p>
      <w:pPr>
        <w:wordWrap w:val="0"/>
        <w:jc w:val="both"/>
        <w:outlineLvl w:val="1"/>
        <w:rPr>
          <w:rFonts w:hint="eastAsia" w:ascii="宋体" w:hAnsi="宋体" w:eastAsia="宋体" w:cs="宋体"/>
          <w:b/>
          <w:bCs/>
          <w:sz w:val="24"/>
          <w:lang w:eastAsia="zh-CN"/>
        </w:rPr>
      </w:pPr>
      <w:bookmarkStart w:id="288" w:name="_Toc6550"/>
      <w:bookmarkStart w:id="289" w:name="_Toc9044"/>
      <w:r>
        <w:rPr>
          <w:rFonts w:hint="eastAsia" w:ascii="宋体" w:hAnsi="宋体" w:eastAsia="宋体" w:cs="宋体"/>
          <w:b/>
          <w:bCs/>
          <w:sz w:val="24"/>
          <w:lang w:eastAsia="zh-CN"/>
        </w:rPr>
        <w:t>格式十四：</w:t>
      </w:r>
      <w:bookmarkEnd w:id="288"/>
      <w:bookmarkEnd w:id="289"/>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（以下格式文件由供应商根据需要选用）</w:t>
      </w:r>
    </w:p>
    <w:p>
      <w:pPr>
        <w:spacing w:beforeLines="50" w:afterLines="50"/>
        <w:jc w:val="center"/>
        <w:outlineLvl w:val="2"/>
        <w:rPr>
          <w:rFonts w:hint="eastAsia" w:ascii="宋体" w:hAnsi="宋体" w:eastAsia="宋体" w:cs="宋体"/>
          <w:b/>
          <w:bCs/>
          <w:sz w:val="24"/>
          <w:lang w:eastAsia="zh-CN"/>
        </w:rPr>
      </w:pPr>
      <w:bookmarkStart w:id="290" w:name="_Toc20093"/>
      <w:bookmarkStart w:id="291" w:name="_Toc14767"/>
      <w:r>
        <w:rPr>
          <w:rFonts w:hint="eastAsia" w:ascii="宋体" w:hAnsi="宋体" w:eastAsia="宋体" w:cs="宋体"/>
          <w:b/>
          <w:bCs/>
          <w:sz w:val="24"/>
          <w:lang w:eastAsia="zh-CN"/>
        </w:rPr>
        <w:t>残疾人福利性单位声明函</w:t>
      </w:r>
      <w:bookmarkEnd w:id="290"/>
      <w:bookmarkEnd w:id="291"/>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本单位对上述声明的真实性负责。如有虚假，将依法承担相应责任。</w:t>
      </w:r>
    </w:p>
    <w:p>
      <w:pPr>
        <w:wordWrap w:val="0"/>
        <w:ind w:firstLine="420" w:firstLineChars="200"/>
        <w:jc w:val="right"/>
        <w:rPr>
          <w:rFonts w:hint="eastAsia" w:ascii="宋体" w:hAnsi="宋体" w:eastAsia="宋体" w:cs="宋体"/>
          <w:szCs w:val="21"/>
          <w:lang w:eastAsia="zh-CN"/>
        </w:rPr>
      </w:pPr>
      <w:r>
        <w:rPr>
          <w:rFonts w:hint="eastAsia" w:ascii="宋体" w:hAnsi="宋体" w:eastAsia="宋体" w:cs="宋体"/>
          <w:szCs w:val="21"/>
          <w:lang w:eastAsia="zh-CN"/>
        </w:rPr>
        <w:t>单位名称（盖章）：</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firstLine="420" w:firstLineChars="200"/>
        <w:jc w:val="right"/>
        <w:rPr>
          <w:rFonts w:hint="eastAsia" w:ascii="宋体" w:hAnsi="宋体" w:eastAsia="宋体" w:cs="宋体"/>
          <w:szCs w:val="21"/>
          <w:lang w:eastAsia="zh-CN"/>
        </w:rPr>
      </w:pPr>
      <w:r>
        <w:rPr>
          <w:rFonts w:hint="eastAsia" w:ascii="宋体" w:hAnsi="宋体" w:eastAsia="宋体" w:cs="宋体"/>
          <w:szCs w:val="21"/>
          <w:lang w:eastAsia="zh-CN"/>
        </w:rPr>
        <w:t>日 期：</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注：本函未填写或未勾选视作未做声明。</w:t>
      </w:r>
    </w:p>
    <w:p>
      <w:pPr>
        <w:rPr>
          <w:rFonts w:hint="eastAsia" w:ascii="宋体" w:hAnsi="宋体" w:eastAsia="宋体" w:cs="宋体"/>
          <w:szCs w:val="21"/>
          <w:lang w:eastAsia="zh-CN"/>
        </w:rPr>
      </w:pPr>
      <w:r>
        <w:rPr>
          <w:rFonts w:hint="eastAsia" w:ascii="宋体" w:hAnsi="宋体" w:eastAsia="宋体" w:cs="宋体"/>
          <w:szCs w:val="21"/>
          <w:lang w:eastAsia="zh-CN"/>
        </w:rPr>
        <w:br w:type="page"/>
      </w:r>
    </w:p>
    <w:p>
      <w:pPr>
        <w:wordWrap w:val="0"/>
        <w:jc w:val="both"/>
        <w:outlineLvl w:val="1"/>
        <w:rPr>
          <w:rFonts w:hint="eastAsia" w:ascii="宋体" w:hAnsi="宋体" w:eastAsia="宋体" w:cs="宋体"/>
          <w:b/>
          <w:bCs/>
          <w:sz w:val="24"/>
          <w:lang w:eastAsia="zh-CN"/>
        </w:rPr>
      </w:pPr>
      <w:bookmarkStart w:id="292" w:name="_Toc9084"/>
      <w:bookmarkStart w:id="293" w:name="_Toc13718"/>
      <w:r>
        <w:rPr>
          <w:rFonts w:hint="eastAsia" w:ascii="宋体" w:hAnsi="宋体" w:eastAsia="宋体" w:cs="宋体"/>
          <w:b/>
          <w:bCs/>
          <w:sz w:val="24"/>
          <w:lang w:eastAsia="zh-CN"/>
        </w:rPr>
        <w:t>格式十五：</w:t>
      </w:r>
      <w:bookmarkEnd w:id="292"/>
      <w:bookmarkEnd w:id="293"/>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（以下格式文件由供应商根据需要选用）</w:t>
      </w:r>
    </w:p>
    <w:p>
      <w:pPr>
        <w:spacing w:beforeLines="50" w:afterLines="50"/>
        <w:jc w:val="center"/>
        <w:outlineLvl w:val="2"/>
        <w:rPr>
          <w:rFonts w:hint="eastAsia" w:ascii="宋体" w:hAnsi="宋体" w:eastAsia="宋体" w:cs="宋体"/>
          <w:b/>
          <w:bCs/>
          <w:sz w:val="24"/>
          <w:lang w:eastAsia="zh-CN"/>
        </w:rPr>
      </w:pPr>
      <w:bookmarkStart w:id="294" w:name="_Toc17149"/>
      <w:bookmarkStart w:id="295" w:name="_Toc7866"/>
      <w:r>
        <w:rPr>
          <w:rFonts w:hint="eastAsia" w:ascii="宋体" w:hAnsi="宋体" w:eastAsia="宋体" w:cs="宋体"/>
          <w:b/>
          <w:bCs/>
          <w:sz w:val="24"/>
          <w:lang w:eastAsia="zh-CN"/>
        </w:rPr>
        <w:t>联合体共同响应协议书</w:t>
      </w:r>
      <w:bookmarkEnd w:id="294"/>
      <w:bookmarkEnd w:id="295"/>
    </w:p>
    <w:p>
      <w:pPr>
        <w:ind w:firstLine="420" w:firstLineChars="200"/>
        <w:rPr>
          <w:rFonts w:hint="eastAsia" w:ascii="宋体" w:hAnsi="宋体" w:eastAsia="宋体" w:cs="宋体"/>
          <w:szCs w:val="21"/>
          <w:u w:val="single"/>
          <w:lang w:eastAsia="zh-CN"/>
        </w:rPr>
      </w:pPr>
      <w:r>
        <w:rPr>
          <w:rFonts w:hint="eastAsia" w:ascii="宋体" w:hAnsi="宋体" w:eastAsia="宋体" w:cs="宋体"/>
          <w:szCs w:val="21"/>
          <w:lang w:eastAsia="zh-CN"/>
        </w:rPr>
        <w:t>立约方：</w:t>
      </w:r>
      <w:r>
        <w:rPr>
          <w:rFonts w:hint="eastAsia" w:ascii="宋体" w:hAnsi="宋体" w:eastAsia="宋体" w:cs="宋体"/>
          <w:szCs w:val="21"/>
          <w:u w:val="single"/>
          <w:lang w:eastAsia="zh-CN"/>
        </w:rPr>
        <w:t>（甲公司全称）</w:t>
      </w:r>
    </w:p>
    <w:p>
      <w:pPr>
        <w:ind w:firstLine="420" w:firstLineChars="200"/>
        <w:rPr>
          <w:rFonts w:hint="eastAsia" w:ascii="宋体" w:hAnsi="宋体" w:eastAsia="宋体" w:cs="宋体"/>
          <w:szCs w:val="21"/>
          <w:u w:val="single"/>
          <w:lang w:eastAsia="zh-CN"/>
        </w:rPr>
      </w:pPr>
      <w:r>
        <w:rPr>
          <w:rFonts w:hint="eastAsia" w:ascii="宋体" w:hAnsi="宋体" w:eastAsia="宋体" w:cs="宋体"/>
          <w:szCs w:val="21"/>
          <w:u w:val="single"/>
          <w:lang w:eastAsia="zh-CN"/>
        </w:rPr>
        <w:t>（乙公司全称）</w:t>
      </w:r>
    </w:p>
    <w:p>
      <w:pPr>
        <w:ind w:firstLine="420" w:firstLineChars="200"/>
        <w:rPr>
          <w:rFonts w:hint="eastAsia" w:ascii="宋体" w:hAnsi="宋体" w:eastAsia="宋体" w:cs="宋体"/>
          <w:szCs w:val="21"/>
          <w:u w:val="single"/>
          <w:lang w:eastAsia="zh-CN"/>
        </w:rPr>
      </w:pPr>
      <w:r>
        <w:rPr>
          <w:rFonts w:hint="eastAsia" w:ascii="宋体" w:hAnsi="宋体" w:eastAsia="宋体" w:cs="宋体"/>
          <w:szCs w:val="21"/>
          <w:u w:val="single"/>
          <w:lang w:eastAsia="zh-CN"/>
        </w:rPr>
        <w:t>（……公司全称）</w:t>
      </w:r>
    </w:p>
    <w:p>
      <w:pPr>
        <w:ind w:firstLine="420" w:firstLineChars="200"/>
        <w:rPr>
          <w:rFonts w:hint="eastAsia" w:ascii="宋体" w:hAnsi="宋体" w:eastAsia="宋体" w:cs="宋体"/>
          <w:szCs w:val="21"/>
          <w:lang w:eastAsia="zh-CN"/>
        </w:rPr>
      </w:pPr>
      <w:r>
        <w:rPr>
          <w:rFonts w:hint="eastAsia" w:ascii="宋体" w:hAnsi="宋体" w:eastAsia="宋体" w:cs="宋体"/>
          <w:szCs w:val="21"/>
          <w:u w:val="single"/>
          <w:lang w:eastAsia="zh-CN"/>
        </w:rPr>
        <w:t>（甲公司全称）、（乙公司全称）、（……公司全称）</w:t>
      </w:r>
      <w:r>
        <w:rPr>
          <w:rFonts w:hint="eastAsia" w:ascii="宋体" w:hAnsi="宋体" w:eastAsia="宋体" w:cs="宋体"/>
          <w:szCs w:val="21"/>
          <w:lang w:eastAsia="zh-CN"/>
        </w:rPr>
        <w:t>自愿组成联合体，以一个供应商的身份共同参加（采购项目名称）（采购项目编号）的响应活动。经各方充分协商一致，就项目的响应和合同实施阶段的有关事务协商一致订立协议如下：</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一、联合体各方关系</w:t>
      </w:r>
    </w:p>
    <w:p>
      <w:pPr>
        <w:ind w:firstLine="420" w:firstLineChars="200"/>
        <w:rPr>
          <w:rFonts w:hint="eastAsia" w:ascii="宋体" w:hAnsi="宋体" w:eastAsia="宋体" w:cs="宋体"/>
          <w:szCs w:val="21"/>
          <w:lang w:eastAsia="zh-CN"/>
        </w:rPr>
      </w:pPr>
      <w:r>
        <w:rPr>
          <w:rFonts w:hint="eastAsia" w:ascii="宋体" w:hAnsi="宋体" w:eastAsia="宋体" w:cs="宋体"/>
          <w:szCs w:val="21"/>
          <w:u w:val="single"/>
          <w:lang w:eastAsia="zh-CN"/>
        </w:rPr>
        <w:t>（甲公司全称）、（乙公司全称）、（……公司全称）</w:t>
      </w:r>
      <w:r>
        <w:rPr>
          <w:rFonts w:hint="eastAsia" w:ascii="宋体" w:hAnsi="宋体" w:eastAsia="宋体" w:cs="宋体"/>
          <w:szCs w:val="21"/>
          <w:lang w:eastAsia="zh-CN"/>
        </w:rPr>
        <w:t>共同组成一个联合体，以一个供应商的身份共同参加本项目的响应。（甲公司全称）、（乙公司全称）、（……公司全称）作为联合体成员，若成交，联合体各方共同与签订政府采购合同。</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二、联合体内部有关事项约定如下：</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1.（甲公司全称）作为联合体的牵头单位，代表联合体双方负责响应和合同实施阶段的主办、协调工作。</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2.联合体将严格按照文件的各项要求，递交响应文件，切实执行一切合同文件，共同承担合同规定的一切义务和责任，同时按照内部职责的划分，承担自身所负的责任和风险，在法律在承担连带责任。</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3.如果本联合体成交，（甲公司全称）负责本项目部分，（乙公司全称）负责本项目部分。</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4.如成交，联合体各方共同与（采购人）签订合同书，并就成交项目向采购人负责有连带的和各自的法律责任；</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5.联合体成员（公司全称）为（请填写：小型、微型）企业，将承担合同总金额的工作内容（联合体成员中有小型、微型企业时适用）。</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四、联合体如因违约过失责任而导致采购人经济损失或被索赔时，本联合体任何一方均同意无条件优先清偿采购人的一切债务和经济赔偿。</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五、本协议在自签署之日起生效，有效期内有效，如获成交资格，合同有效期延续至合同履行完毕之日。</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六、本协议书正本一式份，随响应文件装订份，送采购人份，联合体成员各一份；副本一式</w:t>
      </w:r>
    </w:p>
    <w:p>
      <w:pPr>
        <w:rPr>
          <w:rFonts w:hint="eastAsia" w:ascii="宋体" w:hAnsi="宋体" w:eastAsia="宋体" w:cs="宋体"/>
          <w:szCs w:val="21"/>
          <w:lang w:eastAsia="zh-CN"/>
        </w:rPr>
      </w:pPr>
      <w:r>
        <w:rPr>
          <w:rFonts w:hint="eastAsia" w:ascii="宋体" w:hAnsi="宋体" w:eastAsia="宋体" w:cs="宋体"/>
          <w:szCs w:val="21"/>
          <w:lang w:eastAsia="zh-CN"/>
        </w:rPr>
        <w:t>份，联合体成员各执份。</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甲公司全称：（盖章），乙公司全称：（盖章），……公司全称：（盖章），</w:t>
      </w:r>
    </w:p>
    <w:p>
      <w:pPr>
        <w:ind w:firstLine="420" w:firstLineChars="200"/>
        <w:jc w:val="right"/>
        <w:rPr>
          <w:rFonts w:hint="eastAsia" w:ascii="宋体" w:hAnsi="宋体" w:eastAsia="宋体" w:cs="宋体"/>
          <w:szCs w:val="21"/>
          <w:lang w:eastAsia="zh-CN"/>
        </w:rPr>
      </w:pPr>
      <w:r>
        <w:rPr>
          <w:rFonts w:hint="eastAsia" w:ascii="宋体" w:hAnsi="宋体" w:eastAsia="宋体" w:cs="宋体"/>
          <w:szCs w:val="21"/>
          <w:lang w:eastAsia="zh-CN"/>
        </w:rPr>
        <w:t>年月日，年月日，年月日</w:t>
      </w:r>
    </w:p>
    <w:p>
      <w:pPr>
        <w:ind w:firstLine="420" w:firstLineChars="200"/>
        <w:jc w:val="both"/>
        <w:rPr>
          <w:rFonts w:hint="eastAsia" w:ascii="宋体" w:hAnsi="宋体" w:eastAsia="宋体" w:cs="宋体"/>
          <w:szCs w:val="21"/>
          <w:lang w:eastAsia="zh-CN"/>
        </w:rPr>
      </w:pP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注：1．联合响应时需签本协议，联合体各方成员应在本协议上共同盖章确认。</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2．本协议内容不得擅自修改。此协议将作为签订合同的附件之一。</w:t>
      </w:r>
    </w:p>
    <w:p>
      <w:pPr>
        <w:rPr>
          <w:rFonts w:hint="eastAsia" w:ascii="宋体" w:hAnsi="宋体" w:eastAsia="宋体" w:cs="宋体"/>
          <w:szCs w:val="21"/>
          <w:lang w:eastAsia="zh-CN"/>
        </w:rPr>
      </w:pPr>
      <w:r>
        <w:rPr>
          <w:rFonts w:hint="eastAsia" w:ascii="宋体" w:hAnsi="宋体" w:eastAsia="宋体" w:cs="宋体"/>
          <w:szCs w:val="21"/>
          <w:lang w:eastAsia="zh-CN"/>
        </w:rPr>
        <w:br w:type="page"/>
      </w:r>
    </w:p>
    <w:p>
      <w:pPr>
        <w:wordWrap w:val="0"/>
        <w:jc w:val="both"/>
        <w:outlineLvl w:val="1"/>
        <w:rPr>
          <w:rFonts w:hint="eastAsia" w:ascii="宋体" w:hAnsi="宋体" w:eastAsia="宋体" w:cs="宋体"/>
          <w:b/>
          <w:bCs/>
          <w:sz w:val="24"/>
          <w:lang w:eastAsia="zh-CN"/>
        </w:rPr>
      </w:pPr>
      <w:bookmarkStart w:id="296" w:name="_Toc32320"/>
      <w:bookmarkStart w:id="297" w:name="_Toc7520"/>
      <w:r>
        <w:rPr>
          <w:rFonts w:hint="eastAsia" w:ascii="宋体" w:hAnsi="宋体" w:eastAsia="宋体" w:cs="宋体"/>
          <w:b/>
          <w:bCs/>
          <w:sz w:val="24"/>
          <w:lang w:eastAsia="zh-CN"/>
        </w:rPr>
        <w:t>格式十六：</w:t>
      </w:r>
      <w:bookmarkEnd w:id="296"/>
      <w:bookmarkEnd w:id="297"/>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（以下格式文件由供应商根据需要选用）</w:t>
      </w:r>
    </w:p>
    <w:p>
      <w:pPr>
        <w:spacing w:beforeLines="50" w:afterLines="50"/>
        <w:jc w:val="center"/>
        <w:outlineLvl w:val="2"/>
        <w:rPr>
          <w:rFonts w:hint="eastAsia" w:ascii="宋体" w:hAnsi="宋体" w:eastAsia="宋体" w:cs="宋体"/>
          <w:b/>
          <w:bCs/>
          <w:sz w:val="24"/>
          <w:lang w:eastAsia="zh-CN"/>
        </w:rPr>
      </w:pPr>
      <w:bookmarkStart w:id="298" w:name="_Toc26210"/>
      <w:bookmarkStart w:id="299" w:name="_Toc14939"/>
      <w:r>
        <w:rPr>
          <w:rFonts w:hint="eastAsia" w:ascii="宋体" w:hAnsi="宋体" w:eastAsia="宋体" w:cs="宋体"/>
          <w:b/>
          <w:bCs/>
          <w:sz w:val="24"/>
          <w:lang w:eastAsia="zh-CN"/>
        </w:rPr>
        <w:t>响应供应商业绩情况表</w:t>
      </w:r>
      <w:bookmarkEnd w:id="298"/>
      <w:bookmarkEnd w:id="299"/>
    </w:p>
    <w:tbl>
      <w:tblPr>
        <w:tblStyle w:val="27"/>
        <w:tblW w:w="10036" w:type="dxa"/>
        <w:tblInd w:w="108" w:type="dxa"/>
        <w:tblLayout w:type="fixed"/>
        <w:tblCellMar>
          <w:top w:w="0" w:type="dxa"/>
          <w:left w:w="0" w:type="dxa"/>
          <w:bottom w:w="0" w:type="dxa"/>
          <w:right w:w="0" w:type="dxa"/>
        </w:tblCellMar>
      </w:tblPr>
      <w:tblGrid>
        <w:gridCol w:w="662"/>
        <w:gridCol w:w="1107"/>
        <w:gridCol w:w="3118"/>
        <w:gridCol w:w="1564"/>
        <w:gridCol w:w="2010"/>
        <w:gridCol w:w="1575"/>
      </w:tblGrid>
      <w:tr>
        <w:tblPrEx>
          <w:tblCellMar>
            <w:top w:w="0" w:type="dxa"/>
            <w:left w:w="0" w:type="dxa"/>
            <w:bottom w:w="0" w:type="dxa"/>
            <w:right w:w="0" w:type="dxa"/>
          </w:tblCellMar>
        </w:tblPrEx>
        <w:trPr>
          <w:trHeight w:val="578" w:hRule="exact"/>
        </w:trPr>
        <w:tc>
          <w:tcPr>
            <w:tcW w:w="662" w:type="dxa"/>
            <w:tcBorders>
              <w:top w:val="single" w:color="000000" w:sz="4" w:space="0"/>
              <w:left w:val="single" w:color="000000" w:sz="4" w:space="0"/>
              <w:bottom w:val="single" w:color="000000" w:sz="4" w:space="0"/>
              <w:right w:val="single" w:color="000000" w:sz="4" w:space="0"/>
            </w:tcBorders>
            <w:shd w:val="clear" w:color="auto" w:fill="F4F4F4"/>
            <w:vAlign w:val="center"/>
          </w:tcPr>
          <w:p>
            <w:pPr>
              <w:spacing w:beforeLines="50" w:afterLines="50"/>
              <w:jc w:val="center"/>
              <w:rPr>
                <w:rFonts w:hint="eastAsia" w:ascii="宋体" w:hAnsi="宋体" w:eastAsia="宋体" w:cs="宋体"/>
                <w:b/>
                <w:bCs/>
                <w:szCs w:val="21"/>
                <w:lang w:eastAsia="zh-CN"/>
              </w:rPr>
            </w:pPr>
            <w:r>
              <w:rPr>
                <w:rFonts w:hint="eastAsia" w:ascii="宋体" w:hAnsi="宋体" w:eastAsia="宋体" w:cs="宋体"/>
                <w:b/>
                <w:bCs/>
                <w:szCs w:val="21"/>
                <w:lang w:eastAsia="zh-CN"/>
              </w:rPr>
              <w:t>序号</w:t>
            </w:r>
          </w:p>
        </w:tc>
        <w:tc>
          <w:tcPr>
            <w:tcW w:w="1107" w:type="dxa"/>
            <w:tcBorders>
              <w:top w:val="single" w:color="000000" w:sz="4" w:space="0"/>
              <w:left w:val="single" w:color="000000" w:sz="4" w:space="0"/>
              <w:bottom w:val="single" w:color="000000" w:sz="4" w:space="0"/>
              <w:right w:val="single" w:color="000000" w:sz="4" w:space="0"/>
            </w:tcBorders>
            <w:shd w:val="clear" w:color="auto" w:fill="F4F4F4"/>
            <w:vAlign w:val="center"/>
          </w:tcPr>
          <w:p>
            <w:pPr>
              <w:spacing w:beforeLines="50" w:afterLines="50"/>
              <w:jc w:val="center"/>
              <w:rPr>
                <w:rFonts w:hint="eastAsia" w:ascii="宋体" w:hAnsi="宋体" w:eastAsia="宋体" w:cs="宋体"/>
                <w:b/>
                <w:bCs/>
                <w:szCs w:val="21"/>
                <w:lang w:eastAsia="zh-CN"/>
              </w:rPr>
            </w:pPr>
            <w:r>
              <w:rPr>
                <w:rFonts w:hint="eastAsia" w:ascii="宋体" w:hAnsi="宋体" w:eastAsia="宋体" w:cs="宋体"/>
                <w:b/>
                <w:bCs/>
                <w:szCs w:val="21"/>
                <w:lang w:eastAsia="zh-CN"/>
              </w:rPr>
              <w:t>客户名称</w:t>
            </w:r>
          </w:p>
        </w:tc>
        <w:tc>
          <w:tcPr>
            <w:tcW w:w="3118" w:type="dxa"/>
            <w:tcBorders>
              <w:top w:val="single" w:color="000000" w:sz="4" w:space="0"/>
              <w:left w:val="single" w:color="000000" w:sz="4" w:space="0"/>
              <w:bottom w:val="single" w:color="000000" w:sz="4" w:space="0"/>
              <w:right w:val="single" w:color="000000" w:sz="4" w:space="0"/>
            </w:tcBorders>
            <w:shd w:val="clear" w:color="auto" w:fill="F4F4F4"/>
            <w:vAlign w:val="center"/>
          </w:tcPr>
          <w:p>
            <w:pPr>
              <w:spacing w:beforeLines="50" w:afterLines="50"/>
              <w:jc w:val="center"/>
              <w:rPr>
                <w:rFonts w:hint="eastAsia" w:ascii="宋体" w:hAnsi="宋体" w:eastAsia="宋体" w:cs="宋体"/>
                <w:b/>
                <w:bCs/>
                <w:szCs w:val="21"/>
                <w:lang w:eastAsia="zh-CN"/>
              </w:rPr>
            </w:pPr>
            <w:r>
              <w:rPr>
                <w:rFonts w:hint="eastAsia" w:ascii="宋体" w:hAnsi="宋体" w:eastAsia="宋体" w:cs="宋体"/>
                <w:b/>
                <w:bCs/>
                <w:szCs w:val="21"/>
                <w:lang w:eastAsia="zh-CN"/>
              </w:rPr>
              <w:t>项目名称及合同金额（万元）</w:t>
            </w:r>
          </w:p>
        </w:tc>
        <w:tc>
          <w:tcPr>
            <w:tcW w:w="1564" w:type="dxa"/>
            <w:tcBorders>
              <w:top w:val="single" w:color="000000" w:sz="4" w:space="0"/>
              <w:left w:val="single" w:color="000000" w:sz="4" w:space="0"/>
              <w:bottom w:val="single" w:color="000000" w:sz="4" w:space="0"/>
              <w:right w:val="single" w:color="000000" w:sz="4" w:space="0"/>
            </w:tcBorders>
            <w:shd w:val="clear" w:color="auto" w:fill="F4F4F4"/>
            <w:vAlign w:val="center"/>
          </w:tcPr>
          <w:p>
            <w:pPr>
              <w:spacing w:beforeLines="50" w:afterLines="50"/>
              <w:jc w:val="center"/>
              <w:rPr>
                <w:rFonts w:hint="eastAsia" w:ascii="宋体" w:hAnsi="宋体" w:eastAsia="宋体" w:cs="宋体"/>
                <w:b/>
                <w:bCs/>
                <w:szCs w:val="21"/>
                <w:lang w:eastAsia="zh-CN"/>
              </w:rPr>
            </w:pPr>
            <w:r>
              <w:rPr>
                <w:rFonts w:hint="eastAsia" w:ascii="宋体" w:hAnsi="宋体" w:eastAsia="宋体" w:cs="宋体"/>
                <w:b/>
                <w:bCs/>
                <w:szCs w:val="21"/>
                <w:lang w:eastAsia="zh-CN"/>
              </w:rPr>
              <w:t>签订合同时间</w:t>
            </w:r>
          </w:p>
        </w:tc>
        <w:tc>
          <w:tcPr>
            <w:tcW w:w="2010" w:type="dxa"/>
            <w:tcBorders>
              <w:top w:val="single" w:color="000000" w:sz="4" w:space="0"/>
              <w:left w:val="single" w:color="000000" w:sz="4" w:space="0"/>
              <w:bottom w:val="single" w:color="000000" w:sz="4" w:space="0"/>
              <w:right w:val="single" w:color="000000" w:sz="4" w:space="0"/>
            </w:tcBorders>
            <w:shd w:val="clear" w:color="auto" w:fill="F4F4F4"/>
            <w:vAlign w:val="center"/>
          </w:tcPr>
          <w:p>
            <w:pPr>
              <w:spacing w:beforeLines="50" w:afterLines="50"/>
              <w:jc w:val="center"/>
              <w:rPr>
                <w:rFonts w:hint="eastAsia" w:ascii="宋体" w:hAnsi="宋体" w:eastAsia="宋体" w:cs="宋体"/>
                <w:b/>
                <w:bCs/>
                <w:szCs w:val="21"/>
                <w:lang w:eastAsia="zh-CN"/>
              </w:rPr>
            </w:pPr>
            <w:r>
              <w:rPr>
                <w:rFonts w:hint="eastAsia" w:ascii="宋体" w:hAnsi="宋体" w:eastAsia="宋体" w:cs="宋体"/>
                <w:b/>
                <w:bCs/>
                <w:szCs w:val="21"/>
                <w:lang w:eastAsia="zh-CN"/>
              </w:rPr>
              <w:t>竣工验收报告时间</w:t>
            </w:r>
          </w:p>
        </w:tc>
        <w:tc>
          <w:tcPr>
            <w:tcW w:w="1575" w:type="dxa"/>
            <w:tcBorders>
              <w:top w:val="single" w:color="000000" w:sz="4" w:space="0"/>
              <w:left w:val="single" w:color="000000" w:sz="4" w:space="0"/>
              <w:bottom w:val="single" w:color="000000" w:sz="4" w:space="0"/>
              <w:right w:val="single" w:color="000000" w:sz="4" w:space="0"/>
            </w:tcBorders>
            <w:shd w:val="clear" w:color="auto" w:fill="F4F4F4"/>
            <w:vAlign w:val="center"/>
          </w:tcPr>
          <w:p>
            <w:pPr>
              <w:spacing w:beforeLines="50" w:afterLines="50"/>
              <w:jc w:val="center"/>
              <w:rPr>
                <w:rFonts w:hint="eastAsia" w:ascii="宋体" w:hAnsi="宋体" w:eastAsia="宋体" w:cs="宋体"/>
                <w:b/>
                <w:bCs/>
                <w:szCs w:val="21"/>
                <w:lang w:eastAsia="zh-CN"/>
              </w:rPr>
            </w:pPr>
            <w:r>
              <w:rPr>
                <w:rFonts w:hint="eastAsia" w:ascii="宋体" w:hAnsi="宋体" w:eastAsia="宋体" w:cs="宋体"/>
                <w:b/>
                <w:bCs/>
                <w:szCs w:val="21"/>
                <w:lang w:eastAsia="zh-CN"/>
              </w:rPr>
              <w:t>联系人及电话</w:t>
            </w:r>
          </w:p>
        </w:tc>
      </w:tr>
      <w:tr>
        <w:tblPrEx>
          <w:tblCellMar>
            <w:top w:w="0" w:type="dxa"/>
            <w:left w:w="0" w:type="dxa"/>
            <w:bottom w:w="0" w:type="dxa"/>
            <w:right w:w="0" w:type="dxa"/>
          </w:tblCellMar>
        </w:tblPrEx>
        <w:trPr>
          <w:trHeight w:val="578" w:hRule="exact"/>
        </w:trPr>
        <w:tc>
          <w:tcPr>
            <w:tcW w:w="662"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r>
              <w:rPr>
                <w:rFonts w:hint="eastAsia" w:ascii="宋体" w:hAnsi="宋体" w:eastAsia="宋体" w:cs="宋体"/>
                <w:szCs w:val="21"/>
                <w:lang w:eastAsia="zh-CN"/>
              </w:rPr>
              <w:t>1</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p>
        </w:tc>
        <w:tc>
          <w:tcPr>
            <w:tcW w:w="3118"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b/>
                <w:bCs/>
                <w:szCs w:val="21"/>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b/>
                <w:bCs/>
                <w:szCs w:val="21"/>
                <w:lang w:eastAsia="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b/>
                <w:bCs/>
                <w:szCs w:val="21"/>
                <w:lang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b/>
                <w:bCs/>
                <w:szCs w:val="21"/>
                <w:lang w:eastAsia="zh-CN"/>
              </w:rPr>
            </w:pPr>
          </w:p>
        </w:tc>
      </w:tr>
      <w:tr>
        <w:tblPrEx>
          <w:tblCellMar>
            <w:top w:w="0" w:type="dxa"/>
            <w:left w:w="0" w:type="dxa"/>
            <w:bottom w:w="0" w:type="dxa"/>
            <w:right w:w="0" w:type="dxa"/>
          </w:tblCellMar>
        </w:tblPrEx>
        <w:trPr>
          <w:trHeight w:val="578" w:hRule="exact"/>
        </w:trPr>
        <w:tc>
          <w:tcPr>
            <w:tcW w:w="662"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r>
              <w:rPr>
                <w:rFonts w:hint="eastAsia" w:ascii="宋体" w:hAnsi="宋体" w:eastAsia="宋体" w:cs="宋体"/>
                <w:szCs w:val="21"/>
                <w:lang w:eastAsia="zh-CN"/>
              </w:rPr>
              <w:t>2</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p>
        </w:tc>
        <w:tc>
          <w:tcPr>
            <w:tcW w:w="3118"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b/>
                <w:bCs/>
                <w:szCs w:val="21"/>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b/>
                <w:bCs/>
                <w:szCs w:val="21"/>
                <w:lang w:eastAsia="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b/>
                <w:bCs/>
                <w:szCs w:val="21"/>
                <w:lang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b/>
                <w:bCs/>
                <w:szCs w:val="21"/>
                <w:lang w:eastAsia="zh-CN"/>
              </w:rPr>
            </w:pPr>
          </w:p>
        </w:tc>
      </w:tr>
      <w:tr>
        <w:tblPrEx>
          <w:tblCellMar>
            <w:top w:w="0" w:type="dxa"/>
            <w:left w:w="0" w:type="dxa"/>
            <w:bottom w:w="0" w:type="dxa"/>
            <w:right w:w="0" w:type="dxa"/>
          </w:tblCellMar>
        </w:tblPrEx>
        <w:trPr>
          <w:trHeight w:val="578" w:hRule="exact"/>
        </w:trPr>
        <w:tc>
          <w:tcPr>
            <w:tcW w:w="662"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r>
              <w:rPr>
                <w:rFonts w:hint="eastAsia" w:ascii="宋体" w:hAnsi="宋体" w:eastAsia="宋体" w:cs="宋体"/>
                <w:szCs w:val="21"/>
                <w:lang w:eastAsia="zh-CN"/>
              </w:rPr>
              <w:t>3</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p>
        </w:tc>
        <w:tc>
          <w:tcPr>
            <w:tcW w:w="3118"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b/>
                <w:bCs/>
                <w:szCs w:val="21"/>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b/>
                <w:bCs/>
                <w:szCs w:val="21"/>
                <w:lang w:eastAsia="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b/>
                <w:bCs/>
                <w:szCs w:val="21"/>
                <w:lang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b/>
                <w:bCs/>
                <w:szCs w:val="21"/>
                <w:lang w:eastAsia="zh-CN"/>
              </w:rPr>
            </w:pPr>
          </w:p>
        </w:tc>
      </w:tr>
      <w:tr>
        <w:tblPrEx>
          <w:tblCellMar>
            <w:top w:w="0" w:type="dxa"/>
            <w:left w:w="0" w:type="dxa"/>
            <w:bottom w:w="0" w:type="dxa"/>
            <w:right w:w="0" w:type="dxa"/>
          </w:tblCellMar>
        </w:tblPrEx>
        <w:trPr>
          <w:trHeight w:val="578" w:hRule="exact"/>
        </w:trPr>
        <w:tc>
          <w:tcPr>
            <w:tcW w:w="662"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r>
              <w:rPr>
                <w:rFonts w:hint="eastAsia" w:ascii="宋体" w:hAnsi="宋体" w:eastAsia="宋体" w:cs="宋体"/>
                <w:szCs w:val="21"/>
                <w:lang w:eastAsia="zh-CN"/>
              </w:rPr>
              <w:t>4</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p>
        </w:tc>
        <w:tc>
          <w:tcPr>
            <w:tcW w:w="3118"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b/>
                <w:bCs/>
                <w:szCs w:val="21"/>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b/>
                <w:bCs/>
                <w:szCs w:val="21"/>
                <w:lang w:eastAsia="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b/>
                <w:bCs/>
                <w:szCs w:val="21"/>
                <w:lang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b/>
                <w:bCs/>
                <w:szCs w:val="21"/>
                <w:lang w:eastAsia="zh-CN"/>
              </w:rPr>
            </w:pPr>
          </w:p>
        </w:tc>
      </w:tr>
      <w:tr>
        <w:tblPrEx>
          <w:tblCellMar>
            <w:top w:w="0" w:type="dxa"/>
            <w:left w:w="0" w:type="dxa"/>
            <w:bottom w:w="0" w:type="dxa"/>
            <w:right w:w="0" w:type="dxa"/>
          </w:tblCellMar>
        </w:tblPrEx>
        <w:trPr>
          <w:trHeight w:val="588" w:hRule="exact"/>
        </w:trPr>
        <w:tc>
          <w:tcPr>
            <w:tcW w:w="662"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r>
              <w:rPr>
                <w:rFonts w:hint="eastAsia" w:ascii="宋体" w:hAnsi="宋体" w:eastAsia="宋体" w:cs="宋体"/>
                <w:szCs w:val="21"/>
                <w:lang w:eastAsia="zh-CN"/>
              </w:rPr>
              <w:t>…</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p>
        </w:tc>
        <w:tc>
          <w:tcPr>
            <w:tcW w:w="3118"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b/>
                <w:bCs/>
                <w:szCs w:val="21"/>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b/>
                <w:bCs/>
                <w:szCs w:val="21"/>
                <w:lang w:eastAsia="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b/>
                <w:bCs/>
                <w:szCs w:val="21"/>
                <w:lang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b/>
                <w:bCs/>
                <w:szCs w:val="21"/>
                <w:lang w:eastAsia="zh-CN"/>
              </w:rPr>
            </w:pPr>
          </w:p>
        </w:tc>
      </w:tr>
    </w:tbl>
    <w:p>
      <w:pPr>
        <w:ind w:firstLine="420" w:firstLineChars="200"/>
        <w:rPr>
          <w:rFonts w:hint="eastAsia" w:ascii="宋体" w:hAnsi="宋体" w:eastAsia="宋体" w:cs="宋体"/>
          <w:szCs w:val="21"/>
          <w:lang w:eastAsia="zh-CN"/>
        </w:rPr>
        <w:sectPr>
          <w:pgSz w:w="12240" w:h="15840"/>
          <w:pgMar w:top="1440" w:right="1080" w:bottom="1440" w:left="1080" w:header="720" w:footer="1134" w:gutter="0"/>
          <w:pgNumType w:fmt="numberInDash"/>
          <w:cols w:space="720" w:num="1"/>
          <w:docGrid w:type="lines" w:linePitch="312" w:charSpace="0"/>
        </w:sectPr>
      </w:pPr>
      <w:r>
        <w:rPr>
          <w:rFonts w:hint="eastAsia" w:ascii="宋体" w:hAnsi="宋体" w:eastAsia="宋体" w:cs="宋体"/>
          <w:szCs w:val="21"/>
          <w:lang w:eastAsia="zh-CN"/>
        </w:rPr>
        <w:t>根据上述业绩情况，按磋商文件要求附销售或服务合同复印件。</w:t>
      </w:r>
    </w:p>
    <w:p>
      <w:pPr>
        <w:wordWrap w:val="0"/>
        <w:jc w:val="both"/>
        <w:outlineLvl w:val="1"/>
        <w:rPr>
          <w:rFonts w:hint="eastAsia" w:ascii="宋体" w:hAnsi="宋体" w:eastAsia="宋体" w:cs="宋体"/>
          <w:b/>
          <w:bCs/>
          <w:sz w:val="24"/>
          <w:lang w:eastAsia="zh-CN"/>
        </w:rPr>
      </w:pPr>
      <w:bookmarkStart w:id="300" w:name="_Toc19122"/>
      <w:bookmarkStart w:id="301" w:name="_Toc8972"/>
      <w:r>
        <w:rPr>
          <w:rFonts w:hint="eastAsia" w:ascii="宋体" w:hAnsi="宋体" w:eastAsia="宋体" w:cs="宋体"/>
          <w:b/>
          <w:bCs/>
          <w:sz w:val="24"/>
          <w:lang w:eastAsia="zh-CN"/>
        </w:rPr>
        <w:t>格式十七：</w:t>
      </w:r>
      <w:bookmarkEnd w:id="300"/>
      <w:bookmarkEnd w:id="301"/>
    </w:p>
    <w:p>
      <w:pPr>
        <w:spacing w:beforeLines="50" w:afterLines="50"/>
        <w:jc w:val="center"/>
        <w:outlineLvl w:val="2"/>
        <w:rPr>
          <w:rFonts w:hint="eastAsia" w:ascii="宋体" w:hAnsi="宋体" w:eastAsia="宋体" w:cs="宋体"/>
          <w:b/>
          <w:bCs/>
          <w:sz w:val="24"/>
          <w:lang w:eastAsia="zh-CN"/>
        </w:rPr>
      </w:pPr>
      <w:bookmarkStart w:id="302" w:name="_Toc1389"/>
      <w:bookmarkStart w:id="303" w:name="_Toc3496"/>
      <w:r>
        <w:rPr>
          <w:rFonts w:hint="eastAsia" w:ascii="宋体" w:hAnsi="宋体" w:eastAsia="宋体" w:cs="宋体"/>
          <w:b/>
          <w:bCs/>
          <w:sz w:val="24"/>
          <w:lang w:eastAsia="zh-CN"/>
        </w:rPr>
        <w:t>《技术和服务要求响应表》</w:t>
      </w:r>
      <w:bookmarkEnd w:id="302"/>
      <w:bookmarkEnd w:id="303"/>
    </w:p>
    <w:tbl>
      <w:tblPr>
        <w:tblStyle w:val="27"/>
        <w:tblW w:w="9958" w:type="dxa"/>
        <w:tblInd w:w="108" w:type="dxa"/>
        <w:tblLayout w:type="fixed"/>
        <w:tblCellMar>
          <w:top w:w="0" w:type="dxa"/>
          <w:left w:w="0" w:type="dxa"/>
          <w:bottom w:w="0" w:type="dxa"/>
          <w:right w:w="0" w:type="dxa"/>
        </w:tblCellMar>
      </w:tblPr>
      <w:tblGrid>
        <w:gridCol w:w="498"/>
        <w:gridCol w:w="997"/>
        <w:gridCol w:w="997"/>
        <w:gridCol w:w="1995"/>
        <w:gridCol w:w="1495"/>
        <w:gridCol w:w="997"/>
        <w:gridCol w:w="997"/>
        <w:gridCol w:w="1495"/>
        <w:gridCol w:w="487"/>
      </w:tblGrid>
      <w:tr>
        <w:tblPrEx>
          <w:tblCellMar>
            <w:top w:w="0" w:type="dxa"/>
            <w:left w:w="0" w:type="dxa"/>
            <w:bottom w:w="0" w:type="dxa"/>
            <w:right w:w="0" w:type="dxa"/>
          </w:tblCellMar>
        </w:tblPrEx>
        <w:trPr>
          <w:trHeight w:val="850" w:hRule="exact"/>
        </w:trPr>
        <w:tc>
          <w:tcPr>
            <w:tcW w:w="498" w:type="dxa"/>
            <w:tcBorders>
              <w:top w:val="single" w:color="000000" w:sz="4" w:space="0"/>
              <w:left w:val="single" w:color="000000" w:sz="4" w:space="0"/>
              <w:bottom w:val="single" w:color="000000" w:sz="4" w:space="0"/>
              <w:right w:val="single" w:color="000000" w:sz="4" w:space="0"/>
            </w:tcBorders>
            <w:shd w:val="clear" w:color="auto" w:fill="F4F4F4"/>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序 号</w:t>
            </w:r>
          </w:p>
        </w:tc>
        <w:tc>
          <w:tcPr>
            <w:tcW w:w="997" w:type="dxa"/>
            <w:tcBorders>
              <w:top w:val="single" w:color="000000" w:sz="4" w:space="0"/>
              <w:left w:val="single" w:color="000000" w:sz="4" w:space="0"/>
              <w:bottom w:val="single" w:color="000000" w:sz="4" w:space="0"/>
              <w:right w:val="single" w:color="000000" w:sz="4" w:space="0"/>
            </w:tcBorders>
            <w:shd w:val="clear" w:color="auto" w:fill="F4F4F4"/>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标的名称</w:t>
            </w:r>
          </w:p>
        </w:tc>
        <w:tc>
          <w:tcPr>
            <w:tcW w:w="997" w:type="dxa"/>
            <w:tcBorders>
              <w:top w:val="single" w:color="000000" w:sz="4" w:space="0"/>
              <w:left w:val="single" w:color="000000" w:sz="4" w:space="0"/>
              <w:bottom w:val="single" w:color="000000" w:sz="4" w:space="0"/>
              <w:right w:val="single" w:color="000000" w:sz="4" w:space="0"/>
            </w:tcBorders>
            <w:shd w:val="clear" w:color="auto" w:fill="F4F4F4"/>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参数性质</w:t>
            </w:r>
          </w:p>
        </w:tc>
        <w:tc>
          <w:tcPr>
            <w:tcW w:w="1995" w:type="dxa"/>
            <w:tcBorders>
              <w:top w:val="single" w:color="000000" w:sz="4" w:space="0"/>
              <w:left w:val="single" w:color="000000" w:sz="4" w:space="0"/>
              <w:bottom w:val="single" w:color="000000" w:sz="4" w:space="0"/>
              <w:right w:val="single" w:color="000000" w:sz="4" w:space="0"/>
            </w:tcBorders>
            <w:shd w:val="clear" w:color="auto" w:fill="F4F4F4"/>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磋商文件规定的技术 和服务要求</w:t>
            </w:r>
          </w:p>
        </w:tc>
        <w:tc>
          <w:tcPr>
            <w:tcW w:w="1495" w:type="dxa"/>
            <w:tcBorders>
              <w:top w:val="single" w:color="000000" w:sz="4" w:space="0"/>
              <w:left w:val="single" w:color="000000" w:sz="4" w:space="0"/>
              <w:bottom w:val="single" w:color="000000" w:sz="4" w:space="0"/>
              <w:right w:val="single" w:color="000000" w:sz="4" w:space="0"/>
            </w:tcBorders>
            <w:shd w:val="clear" w:color="auto" w:fill="F4F4F4"/>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响应文件响应 的具体内容</w:t>
            </w:r>
          </w:p>
        </w:tc>
        <w:tc>
          <w:tcPr>
            <w:tcW w:w="997" w:type="dxa"/>
            <w:tcBorders>
              <w:top w:val="single" w:color="000000" w:sz="4" w:space="0"/>
              <w:left w:val="single" w:color="000000" w:sz="4" w:space="0"/>
              <w:bottom w:val="single" w:color="000000" w:sz="4" w:space="0"/>
              <w:right w:val="single" w:color="000000" w:sz="4" w:space="0"/>
            </w:tcBorders>
            <w:shd w:val="clear" w:color="auto" w:fill="F4F4F4"/>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型号</w:t>
            </w:r>
          </w:p>
        </w:tc>
        <w:tc>
          <w:tcPr>
            <w:tcW w:w="997" w:type="dxa"/>
            <w:tcBorders>
              <w:top w:val="single" w:color="000000" w:sz="4" w:space="0"/>
              <w:left w:val="single" w:color="000000" w:sz="4" w:space="0"/>
              <w:bottom w:val="single" w:color="000000" w:sz="4" w:space="0"/>
              <w:right w:val="single" w:color="000000" w:sz="4" w:space="0"/>
            </w:tcBorders>
            <w:shd w:val="clear" w:color="auto" w:fill="F4F4F4"/>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是否偏离</w:t>
            </w:r>
          </w:p>
        </w:tc>
        <w:tc>
          <w:tcPr>
            <w:tcW w:w="1495" w:type="dxa"/>
            <w:tcBorders>
              <w:top w:val="single" w:color="000000" w:sz="4" w:space="0"/>
              <w:left w:val="single" w:color="000000" w:sz="4" w:space="0"/>
              <w:bottom w:val="single" w:color="000000" w:sz="4" w:space="0"/>
              <w:right w:val="single" w:color="000000" w:sz="4" w:space="0"/>
            </w:tcBorders>
            <w:shd w:val="clear" w:color="auto" w:fill="F4F4F4"/>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证明文件所在 位置</w:t>
            </w:r>
          </w:p>
        </w:tc>
        <w:tc>
          <w:tcPr>
            <w:tcW w:w="487" w:type="dxa"/>
            <w:tcBorders>
              <w:top w:val="single" w:color="000000" w:sz="4" w:space="0"/>
              <w:left w:val="single" w:color="000000" w:sz="4" w:space="0"/>
              <w:bottom w:val="single" w:color="000000" w:sz="4" w:space="0"/>
              <w:right w:val="single" w:color="000000" w:sz="4" w:space="0"/>
            </w:tcBorders>
            <w:shd w:val="clear" w:color="auto" w:fill="F4F4F4"/>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备 注</w:t>
            </w:r>
          </w:p>
        </w:tc>
      </w:tr>
      <w:tr>
        <w:trPr>
          <w:trHeight w:val="283" w:hRule="atLeast"/>
        </w:trPr>
        <w:tc>
          <w:tcPr>
            <w:tcW w:w="498"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r>
              <w:rPr>
                <w:rFonts w:hint="eastAsia" w:ascii="宋体" w:hAnsi="宋体" w:eastAsia="宋体" w:cs="宋体"/>
                <w:szCs w:val="21"/>
                <w:lang w:eastAsia="zh-CN"/>
              </w:rPr>
              <w:t>1</w:t>
            </w: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hint="eastAsia" w:ascii="宋体" w:hAnsi="宋体" w:eastAsia="宋体" w:cs="宋体"/>
                <w:szCs w:val="21"/>
                <w:lang w:eastAsia="zh-CN"/>
              </w:rPr>
            </w:pP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99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49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49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48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r>
      <w:tr>
        <w:tblPrEx>
          <w:tblCellMar>
            <w:top w:w="0" w:type="dxa"/>
            <w:left w:w="0" w:type="dxa"/>
            <w:bottom w:w="0" w:type="dxa"/>
            <w:right w:w="0" w:type="dxa"/>
          </w:tblCellMar>
        </w:tblPrEx>
        <w:trPr>
          <w:trHeight w:val="283" w:hRule="atLeast"/>
        </w:trPr>
        <w:tc>
          <w:tcPr>
            <w:tcW w:w="498"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r>
              <w:rPr>
                <w:rFonts w:hint="eastAsia" w:ascii="宋体" w:hAnsi="宋体" w:eastAsia="宋体" w:cs="宋体"/>
                <w:szCs w:val="21"/>
                <w:lang w:eastAsia="zh-CN"/>
              </w:rPr>
              <w:t>2</w:t>
            </w: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hint="eastAsia" w:ascii="宋体" w:hAnsi="宋体" w:eastAsia="宋体" w:cs="宋体"/>
                <w:szCs w:val="21"/>
                <w:lang w:eastAsia="zh-CN"/>
              </w:rPr>
            </w:pP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99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49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49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48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r>
      <w:tr>
        <w:tblPrEx>
          <w:tblCellMar>
            <w:top w:w="0" w:type="dxa"/>
            <w:left w:w="0" w:type="dxa"/>
            <w:bottom w:w="0" w:type="dxa"/>
            <w:right w:w="0" w:type="dxa"/>
          </w:tblCellMar>
        </w:tblPrEx>
        <w:trPr>
          <w:trHeight w:val="283" w:hRule="atLeast"/>
        </w:trPr>
        <w:tc>
          <w:tcPr>
            <w:tcW w:w="498"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r>
              <w:rPr>
                <w:rFonts w:hint="eastAsia" w:ascii="宋体" w:hAnsi="宋体" w:eastAsia="宋体" w:cs="宋体"/>
                <w:szCs w:val="21"/>
                <w:lang w:eastAsia="zh-CN"/>
              </w:rPr>
              <w:t>3</w:t>
            </w: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hint="eastAsia" w:ascii="宋体" w:hAnsi="宋体" w:eastAsia="宋体" w:cs="宋体"/>
                <w:szCs w:val="21"/>
                <w:lang w:eastAsia="zh-CN"/>
              </w:rPr>
            </w:pP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99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49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49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48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r>
      <w:tr>
        <w:tblPrEx>
          <w:tblCellMar>
            <w:top w:w="0" w:type="dxa"/>
            <w:left w:w="0" w:type="dxa"/>
            <w:bottom w:w="0" w:type="dxa"/>
            <w:right w:w="0" w:type="dxa"/>
          </w:tblCellMar>
        </w:tblPrEx>
        <w:trPr>
          <w:trHeight w:val="283" w:hRule="atLeast"/>
        </w:trPr>
        <w:tc>
          <w:tcPr>
            <w:tcW w:w="498"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r>
              <w:rPr>
                <w:rFonts w:hint="eastAsia" w:ascii="宋体" w:hAnsi="宋体" w:eastAsia="宋体" w:cs="宋体"/>
                <w:szCs w:val="21"/>
                <w:lang w:eastAsia="zh-CN"/>
              </w:rPr>
              <w:t>4</w:t>
            </w: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hint="eastAsia" w:ascii="宋体" w:hAnsi="宋体" w:eastAsia="宋体" w:cs="宋体"/>
                <w:szCs w:val="21"/>
                <w:lang w:eastAsia="zh-CN"/>
              </w:rPr>
            </w:pP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99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49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49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48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r>
      <w:tr>
        <w:tblPrEx>
          <w:tblCellMar>
            <w:top w:w="0" w:type="dxa"/>
            <w:left w:w="0" w:type="dxa"/>
            <w:bottom w:w="0" w:type="dxa"/>
            <w:right w:w="0" w:type="dxa"/>
          </w:tblCellMar>
        </w:tblPrEx>
        <w:trPr>
          <w:trHeight w:val="283" w:hRule="atLeast"/>
        </w:trPr>
        <w:tc>
          <w:tcPr>
            <w:tcW w:w="498"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r>
              <w:rPr>
                <w:rFonts w:hint="eastAsia" w:ascii="宋体" w:hAnsi="宋体" w:eastAsia="宋体" w:cs="宋体"/>
                <w:szCs w:val="21"/>
                <w:lang w:eastAsia="zh-CN"/>
              </w:rPr>
              <w:t>5</w:t>
            </w: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hint="eastAsia" w:ascii="宋体" w:hAnsi="宋体" w:eastAsia="宋体" w:cs="宋体"/>
                <w:szCs w:val="21"/>
                <w:lang w:eastAsia="zh-CN"/>
              </w:rPr>
            </w:pP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99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49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49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48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r>
      <w:tr>
        <w:tblPrEx>
          <w:tblCellMar>
            <w:top w:w="0" w:type="dxa"/>
            <w:left w:w="0" w:type="dxa"/>
            <w:bottom w:w="0" w:type="dxa"/>
            <w:right w:w="0" w:type="dxa"/>
          </w:tblCellMar>
        </w:tblPrEx>
        <w:trPr>
          <w:trHeight w:val="283" w:hRule="atLeast"/>
        </w:trPr>
        <w:tc>
          <w:tcPr>
            <w:tcW w:w="498"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r>
              <w:rPr>
                <w:rFonts w:hint="eastAsia" w:ascii="宋体" w:hAnsi="宋体" w:eastAsia="宋体" w:cs="宋体"/>
                <w:szCs w:val="21"/>
                <w:lang w:eastAsia="zh-CN"/>
              </w:rPr>
              <w:t>6</w:t>
            </w: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hint="eastAsia" w:ascii="宋体" w:hAnsi="宋体" w:eastAsia="宋体" w:cs="宋体"/>
                <w:szCs w:val="21"/>
                <w:lang w:eastAsia="zh-CN"/>
              </w:rPr>
            </w:pP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99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49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49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48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r>
      <w:tr>
        <w:tblPrEx>
          <w:tblCellMar>
            <w:top w:w="0" w:type="dxa"/>
            <w:left w:w="0" w:type="dxa"/>
            <w:bottom w:w="0" w:type="dxa"/>
            <w:right w:w="0" w:type="dxa"/>
          </w:tblCellMar>
        </w:tblPrEx>
        <w:trPr>
          <w:trHeight w:val="283" w:hRule="atLeast"/>
        </w:trPr>
        <w:tc>
          <w:tcPr>
            <w:tcW w:w="498"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r>
              <w:rPr>
                <w:rFonts w:hint="eastAsia" w:ascii="宋体" w:hAnsi="宋体" w:eastAsia="宋体" w:cs="宋体"/>
                <w:szCs w:val="21"/>
                <w:lang w:eastAsia="zh-CN"/>
              </w:rPr>
              <w:t>…</w:t>
            </w: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hint="eastAsia" w:ascii="宋体" w:hAnsi="宋体" w:eastAsia="宋体" w:cs="宋体"/>
                <w:szCs w:val="21"/>
                <w:lang w:eastAsia="zh-CN"/>
              </w:rPr>
            </w:pP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99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49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99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49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487"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r>
    </w:tbl>
    <w:p>
      <w:pPr>
        <w:ind w:firstLine="420" w:firstLineChars="200"/>
        <w:rPr>
          <w:rFonts w:hint="eastAsia" w:ascii="宋体" w:hAnsi="宋体" w:eastAsia="宋体" w:cs="宋体"/>
          <w:szCs w:val="21"/>
          <w:lang w:eastAsia="zh-CN"/>
        </w:rPr>
      </w:pP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说明：</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rFonts w:hint="eastAsia" w:ascii="宋体" w:hAnsi="宋体" w:eastAsia="宋体" w:cs="宋体"/>
          <w:b/>
          <w:bCs/>
          <w:szCs w:val="21"/>
          <w:lang w:eastAsia="zh-CN"/>
        </w:rPr>
        <w:t>响应无效</w:t>
      </w:r>
      <w:r>
        <w:rPr>
          <w:rFonts w:hint="eastAsia" w:ascii="宋体" w:hAnsi="宋体" w:eastAsia="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3.“是否偏离”项下应按下列规定填写：优于的，填写“正偏离”；符合的，填写“无偏离”；低于的，填写“负偏离”。</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4.“备注”处可填写偏离情况的说明。</w:t>
      </w:r>
    </w:p>
    <w:p>
      <w:pPr>
        <w:rPr>
          <w:rFonts w:hint="eastAsia" w:ascii="宋体" w:hAnsi="宋体" w:eastAsia="宋体" w:cs="宋体"/>
          <w:szCs w:val="21"/>
          <w:lang w:eastAsia="zh-CN"/>
        </w:rPr>
      </w:pPr>
      <w:r>
        <w:rPr>
          <w:rFonts w:hint="eastAsia" w:ascii="宋体" w:hAnsi="宋体" w:eastAsia="宋体" w:cs="宋体"/>
          <w:szCs w:val="21"/>
          <w:lang w:eastAsia="zh-CN"/>
        </w:rPr>
        <w:br w:type="page"/>
      </w:r>
    </w:p>
    <w:p>
      <w:pPr>
        <w:wordWrap w:val="0"/>
        <w:jc w:val="both"/>
        <w:outlineLvl w:val="1"/>
        <w:rPr>
          <w:rFonts w:hint="eastAsia" w:ascii="宋体" w:hAnsi="宋体" w:eastAsia="宋体" w:cs="宋体"/>
          <w:b/>
          <w:bCs/>
          <w:sz w:val="24"/>
          <w:lang w:eastAsia="zh-CN"/>
        </w:rPr>
      </w:pPr>
      <w:bookmarkStart w:id="304" w:name="_Toc25355"/>
      <w:bookmarkStart w:id="305" w:name="_Toc14052"/>
      <w:r>
        <w:rPr>
          <w:rFonts w:hint="eastAsia" w:ascii="宋体" w:hAnsi="宋体" w:eastAsia="宋体" w:cs="宋体"/>
          <w:b/>
          <w:bCs/>
          <w:sz w:val="24"/>
          <w:lang w:eastAsia="zh-CN"/>
        </w:rPr>
        <w:t>格式十八：</w:t>
      </w:r>
      <w:bookmarkEnd w:id="304"/>
      <w:bookmarkEnd w:id="305"/>
    </w:p>
    <w:p>
      <w:pPr>
        <w:spacing w:beforeLines="50" w:afterLines="50"/>
        <w:jc w:val="center"/>
        <w:outlineLvl w:val="2"/>
        <w:rPr>
          <w:rFonts w:hint="eastAsia" w:ascii="宋体" w:hAnsi="宋体" w:eastAsia="宋体" w:cs="宋体"/>
          <w:b/>
          <w:bCs/>
          <w:sz w:val="24"/>
          <w:lang w:eastAsia="zh-CN"/>
        </w:rPr>
      </w:pPr>
      <w:bookmarkStart w:id="306" w:name="_Toc22913"/>
      <w:bookmarkStart w:id="307" w:name="_Toc29601"/>
      <w:r>
        <w:rPr>
          <w:rFonts w:hint="eastAsia" w:ascii="宋体" w:hAnsi="宋体" w:eastAsia="宋体" w:cs="宋体"/>
          <w:b/>
          <w:bCs/>
          <w:sz w:val="24"/>
          <w:lang w:eastAsia="zh-CN"/>
        </w:rPr>
        <w:t>《商务条件响应表》</w:t>
      </w:r>
      <w:bookmarkEnd w:id="306"/>
      <w:bookmarkEnd w:id="307"/>
    </w:p>
    <w:tbl>
      <w:tblPr>
        <w:tblStyle w:val="27"/>
        <w:tblW w:w="9897" w:type="dxa"/>
        <w:tblInd w:w="108" w:type="dxa"/>
        <w:tblLayout w:type="fixed"/>
        <w:tblCellMar>
          <w:top w:w="0" w:type="dxa"/>
          <w:left w:w="0" w:type="dxa"/>
          <w:bottom w:w="0" w:type="dxa"/>
          <w:right w:w="0" w:type="dxa"/>
        </w:tblCellMar>
      </w:tblPr>
      <w:tblGrid>
        <w:gridCol w:w="619"/>
        <w:gridCol w:w="1014"/>
        <w:gridCol w:w="2433"/>
        <w:gridCol w:w="2350"/>
        <w:gridCol w:w="1018"/>
        <w:gridCol w:w="1858"/>
        <w:gridCol w:w="605"/>
      </w:tblGrid>
      <w:tr>
        <w:tblPrEx>
          <w:tblCellMar>
            <w:top w:w="0" w:type="dxa"/>
            <w:left w:w="0" w:type="dxa"/>
            <w:bottom w:w="0" w:type="dxa"/>
            <w:right w:w="0" w:type="dxa"/>
          </w:tblCellMar>
        </w:tblPrEx>
        <w:trPr>
          <w:trHeight w:val="855" w:hRule="exact"/>
        </w:trPr>
        <w:tc>
          <w:tcPr>
            <w:tcW w:w="619" w:type="dxa"/>
            <w:tcBorders>
              <w:top w:val="single" w:color="000000" w:sz="4" w:space="0"/>
              <w:left w:val="single" w:color="000000" w:sz="4" w:space="0"/>
              <w:bottom w:val="single" w:color="000000" w:sz="4" w:space="0"/>
              <w:right w:val="single" w:color="000000" w:sz="4" w:space="0"/>
            </w:tcBorders>
            <w:shd w:val="clear" w:color="auto" w:fill="F4F4F4"/>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序 号</w:t>
            </w:r>
          </w:p>
        </w:tc>
        <w:tc>
          <w:tcPr>
            <w:tcW w:w="1014" w:type="dxa"/>
            <w:tcBorders>
              <w:top w:val="single" w:color="000000" w:sz="4" w:space="0"/>
              <w:left w:val="single" w:color="000000" w:sz="4" w:space="0"/>
              <w:bottom w:val="single" w:color="000000" w:sz="4" w:space="0"/>
              <w:right w:val="single" w:color="000000" w:sz="4" w:space="0"/>
            </w:tcBorders>
            <w:shd w:val="clear" w:color="auto" w:fill="F4F4F4"/>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参数性质</w:t>
            </w:r>
          </w:p>
        </w:tc>
        <w:tc>
          <w:tcPr>
            <w:tcW w:w="2433" w:type="dxa"/>
            <w:tcBorders>
              <w:top w:val="single" w:color="000000" w:sz="4" w:space="0"/>
              <w:left w:val="single" w:color="000000" w:sz="4" w:space="0"/>
              <w:bottom w:val="single" w:color="000000" w:sz="4" w:space="0"/>
              <w:right w:val="single" w:color="000000" w:sz="4" w:space="0"/>
            </w:tcBorders>
            <w:shd w:val="clear" w:color="auto" w:fill="F4F4F4"/>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磋商文件规定的商务条件</w:t>
            </w:r>
          </w:p>
        </w:tc>
        <w:tc>
          <w:tcPr>
            <w:tcW w:w="2350" w:type="dxa"/>
            <w:tcBorders>
              <w:top w:val="single" w:color="000000" w:sz="4" w:space="0"/>
              <w:left w:val="single" w:color="000000" w:sz="4" w:space="0"/>
              <w:bottom w:val="single" w:color="000000" w:sz="4" w:space="0"/>
              <w:right w:val="single" w:color="000000" w:sz="4" w:space="0"/>
            </w:tcBorders>
            <w:shd w:val="clear" w:color="auto" w:fill="F4F4F4"/>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响应文件响应的具体内容</w:t>
            </w:r>
          </w:p>
        </w:tc>
        <w:tc>
          <w:tcPr>
            <w:tcW w:w="1018" w:type="dxa"/>
            <w:tcBorders>
              <w:top w:val="single" w:color="000000" w:sz="4" w:space="0"/>
              <w:left w:val="single" w:color="000000" w:sz="4" w:space="0"/>
              <w:bottom w:val="single" w:color="000000" w:sz="4" w:space="0"/>
              <w:right w:val="single" w:color="000000" w:sz="4" w:space="0"/>
            </w:tcBorders>
            <w:shd w:val="clear" w:color="auto" w:fill="F4F4F4"/>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是否偏离</w:t>
            </w:r>
          </w:p>
        </w:tc>
        <w:tc>
          <w:tcPr>
            <w:tcW w:w="1858" w:type="dxa"/>
            <w:tcBorders>
              <w:top w:val="single" w:color="000000" w:sz="4" w:space="0"/>
              <w:left w:val="single" w:color="000000" w:sz="4" w:space="0"/>
              <w:bottom w:val="single" w:color="000000" w:sz="4" w:space="0"/>
              <w:right w:val="single" w:color="000000" w:sz="4" w:space="0"/>
            </w:tcBorders>
            <w:shd w:val="clear" w:color="auto" w:fill="F4F4F4"/>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证明文件所在位置</w:t>
            </w:r>
          </w:p>
        </w:tc>
        <w:tc>
          <w:tcPr>
            <w:tcW w:w="605" w:type="dxa"/>
            <w:tcBorders>
              <w:top w:val="single" w:color="000000" w:sz="4" w:space="0"/>
              <w:left w:val="single" w:color="000000" w:sz="4" w:space="0"/>
              <w:bottom w:val="single" w:color="000000" w:sz="4" w:space="0"/>
              <w:right w:val="single" w:color="000000" w:sz="4" w:space="0"/>
            </w:tcBorders>
            <w:shd w:val="clear" w:color="auto" w:fill="F4F4F4"/>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备注</w:t>
            </w:r>
          </w:p>
        </w:tc>
      </w:tr>
      <w:tr>
        <w:tblPrEx>
          <w:tblCellMar>
            <w:top w:w="0" w:type="dxa"/>
            <w:left w:w="0" w:type="dxa"/>
            <w:bottom w:w="0" w:type="dxa"/>
            <w:right w:w="0" w:type="dxa"/>
          </w:tblCellMar>
        </w:tblPrEx>
        <w:trPr>
          <w:trHeight w:val="637"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r>
              <w:rPr>
                <w:rFonts w:hint="eastAsia" w:ascii="宋体" w:hAnsi="宋体" w:eastAsia="宋体" w:cs="宋体"/>
                <w:szCs w:val="21"/>
                <w:lang w:eastAsia="zh-CN"/>
              </w:rPr>
              <w:t>1</w:t>
            </w:r>
          </w:p>
        </w:tc>
        <w:tc>
          <w:tcPr>
            <w:tcW w:w="1014"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2433"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2350"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018"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858"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60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r>
      <w:tr>
        <w:tblPrEx>
          <w:tblCellMar>
            <w:top w:w="0" w:type="dxa"/>
            <w:left w:w="0" w:type="dxa"/>
            <w:bottom w:w="0" w:type="dxa"/>
            <w:right w:w="0" w:type="dxa"/>
          </w:tblCellMar>
        </w:tblPrEx>
        <w:trPr>
          <w:trHeight w:val="637"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r>
              <w:rPr>
                <w:rFonts w:hint="eastAsia" w:ascii="宋体" w:hAnsi="宋体" w:eastAsia="宋体" w:cs="宋体"/>
                <w:szCs w:val="21"/>
                <w:lang w:eastAsia="zh-CN"/>
              </w:rPr>
              <w:t>2</w:t>
            </w:r>
          </w:p>
        </w:tc>
        <w:tc>
          <w:tcPr>
            <w:tcW w:w="1014"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2433"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2350"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018"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858"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60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r>
      <w:tr>
        <w:tblPrEx>
          <w:tblCellMar>
            <w:top w:w="0" w:type="dxa"/>
            <w:left w:w="0" w:type="dxa"/>
            <w:bottom w:w="0" w:type="dxa"/>
            <w:right w:w="0" w:type="dxa"/>
          </w:tblCellMar>
        </w:tblPrEx>
        <w:trPr>
          <w:trHeight w:val="637"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r>
              <w:rPr>
                <w:rFonts w:hint="eastAsia" w:ascii="宋体" w:hAnsi="宋体" w:eastAsia="宋体" w:cs="宋体"/>
                <w:szCs w:val="21"/>
                <w:lang w:eastAsia="zh-CN"/>
              </w:rPr>
              <w:t>3</w:t>
            </w:r>
          </w:p>
        </w:tc>
        <w:tc>
          <w:tcPr>
            <w:tcW w:w="1014"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2433"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2350"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018"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858"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60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r>
      <w:tr>
        <w:tblPrEx>
          <w:tblCellMar>
            <w:top w:w="0" w:type="dxa"/>
            <w:left w:w="0" w:type="dxa"/>
            <w:bottom w:w="0" w:type="dxa"/>
            <w:right w:w="0" w:type="dxa"/>
          </w:tblCellMar>
        </w:tblPrEx>
        <w:trPr>
          <w:trHeight w:val="637"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r>
              <w:rPr>
                <w:rFonts w:hint="eastAsia" w:ascii="宋体" w:hAnsi="宋体" w:eastAsia="宋体" w:cs="宋体"/>
                <w:szCs w:val="21"/>
                <w:lang w:eastAsia="zh-CN"/>
              </w:rPr>
              <w:t>4</w:t>
            </w:r>
          </w:p>
        </w:tc>
        <w:tc>
          <w:tcPr>
            <w:tcW w:w="1014"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2433"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2350"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018"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858"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60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r>
      <w:tr>
        <w:tblPrEx>
          <w:tblCellMar>
            <w:top w:w="0" w:type="dxa"/>
            <w:left w:w="0" w:type="dxa"/>
            <w:bottom w:w="0" w:type="dxa"/>
            <w:right w:w="0" w:type="dxa"/>
          </w:tblCellMar>
        </w:tblPrEx>
        <w:trPr>
          <w:trHeight w:val="637"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r>
              <w:rPr>
                <w:rFonts w:hint="eastAsia" w:ascii="宋体" w:hAnsi="宋体" w:eastAsia="宋体" w:cs="宋体"/>
                <w:szCs w:val="21"/>
                <w:lang w:eastAsia="zh-CN"/>
              </w:rPr>
              <w:t>5</w:t>
            </w:r>
          </w:p>
        </w:tc>
        <w:tc>
          <w:tcPr>
            <w:tcW w:w="1014"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2433"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2350"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018"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858"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60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r>
      <w:tr>
        <w:tblPrEx>
          <w:tblCellMar>
            <w:top w:w="0" w:type="dxa"/>
            <w:left w:w="0" w:type="dxa"/>
            <w:bottom w:w="0" w:type="dxa"/>
            <w:right w:w="0" w:type="dxa"/>
          </w:tblCellMar>
        </w:tblPrEx>
        <w:trPr>
          <w:trHeight w:val="637"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r>
              <w:rPr>
                <w:rFonts w:hint="eastAsia" w:ascii="宋体" w:hAnsi="宋体" w:eastAsia="宋体" w:cs="宋体"/>
                <w:szCs w:val="21"/>
                <w:lang w:eastAsia="zh-CN"/>
              </w:rPr>
              <w:t>6</w:t>
            </w:r>
          </w:p>
        </w:tc>
        <w:tc>
          <w:tcPr>
            <w:tcW w:w="1014"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2433"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2350"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018"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858"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60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r>
      <w:tr>
        <w:tblPrEx>
          <w:tblCellMar>
            <w:top w:w="0" w:type="dxa"/>
            <w:left w:w="0" w:type="dxa"/>
            <w:bottom w:w="0" w:type="dxa"/>
            <w:right w:w="0" w:type="dxa"/>
          </w:tblCellMar>
        </w:tblPrEx>
        <w:trPr>
          <w:trHeight w:val="648"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spacing w:beforeLines="50" w:afterLines="50"/>
              <w:jc w:val="center"/>
              <w:rPr>
                <w:rFonts w:hint="eastAsia" w:ascii="宋体" w:hAnsi="宋体" w:eastAsia="宋体" w:cs="宋体"/>
                <w:szCs w:val="21"/>
                <w:lang w:eastAsia="zh-CN"/>
              </w:rPr>
            </w:pPr>
            <w:r>
              <w:rPr>
                <w:rFonts w:hint="eastAsia" w:ascii="宋体" w:hAnsi="宋体" w:eastAsia="宋体" w:cs="宋体"/>
                <w:szCs w:val="21"/>
                <w:lang w:eastAsia="zh-CN"/>
              </w:rPr>
              <w:t>…</w:t>
            </w:r>
          </w:p>
        </w:tc>
        <w:tc>
          <w:tcPr>
            <w:tcW w:w="1014"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2433"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2350"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018"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1858"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c>
          <w:tcPr>
            <w:tcW w:w="605" w:type="dxa"/>
            <w:tcBorders>
              <w:top w:val="single" w:color="000000" w:sz="4" w:space="0"/>
              <w:left w:val="single" w:color="000000" w:sz="4" w:space="0"/>
              <w:bottom w:val="single" w:color="000000" w:sz="4" w:space="0"/>
              <w:right w:val="single" w:color="000000" w:sz="4" w:space="0"/>
            </w:tcBorders>
          </w:tcPr>
          <w:p>
            <w:pPr>
              <w:ind w:firstLine="420" w:firstLineChars="200"/>
              <w:rPr>
                <w:rFonts w:hint="eastAsia" w:ascii="宋体" w:hAnsi="宋体" w:eastAsia="宋体" w:cs="宋体"/>
                <w:szCs w:val="21"/>
                <w:lang w:eastAsia="zh-CN"/>
              </w:rPr>
            </w:pPr>
          </w:p>
        </w:tc>
      </w:tr>
    </w:tbl>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说明：</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1.“磋商文件规定的商务条件”项下填写的内容应与磋商文件中采购需求的 “商务要求”的内容保持一致。</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响应无效。</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4.“是否偏离”项下应按下列规定填写：优于的，填写“正偏离”；符合的，填写“无偏离”；低于的，填写“负偏离”。</w:t>
      </w:r>
    </w:p>
    <w:p>
      <w:pPr>
        <w:ind w:firstLine="420" w:firstLineChars="200"/>
        <w:rPr>
          <w:rFonts w:hint="eastAsia" w:ascii="宋体" w:hAnsi="宋体" w:eastAsia="宋体" w:cs="宋体"/>
          <w:szCs w:val="21"/>
          <w:lang w:eastAsia="zh-CN"/>
        </w:rPr>
        <w:sectPr>
          <w:pgSz w:w="12240" w:h="15840"/>
          <w:pgMar w:top="1440" w:right="1080" w:bottom="1440" w:left="1080" w:header="720" w:footer="1134" w:gutter="0"/>
          <w:pgNumType w:fmt="numberInDash"/>
          <w:cols w:space="720" w:num="1"/>
          <w:docGrid w:type="lines" w:linePitch="312" w:charSpace="0"/>
        </w:sectPr>
      </w:pPr>
      <w:r>
        <w:rPr>
          <w:rFonts w:hint="eastAsia" w:ascii="宋体" w:hAnsi="宋体" w:eastAsia="宋体" w:cs="宋体"/>
          <w:szCs w:val="21"/>
          <w:lang w:eastAsia="zh-CN"/>
        </w:rPr>
        <w:t>5.“备注”处可填写偏离情况的说明。</w:t>
      </w:r>
    </w:p>
    <w:p>
      <w:pPr>
        <w:wordWrap w:val="0"/>
        <w:jc w:val="both"/>
        <w:outlineLvl w:val="1"/>
        <w:rPr>
          <w:rFonts w:hint="eastAsia" w:ascii="宋体" w:hAnsi="宋体" w:eastAsia="宋体" w:cs="宋体"/>
          <w:b/>
          <w:bCs/>
          <w:sz w:val="24"/>
          <w:lang w:eastAsia="zh-CN"/>
        </w:rPr>
      </w:pPr>
      <w:bookmarkStart w:id="308" w:name="_Toc31027"/>
      <w:bookmarkStart w:id="309" w:name="_Toc24048"/>
      <w:r>
        <w:rPr>
          <w:rFonts w:hint="eastAsia" w:ascii="宋体" w:hAnsi="宋体" w:eastAsia="宋体" w:cs="宋体"/>
          <w:b/>
          <w:bCs/>
          <w:sz w:val="24"/>
          <w:lang w:eastAsia="zh-CN"/>
        </w:rPr>
        <w:t>格式十九：</w:t>
      </w:r>
      <w:bookmarkEnd w:id="308"/>
      <w:bookmarkEnd w:id="309"/>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（以下格式文件由供应商根据需要选用）</w:t>
      </w:r>
    </w:p>
    <w:p>
      <w:pPr>
        <w:spacing w:beforeLines="50" w:afterLines="50"/>
        <w:jc w:val="center"/>
        <w:outlineLvl w:val="2"/>
        <w:rPr>
          <w:rFonts w:hint="eastAsia" w:ascii="宋体" w:hAnsi="宋体" w:eastAsia="宋体" w:cs="宋体"/>
          <w:b/>
          <w:bCs/>
          <w:sz w:val="24"/>
          <w:lang w:eastAsia="zh-CN"/>
        </w:rPr>
      </w:pPr>
      <w:bookmarkStart w:id="310" w:name="_Toc26511"/>
      <w:bookmarkStart w:id="311" w:name="_Toc30236"/>
      <w:r>
        <w:rPr>
          <w:rFonts w:hint="eastAsia" w:ascii="宋体" w:hAnsi="宋体" w:eastAsia="宋体" w:cs="宋体"/>
          <w:b/>
          <w:bCs/>
          <w:sz w:val="24"/>
          <w:lang w:eastAsia="zh-CN"/>
        </w:rPr>
        <w:t>履约进度计划表</w:t>
      </w:r>
      <w:bookmarkEnd w:id="310"/>
      <w:bookmarkEnd w:id="311"/>
    </w:p>
    <w:tbl>
      <w:tblPr>
        <w:tblStyle w:val="27"/>
        <w:tblW w:w="9819" w:type="dxa"/>
        <w:tblInd w:w="106" w:type="dxa"/>
        <w:tblLayout w:type="fixed"/>
        <w:tblCellMar>
          <w:top w:w="0" w:type="dxa"/>
          <w:left w:w="0" w:type="dxa"/>
          <w:bottom w:w="0" w:type="dxa"/>
          <w:right w:w="0" w:type="dxa"/>
        </w:tblCellMar>
      </w:tblPr>
      <w:tblGrid>
        <w:gridCol w:w="882"/>
        <w:gridCol w:w="3340"/>
        <w:gridCol w:w="2938"/>
        <w:gridCol w:w="2659"/>
      </w:tblGrid>
      <w:tr>
        <w:tblPrEx>
          <w:tblCellMar>
            <w:top w:w="0" w:type="dxa"/>
            <w:left w:w="0" w:type="dxa"/>
            <w:bottom w:w="0" w:type="dxa"/>
            <w:right w:w="0" w:type="dxa"/>
          </w:tblCellMar>
        </w:tblPrEx>
        <w:trPr>
          <w:trHeight w:val="429" w:hRule="exact"/>
        </w:trPr>
        <w:tc>
          <w:tcPr>
            <w:tcW w:w="882" w:type="dxa"/>
            <w:tcBorders>
              <w:top w:val="single" w:color="000000" w:sz="4" w:space="0"/>
              <w:left w:val="single" w:color="000000" w:sz="4" w:space="0"/>
              <w:bottom w:val="single" w:color="000000" w:sz="4" w:space="0"/>
              <w:right w:val="single" w:color="000000" w:sz="4" w:space="0"/>
            </w:tcBorders>
            <w:shd w:val="clear" w:color="auto" w:fill="F4F4F4"/>
          </w:tcPr>
          <w:p>
            <w:pPr>
              <w:pStyle w:val="37"/>
              <w:spacing w:before="30"/>
              <w:ind w:right="22"/>
              <w:jc w:val="center"/>
              <w:rPr>
                <w:rFonts w:hint="eastAsia" w:ascii="宋体" w:hAnsi="宋体" w:eastAsia="宋体" w:cs="宋体"/>
                <w:b/>
                <w:bCs/>
                <w:szCs w:val="21"/>
              </w:rPr>
            </w:pPr>
            <w:r>
              <w:rPr>
                <w:rFonts w:hint="eastAsia" w:ascii="宋体" w:hAnsi="宋体" w:eastAsia="宋体" w:cs="宋体"/>
                <w:b/>
                <w:bCs/>
                <w:spacing w:val="5"/>
                <w:szCs w:val="21"/>
              </w:rPr>
              <w:t>序号</w:t>
            </w:r>
          </w:p>
        </w:tc>
        <w:tc>
          <w:tcPr>
            <w:tcW w:w="3340" w:type="dxa"/>
            <w:tcBorders>
              <w:top w:val="single" w:color="000000" w:sz="4" w:space="0"/>
              <w:left w:val="single" w:color="000000" w:sz="4" w:space="0"/>
              <w:bottom w:val="single" w:color="000000" w:sz="4" w:space="0"/>
              <w:right w:val="single" w:color="000000" w:sz="4" w:space="0"/>
            </w:tcBorders>
            <w:shd w:val="clear" w:color="auto" w:fill="F4F4F4"/>
          </w:tcPr>
          <w:p>
            <w:pPr>
              <w:pStyle w:val="37"/>
              <w:spacing w:before="30"/>
              <w:ind w:left="1170"/>
              <w:rPr>
                <w:rFonts w:hint="eastAsia" w:ascii="宋体" w:hAnsi="宋体" w:eastAsia="宋体" w:cs="宋体"/>
                <w:b/>
                <w:bCs/>
                <w:szCs w:val="21"/>
              </w:rPr>
            </w:pPr>
            <w:r>
              <w:rPr>
                <w:rFonts w:hint="eastAsia" w:ascii="宋体" w:hAnsi="宋体" w:eastAsia="宋体" w:cs="宋体"/>
                <w:b/>
                <w:bCs/>
                <w:spacing w:val="9"/>
                <w:szCs w:val="21"/>
              </w:rPr>
              <w:t>拟定时间安排</w:t>
            </w:r>
          </w:p>
        </w:tc>
        <w:tc>
          <w:tcPr>
            <w:tcW w:w="2938" w:type="dxa"/>
            <w:tcBorders>
              <w:top w:val="single" w:color="000000" w:sz="4" w:space="0"/>
              <w:left w:val="single" w:color="000000" w:sz="4" w:space="0"/>
              <w:bottom w:val="single" w:color="000000" w:sz="4" w:space="0"/>
              <w:right w:val="single" w:color="000000" w:sz="4" w:space="0"/>
            </w:tcBorders>
            <w:shd w:val="clear" w:color="auto" w:fill="F4F4F4"/>
          </w:tcPr>
          <w:p>
            <w:pPr>
              <w:pStyle w:val="37"/>
              <w:spacing w:before="30"/>
              <w:ind w:left="648"/>
              <w:rPr>
                <w:rFonts w:hint="eastAsia" w:ascii="宋体" w:hAnsi="宋体" w:eastAsia="宋体" w:cs="宋体"/>
                <w:b/>
                <w:bCs/>
                <w:szCs w:val="21"/>
              </w:rPr>
            </w:pPr>
            <w:r>
              <w:rPr>
                <w:rFonts w:hint="eastAsia" w:ascii="宋体" w:hAnsi="宋体" w:eastAsia="宋体" w:cs="宋体"/>
                <w:b/>
                <w:bCs/>
                <w:spacing w:val="9"/>
                <w:szCs w:val="21"/>
              </w:rPr>
              <w:t>计划完成的工作内容</w:t>
            </w:r>
          </w:p>
        </w:tc>
        <w:tc>
          <w:tcPr>
            <w:tcW w:w="2659" w:type="dxa"/>
            <w:tcBorders>
              <w:top w:val="single" w:color="000000" w:sz="4" w:space="0"/>
              <w:left w:val="single" w:color="000000" w:sz="4" w:space="0"/>
              <w:bottom w:val="single" w:color="000000" w:sz="4" w:space="0"/>
              <w:right w:val="single" w:color="000000" w:sz="4" w:space="0"/>
            </w:tcBorders>
            <w:shd w:val="clear" w:color="auto" w:fill="F4F4F4"/>
          </w:tcPr>
          <w:p>
            <w:pPr>
              <w:pStyle w:val="37"/>
              <w:spacing w:before="30"/>
              <w:ind w:left="600"/>
              <w:rPr>
                <w:rFonts w:hint="eastAsia" w:ascii="宋体" w:hAnsi="宋体" w:eastAsia="宋体" w:cs="宋体"/>
                <w:b/>
                <w:bCs/>
                <w:szCs w:val="21"/>
              </w:rPr>
            </w:pPr>
            <w:r>
              <w:rPr>
                <w:rFonts w:hint="eastAsia" w:ascii="宋体" w:hAnsi="宋体" w:eastAsia="宋体" w:cs="宋体"/>
                <w:b/>
                <w:bCs/>
                <w:spacing w:val="9"/>
                <w:szCs w:val="21"/>
              </w:rPr>
              <w:t>实施方建议或要求</w:t>
            </w:r>
          </w:p>
        </w:tc>
      </w:tr>
      <w:tr>
        <w:tblPrEx>
          <w:tblCellMar>
            <w:top w:w="0" w:type="dxa"/>
            <w:left w:w="0" w:type="dxa"/>
            <w:bottom w:w="0" w:type="dxa"/>
            <w:right w:w="0" w:type="dxa"/>
          </w:tblCellMar>
        </w:tblPrEx>
        <w:trPr>
          <w:trHeight w:val="429" w:hRule="exact"/>
        </w:trPr>
        <w:tc>
          <w:tcPr>
            <w:tcW w:w="882" w:type="dxa"/>
            <w:tcBorders>
              <w:top w:val="single" w:color="000000" w:sz="4" w:space="0"/>
              <w:left w:val="single" w:color="000000" w:sz="4" w:space="0"/>
              <w:bottom w:val="single" w:color="000000" w:sz="4" w:space="0"/>
              <w:right w:val="single" w:color="000000" w:sz="4" w:space="0"/>
            </w:tcBorders>
          </w:tcPr>
          <w:p>
            <w:pPr>
              <w:pStyle w:val="37"/>
              <w:spacing w:before="30"/>
              <w:ind w:left="1"/>
              <w:jc w:val="center"/>
              <w:rPr>
                <w:rFonts w:hint="eastAsia" w:ascii="宋体" w:hAnsi="宋体" w:eastAsia="宋体" w:cs="宋体"/>
                <w:szCs w:val="21"/>
              </w:rPr>
            </w:pPr>
            <w:r>
              <w:rPr>
                <w:rFonts w:hint="eastAsia" w:ascii="宋体" w:hAnsi="宋体" w:eastAsia="宋体" w:cs="宋体"/>
                <w:w w:val="130"/>
                <w:szCs w:val="21"/>
              </w:rPr>
              <w:t>1</w:t>
            </w:r>
          </w:p>
        </w:tc>
        <w:tc>
          <w:tcPr>
            <w:tcW w:w="3340" w:type="dxa"/>
            <w:tcBorders>
              <w:top w:val="single" w:color="000000" w:sz="4" w:space="0"/>
              <w:left w:val="single" w:color="000000" w:sz="4" w:space="0"/>
              <w:bottom w:val="single" w:color="000000" w:sz="4" w:space="0"/>
              <w:right w:val="single" w:color="000000" w:sz="4" w:space="0"/>
            </w:tcBorders>
          </w:tcPr>
          <w:p>
            <w:pPr>
              <w:pStyle w:val="37"/>
              <w:tabs>
                <w:tab w:val="left" w:pos="768"/>
                <w:tab w:val="left" w:pos="1248"/>
                <w:tab w:val="left" w:pos="1728"/>
              </w:tabs>
              <w:spacing w:before="30"/>
              <w:ind w:left="96"/>
              <w:rPr>
                <w:rFonts w:hint="eastAsia" w:ascii="宋体" w:hAnsi="宋体" w:eastAsia="宋体" w:cs="宋体"/>
                <w:szCs w:val="21"/>
              </w:rPr>
            </w:pPr>
            <w:r>
              <w:rPr>
                <w:rFonts w:hint="eastAsia" w:ascii="宋体" w:hAnsi="宋体" w:eastAsia="宋体" w:cs="宋体"/>
                <w:szCs w:val="21"/>
              </w:rPr>
              <w:t>拟定</w:t>
            </w:r>
            <w:r>
              <w:rPr>
                <w:rFonts w:hint="eastAsia" w:ascii="宋体" w:hAnsi="宋体" w:eastAsia="宋体" w:cs="宋体"/>
                <w:szCs w:val="21"/>
                <w:u w:val="single" w:color="000000"/>
              </w:rPr>
              <w:tab/>
            </w:r>
            <w:r>
              <w:rPr>
                <w:rFonts w:hint="eastAsia" w:ascii="宋体" w:hAnsi="宋体" w:eastAsia="宋体" w:cs="宋体"/>
                <w:szCs w:val="21"/>
              </w:rPr>
              <w:t>年</w:t>
            </w:r>
            <w:r>
              <w:rPr>
                <w:rFonts w:hint="eastAsia" w:ascii="宋体" w:hAnsi="宋体" w:eastAsia="宋体" w:cs="宋体"/>
                <w:szCs w:val="21"/>
                <w:u w:val="single" w:color="000000"/>
              </w:rPr>
              <w:tab/>
            </w:r>
            <w:r>
              <w:rPr>
                <w:rFonts w:hint="eastAsia" w:ascii="宋体" w:hAnsi="宋体" w:eastAsia="宋体" w:cs="宋体"/>
                <w:szCs w:val="21"/>
              </w:rPr>
              <w:t>月</w:t>
            </w:r>
            <w:r>
              <w:rPr>
                <w:rFonts w:hint="eastAsia" w:ascii="宋体" w:hAnsi="宋体" w:eastAsia="宋体" w:cs="宋体"/>
                <w:szCs w:val="21"/>
                <w:u w:val="single" w:color="000000"/>
              </w:rPr>
              <w:tab/>
            </w:r>
            <w:r>
              <w:rPr>
                <w:rFonts w:hint="eastAsia" w:ascii="宋体" w:hAnsi="宋体" w:eastAsia="宋体" w:cs="宋体"/>
                <w:szCs w:val="21"/>
              </w:rPr>
              <w:t>日</w:t>
            </w:r>
          </w:p>
        </w:tc>
        <w:tc>
          <w:tcPr>
            <w:tcW w:w="2938" w:type="dxa"/>
            <w:tcBorders>
              <w:top w:val="single" w:color="000000" w:sz="4" w:space="0"/>
              <w:left w:val="single" w:color="000000" w:sz="4" w:space="0"/>
              <w:bottom w:val="single" w:color="000000" w:sz="4" w:space="0"/>
              <w:right w:val="single" w:color="000000" w:sz="4" w:space="0"/>
            </w:tcBorders>
          </w:tcPr>
          <w:p>
            <w:pPr>
              <w:pStyle w:val="37"/>
              <w:spacing w:before="30"/>
              <w:ind w:left="96"/>
              <w:rPr>
                <w:rFonts w:hint="eastAsia" w:ascii="宋体" w:hAnsi="宋体" w:eastAsia="宋体" w:cs="宋体"/>
                <w:szCs w:val="21"/>
              </w:rPr>
            </w:pPr>
            <w:r>
              <w:rPr>
                <w:rFonts w:hint="eastAsia" w:ascii="宋体" w:hAnsi="宋体" w:eastAsia="宋体" w:cs="宋体"/>
                <w:szCs w:val="21"/>
              </w:rPr>
              <w:t>签定合同并生效</w:t>
            </w:r>
          </w:p>
        </w:tc>
        <w:tc>
          <w:tcPr>
            <w:tcW w:w="26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r>
      <w:tr>
        <w:tblPrEx>
          <w:tblCellMar>
            <w:top w:w="0" w:type="dxa"/>
            <w:left w:w="0" w:type="dxa"/>
            <w:bottom w:w="0" w:type="dxa"/>
            <w:right w:w="0" w:type="dxa"/>
          </w:tblCellMar>
        </w:tblPrEx>
        <w:trPr>
          <w:trHeight w:val="429" w:hRule="exact"/>
        </w:trPr>
        <w:tc>
          <w:tcPr>
            <w:tcW w:w="882" w:type="dxa"/>
            <w:tcBorders>
              <w:top w:val="single" w:color="000000" w:sz="4" w:space="0"/>
              <w:left w:val="single" w:color="000000" w:sz="4" w:space="0"/>
              <w:bottom w:val="single" w:color="000000" w:sz="4" w:space="0"/>
              <w:right w:val="single" w:color="000000" w:sz="4" w:space="0"/>
            </w:tcBorders>
          </w:tcPr>
          <w:p>
            <w:pPr>
              <w:pStyle w:val="37"/>
              <w:spacing w:before="30"/>
              <w:ind w:left="1"/>
              <w:jc w:val="center"/>
              <w:rPr>
                <w:rFonts w:hint="eastAsia" w:ascii="宋体" w:hAnsi="宋体" w:eastAsia="宋体" w:cs="宋体"/>
                <w:szCs w:val="21"/>
              </w:rPr>
            </w:pPr>
            <w:r>
              <w:rPr>
                <w:rFonts w:hint="eastAsia" w:ascii="宋体" w:hAnsi="宋体" w:eastAsia="宋体" w:cs="宋体"/>
                <w:w w:val="130"/>
                <w:szCs w:val="21"/>
              </w:rPr>
              <w:t>2</w:t>
            </w:r>
          </w:p>
        </w:tc>
        <w:tc>
          <w:tcPr>
            <w:tcW w:w="3340" w:type="dxa"/>
            <w:tcBorders>
              <w:top w:val="single" w:color="000000" w:sz="4" w:space="0"/>
              <w:left w:val="single" w:color="000000" w:sz="4" w:space="0"/>
              <w:bottom w:val="single" w:color="000000" w:sz="4" w:space="0"/>
              <w:right w:val="single" w:color="000000" w:sz="4" w:space="0"/>
            </w:tcBorders>
          </w:tcPr>
          <w:p>
            <w:pPr>
              <w:pStyle w:val="37"/>
              <w:tabs>
                <w:tab w:val="left" w:pos="384"/>
                <w:tab w:val="left" w:pos="864"/>
                <w:tab w:val="left" w:pos="1536"/>
                <w:tab w:val="left" w:pos="2016"/>
              </w:tabs>
              <w:spacing w:before="30"/>
              <w:ind w:left="96"/>
              <w:rPr>
                <w:rFonts w:hint="eastAsia" w:ascii="宋体" w:hAnsi="宋体" w:eastAsia="宋体" w:cs="宋体"/>
                <w:szCs w:val="21"/>
              </w:rPr>
            </w:pPr>
            <w:r>
              <w:rPr>
                <w:rFonts w:hint="eastAsia" w:ascii="宋体" w:hAnsi="宋体" w:eastAsia="宋体" w:cs="宋体"/>
                <w:szCs w:val="21"/>
                <w:u w:val="single" w:color="000000"/>
              </w:rPr>
              <w:tab/>
            </w:r>
            <w:r>
              <w:rPr>
                <w:rFonts w:hint="eastAsia" w:ascii="宋体" w:hAnsi="宋体" w:eastAsia="宋体" w:cs="宋体"/>
                <w:szCs w:val="21"/>
              </w:rPr>
              <w:t>月</w:t>
            </w:r>
            <w:r>
              <w:rPr>
                <w:rFonts w:hint="eastAsia" w:ascii="宋体" w:hAnsi="宋体" w:eastAsia="宋体" w:cs="宋体"/>
                <w:szCs w:val="21"/>
                <w:u w:val="single" w:color="000000"/>
              </w:rPr>
              <w:tab/>
            </w:r>
            <w:r>
              <w:rPr>
                <w:rFonts w:hint="eastAsia" w:ascii="宋体" w:hAnsi="宋体" w:eastAsia="宋体" w:cs="宋体"/>
                <w:szCs w:val="21"/>
              </w:rPr>
              <w:t>日—</w:t>
            </w:r>
            <w:r>
              <w:rPr>
                <w:rFonts w:hint="eastAsia" w:ascii="宋体" w:hAnsi="宋体" w:eastAsia="宋体" w:cs="宋体"/>
                <w:szCs w:val="21"/>
                <w:u w:val="single" w:color="000000"/>
              </w:rPr>
              <w:tab/>
            </w:r>
            <w:r>
              <w:rPr>
                <w:rFonts w:hint="eastAsia" w:ascii="宋体" w:hAnsi="宋体" w:eastAsia="宋体" w:cs="宋体"/>
                <w:szCs w:val="21"/>
              </w:rPr>
              <w:t>月</w:t>
            </w:r>
            <w:r>
              <w:rPr>
                <w:rFonts w:hint="eastAsia" w:ascii="宋体" w:hAnsi="宋体" w:eastAsia="宋体" w:cs="宋体"/>
                <w:szCs w:val="21"/>
                <w:u w:val="single" w:color="000000"/>
              </w:rPr>
              <w:tab/>
            </w:r>
            <w:r>
              <w:rPr>
                <w:rFonts w:hint="eastAsia" w:ascii="宋体" w:hAnsi="宋体" w:eastAsia="宋体" w:cs="宋体"/>
                <w:szCs w:val="21"/>
              </w:rPr>
              <w:t>日</w:t>
            </w:r>
          </w:p>
        </w:tc>
        <w:tc>
          <w:tcPr>
            <w:tcW w:w="29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26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r>
      <w:tr>
        <w:tblPrEx>
          <w:tblCellMar>
            <w:top w:w="0" w:type="dxa"/>
            <w:left w:w="0" w:type="dxa"/>
            <w:bottom w:w="0" w:type="dxa"/>
            <w:right w:w="0" w:type="dxa"/>
          </w:tblCellMar>
        </w:tblPrEx>
        <w:trPr>
          <w:trHeight w:val="429" w:hRule="exact"/>
        </w:trPr>
        <w:tc>
          <w:tcPr>
            <w:tcW w:w="882" w:type="dxa"/>
            <w:tcBorders>
              <w:top w:val="single" w:color="000000" w:sz="4" w:space="0"/>
              <w:left w:val="single" w:color="000000" w:sz="4" w:space="0"/>
              <w:bottom w:val="single" w:color="000000" w:sz="4" w:space="0"/>
              <w:right w:val="single" w:color="000000" w:sz="4" w:space="0"/>
            </w:tcBorders>
          </w:tcPr>
          <w:p>
            <w:pPr>
              <w:pStyle w:val="37"/>
              <w:spacing w:before="30"/>
              <w:ind w:left="1"/>
              <w:jc w:val="center"/>
              <w:rPr>
                <w:rFonts w:hint="eastAsia" w:ascii="宋体" w:hAnsi="宋体" w:eastAsia="宋体" w:cs="宋体"/>
                <w:szCs w:val="21"/>
              </w:rPr>
            </w:pPr>
            <w:r>
              <w:rPr>
                <w:rFonts w:hint="eastAsia" w:ascii="宋体" w:hAnsi="宋体" w:eastAsia="宋体" w:cs="宋体"/>
                <w:w w:val="130"/>
                <w:szCs w:val="21"/>
              </w:rPr>
              <w:t>3</w:t>
            </w:r>
          </w:p>
        </w:tc>
        <w:tc>
          <w:tcPr>
            <w:tcW w:w="3340" w:type="dxa"/>
            <w:tcBorders>
              <w:top w:val="single" w:color="000000" w:sz="4" w:space="0"/>
              <w:left w:val="single" w:color="000000" w:sz="4" w:space="0"/>
              <w:bottom w:val="single" w:color="000000" w:sz="4" w:space="0"/>
              <w:right w:val="single" w:color="000000" w:sz="4" w:space="0"/>
            </w:tcBorders>
          </w:tcPr>
          <w:p>
            <w:pPr>
              <w:pStyle w:val="37"/>
              <w:tabs>
                <w:tab w:val="left" w:pos="384"/>
                <w:tab w:val="left" w:pos="864"/>
                <w:tab w:val="left" w:pos="1536"/>
                <w:tab w:val="left" w:pos="2016"/>
              </w:tabs>
              <w:spacing w:before="30"/>
              <w:ind w:left="96"/>
              <w:rPr>
                <w:rFonts w:hint="eastAsia" w:ascii="宋体" w:hAnsi="宋体" w:eastAsia="宋体" w:cs="宋体"/>
                <w:szCs w:val="21"/>
              </w:rPr>
            </w:pPr>
            <w:r>
              <w:rPr>
                <w:rFonts w:hint="eastAsia" w:ascii="宋体" w:hAnsi="宋体" w:eastAsia="宋体" w:cs="宋体"/>
                <w:szCs w:val="21"/>
                <w:u w:val="single" w:color="000000"/>
              </w:rPr>
              <w:tab/>
            </w:r>
            <w:r>
              <w:rPr>
                <w:rFonts w:hint="eastAsia" w:ascii="宋体" w:hAnsi="宋体" w:eastAsia="宋体" w:cs="宋体"/>
                <w:szCs w:val="21"/>
              </w:rPr>
              <w:t>月</w:t>
            </w:r>
            <w:r>
              <w:rPr>
                <w:rFonts w:hint="eastAsia" w:ascii="宋体" w:hAnsi="宋体" w:eastAsia="宋体" w:cs="宋体"/>
                <w:szCs w:val="21"/>
                <w:u w:val="single" w:color="000000"/>
              </w:rPr>
              <w:tab/>
            </w:r>
            <w:r>
              <w:rPr>
                <w:rFonts w:hint="eastAsia" w:ascii="宋体" w:hAnsi="宋体" w:eastAsia="宋体" w:cs="宋体"/>
                <w:szCs w:val="21"/>
              </w:rPr>
              <w:t>日—</w:t>
            </w:r>
            <w:r>
              <w:rPr>
                <w:rFonts w:hint="eastAsia" w:ascii="宋体" w:hAnsi="宋体" w:eastAsia="宋体" w:cs="宋体"/>
                <w:szCs w:val="21"/>
                <w:u w:val="single" w:color="000000"/>
              </w:rPr>
              <w:tab/>
            </w:r>
            <w:r>
              <w:rPr>
                <w:rFonts w:hint="eastAsia" w:ascii="宋体" w:hAnsi="宋体" w:eastAsia="宋体" w:cs="宋体"/>
                <w:szCs w:val="21"/>
              </w:rPr>
              <w:t>月</w:t>
            </w:r>
            <w:r>
              <w:rPr>
                <w:rFonts w:hint="eastAsia" w:ascii="宋体" w:hAnsi="宋体" w:eastAsia="宋体" w:cs="宋体"/>
                <w:szCs w:val="21"/>
                <w:u w:val="single" w:color="000000"/>
              </w:rPr>
              <w:tab/>
            </w:r>
            <w:r>
              <w:rPr>
                <w:rFonts w:hint="eastAsia" w:ascii="宋体" w:hAnsi="宋体" w:eastAsia="宋体" w:cs="宋体"/>
                <w:szCs w:val="21"/>
              </w:rPr>
              <w:t>日</w:t>
            </w:r>
          </w:p>
        </w:tc>
        <w:tc>
          <w:tcPr>
            <w:tcW w:w="29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c>
          <w:tcPr>
            <w:tcW w:w="26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r>
      <w:tr>
        <w:tblPrEx>
          <w:tblCellMar>
            <w:top w:w="0" w:type="dxa"/>
            <w:left w:w="0" w:type="dxa"/>
            <w:bottom w:w="0" w:type="dxa"/>
            <w:right w:w="0" w:type="dxa"/>
          </w:tblCellMar>
        </w:tblPrEx>
        <w:trPr>
          <w:trHeight w:val="440" w:hRule="exact"/>
        </w:trPr>
        <w:tc>
          <w:tcPr>
            <w:tcW w:w="882" w:type="dxa"/>
            <w:tcBorders>
              <w:top w:val="single" w:color="000000" w:sz="4" w:space="0"/>
              <w:left w:val="single" w:color="000000" w:sz="4" w:space="0"/>
              <w:bottom w:val="single" w:color="000000" w:sz="4" w:space="0"/>
              <w:right w:val="single" w:color="000000" w:sz="4" w:space="0"/>
            </w:tcBorders>
          </w:tcPr>
          <w:p>
            <w:pPr>
              <w:pStyle w:val="37"/>
              <w:spacing w:before="30"/>
              <w:ind w:left="1"/>
              <w:jc w:val="center"/>
              <w:rPr>
                <w:rFonts w:hint="eastAsia" w:ascii="宋体" w:hAnsi="宋体" w:eastAsia="宋体" w:cs="宋体"/>
                <w:szCs w:val="21"/>
              </w:rPr>
            </w:pPr>
            <w:r>
              <w:rPr>
                <w:rFonts w:hint="eastAsia" w:ascii="宋体" w:hAnsi="宋体" w:eastAsia="宋体" w:cs="宋体"/>
                <w:w w:val="130"/>
                <w:szCs w:val="21"/>
              </w:rPr>
              <w:t>4</w:t>
            </w:r>
          </w:p>
        </w:tc>
        <w:tc>
          <w:tcPr>
            <w:tcW w:w="3340" w:type="dxa"/>
            <w:tcBorders>
              <w:top w:val="single" w:color="000000" w:sz="4" w:space="0"/>
              <w:left w:val="single" w:color="000000" w:sz="4" w:space="0"/>
              <w:bottom w:val="single" w:color="000000" w:sz="4" w:space="0"/>
              <w:right w:val="single" w:color="000000" w:sz="4" w:space="0"/>
            </w:tcBorders>
          </w:tcPr>
          <w:p>
            <w:pPr>
              <w:pStyle w:val="37"/>
              <w:tabs>
                <w:tab w:val="left" w:pos="384"/>
                <w:tab w:val="left" w:pos="864"/>
                <w:tab w:val="left" w:pos="1536"/>
                <w:tab w:val="left" w:pos="2016"/>
              </w:tabs>
              <w:spacing w:before="30"/>
              <w:ind w:left="96"/>
              <w:rPr>
                <w:rFonts w:hint="eastAsia" w:ascii="宋体" w:hAnsi="宋体" w:eastAsia="宋体" w:cs="宋体"/>
                <w:szCs w:val="21"/>
              </w:rPr>
            </w:pPr>
            <w:r>
              <w:rPr>
                <w:rFonts w:hint="eastAsia" w:ascii="宋体" w:hAnsi="宋体" w:eastAsia="宋体" w:cs="宋体"/>
                <w:szCs w:val="21"/>
                <w:u w:val="single" w:color="000000"/>
              </w:rPr>
              <w:tab/>
            </w:r>
            <w:r>
              <w:rPr>
                <w:rFonts w:hint="eastAsia" w:ascii="宋体" w:hAnsi="宋体" w:eastAsia="宋体" w:cs="宋体"/>
                <w:szCs w:val="21"/>
              </w:rPr>
              <w:t>月</w:t>
            </w:r>
            <w:r>
              <w:rPr>
                <w:rFonts w:hint="eastAsia" w:ascii="宋体" w:hAnsi="宋体" w:eastAsia="宋体" w:cs="宋体"/>
                <w:szCs w:val="21"/>
                <w:u w:val="single" w:color="000000"/>
              </w:rPr>
              <w:tab/>
            </w:r>
            <w:r>
              <w:rPr>
                <w:rFonts w:hint="eastAsia" w:ascii="宋体" w:hAnsi="宋体" w:eastAsia="宋体" w:cs="宋体"/>
                <w:szCs w:val="21"/>
              </w:rPr>
              <w:t>日—</w:t>
            </w:r>
            <w:r>
              <w:rPr>
                <w:rFonts w:hint="eastAsia" w:ascii="宋体" w:hAnsi="宋体" w:eastAsia="宋体" w:cs="宋体"/>
                <w:szCs w:val="21"/>
                <w:u w:val="single" w:color="000000"/>
              </w:rPr>
              <w:tab/>
            </w:r>
            <w:r>
              <w:rPr>
                <w:rFonts w:hint="eastAsia" w:ascii="宋体" w:hAnsi="宋体" w:eastAsia="宋体" w:cs="宋体"/>
                <w:szCs w:val="21"/>
              </w:rPr>
              <w:t>月</w:t>
            </w:r>
            <w:r>
              <w:rPr>
                <w:rFonts w:hint="eastAsia" w:ascii="宋体" w:hAnsi="宋体" w:eastAsia="宋体" w:cs="宋体"/>
                <w:szCs w:val="21"/>
                <w:u w:val="single" w:color="000000"/>
              </w:rPr>
              <w:tab/>
            </w:r>
            <w:r>
              <w:rPr>
                <w:rFonts w:hint="eastAsia" w:ascii="宋体" w:hAnsi="宋体" w:eastAsia="宋体" w:cs="宋体"/>
                <w:szCs w:val="21"/>
              </w:rPr>
              <w:t>日</w:t>
            </w:r>
          </w:p>
        </w:tc>
        <w:tc>
          <w:tcPr>
            <w:tcW w:w="2938" w:type="dxa"/>
            <w:tcBorders>
              <w:top w:val="single" w:color="000000" w:sz="4" w:space="0"/>
              <w:left w:val="single" w:color="000000" w:sz="4" w:space="0"/>
              <w:bottom w:val="single" w:color="000000" w:sz="4" w:space="0"/>
              <w:right w:val="single" w:color="000000" w:sz="4" w:space="0"/>
            </w:tcBorders>
          </w:tcPr>
          <w:p>
            <w:pPr>
              <w:pStyle w:val="37"/>
              <w:spacing w:before="30"/>
              <w:ind w:left="96"/>
              <w:rPr>
                <w:rFonts w:hint="eastAsia" w:ascii="宋体" w:hAnsi="宋体" w:eastAsia="宋体" w:cs="宋体"/>
                <w:szCs w:val="21"/>
              </w:rPr>
            </w:pPr>
            <w:r>
              <w:rPr>
                <w:rFonts w:hint="eastAsia" w:ascii="宋体" w:hAnsi="宋体" w:eastAsia="宋体" w:cs="宋体"/>
                <w:szCs w:val="21"/>
              </w:rPr>
              <w:t>质保期</w:t>
            </w:r>
          </w:p>
        </w:tc>
        <w:tc>
          <w:tcPr>
            <w:tcW w:w="26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Cs w:val="21"/>
              </w:rPr>
            </w:pPr>
          </w:p>
        </w:tc>
      </w:tr>
    </w:tbl>
    <w:p>
      <w:pPr>
        <w:rPr>
          <w:rFonts w:hint="eastAsia" w:ascii="宋体" w:hAnsi="宋体" w:eastAsia="宋体" w:cs="宋体"/>
          <w:szCs w:val="21"/>
          <w:lang w:eastAsia="zh-CN"/>
        </w:rPr>
      </w:pPr>
      <w:r>
        <w:rPr>
          <w:rFonts w:hint="eastAsia" w:ascii="宋体" w:hAnsi="宋体" w:eastAsia="宋体" w:cs="宋体"/>
          <w:szCs w:val="21"/>
          <w:lang w:eastAsia="zh-CN"/>
        </w:rPr>
        <w:br w:type="page"/>
      </w:r>
    </w:p>
    <w:p>
      <w:pPr>
        <w:wordWrap w:val="0"/>
        <w:jc w:val="both"/>
        <w:outlineLvl w:val="1"/>
        <w:rPr>
          <w:rFonts w:hint="eastAsia" w:ascii="宋体" w:hAnsi="宋体" w:eastAsia="宋体" w:cs="宋体"/>
          <w:b/>
          <w:bCs/>
          <w:sz w:val="24"/>
        </w:rPr>
      </w:pPr>
      <w:bookmarkStart w:id="312" w:name="_Toc18418"/>
      <w:bookmarkStart w:id="313" w:name="_Toc26208"/>
      <w:r>
        <w:rPr>
          <w:rFonts w:hint="eastAsia" w:ascii="宋体" w:hAnsi="宋体" w:eastAsia="宋体" w:cs="宋体"/>
          <w:b/>
          <w:bCs/>
          <w:sz w:val="24"/>
        </w:rPr>
        <w:t>格式</w:t>
      </w:r>
      <w:r>
        <w:rPr>
          <w:rFonts w:hint="eastAsia" w:ascii="宋体" w:hAnsi="宋体" w:eastAsia="宋体" w:cs="宋体"/>
          <w:b/>
          <w:bCs/>
          <w:sz w:val="24"/>
          <w:lang w:eastAsia="zh-CN"/>
        </w:rPr>
        <w:t>二十</w:t>
      </w:r>
      <w:r>
        <w:rPr>
          <w:rFonts w:hint="eastAsia" w:ascii="宋体" w:hAnsi="宋体" w:eastAsia="宋体" w:cs="宋体"/>
          <w:b/>
          <w:bCs/>
          <w:sz w:val="24"/>
        </w:rPr>
        <w:t>：</w:t>
      </w:r>
      <w:bookmarkEnd w:id="312"/>
      <w:bookmarkEnd w:id="313"/>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（以下格式文件由供应商根据需要选用）</w:t>
      </w:r>
    </w:p>
    <w:p>
      <w:pPr>
        <w:spacing w:beforeLines="50" w:afterLines="50"/>
        <w:jc w:val="center"/>
        <w:outlineLvl w:val="2"/>
        <w:rPr>
          <w:rFonts w:hint="eastAsia" w:ascii="宋体" w:hAnsi="宋体" w:eastAsia="宋体" w:cs="宋体"/>
          <w:b/>
          <w:bCs/>
          <w:sz w:val="24"/>
          <w:lang w:eastAsia="zh-CN"/>
        </w:rPr>
      </w:pPr>
      <w:bookmarkStart w:id="314" w:name="_Toc27216"/>
      <w:bookmarkStart w:id="315" w:name="_Toc12208"/>
      <w:r>
        <w:rPr>
          <w:rFonts w:hint="eastAsia" w:ascii="宋体" w:hAnsi="宋体" w:eastAsia="宋体" w:cs="宋体"/>
          <w:b/>
          <w:bCs/>
          <w:sz w:val="24"/>
          <w:lang w:eastAsia="zh-CN"/>
        </w:rPr>
        <w:t>各类证明材料</w:t>
      </w:r>
      <w:bookmarkEnd w:id="314"/>
      <w:bookmarkEnd w:id="315"/>
    </w:p>
    <w:p>
      <w:pPr>
        <w:ind w:firstLine="420" w:firstLineChars="200"/>
        <w:outlineLvl w:val="0"/>
        <w:rPr>
          <w:rFonts w:hint="eastAsia" w:ascii="宋体" w:hAnsi="宋体" w:eastAsia="宋体" w:cs="宋体"/>
          <w:szCs w:val="21"/>
          <w:lang w:eastAsia="zh-CN"/>
        </w:rPr>
      </w:pPr>
      <w:bookmarkStart w:id="316" w:name="_Toc9941"/>
      <w:r>
        <w:rPr>
          <w:rFonts w:hint="eastAsia" w:ascii="宋体" w:hAnsi="宋体" w:eastAsia="宋体" w:cs="宋体"/>
          <w:szCs w:val="21"/>
          <w:lang w:eastAsia="zh-CN"/>
        </w:rPr>
        <w:t>1.磋商文件要求提供的其他资料。</w:t>
      </w:r>
      <w:bookmarkEnd w:id="316"/>
    </w:p>
    <w:p>
      <w:pPr>
        <w:ind w:firstLine="420" w:firstLineChars="200"/>
        <w:outlineLvl w:val="0"/>
        <w:rPr>
          <w:rFonts w:hint="eastAsia" w:ascii="宋体" w:hAnsi="宋体" w:eastAsia="宋体" w:cs="宋体"/>
          <w:szCs w:val="21"/>
          <w:lang w:eastAsia="zh-CN"/>
        </w:rPr>
        <w:sectPr>
          <w:pgSz w:w="12240" w:h="15840"/>
          <w:pgMar w:top="1440" w:right="1080" w:bottom="1440" w:left="1080" w:header="720" w:footer="1134" w:gutter="0"/>
          <w:pgNumType w:fmt="numberInDash"/>
          <w:cols w:space="720" w:num="1"/>
          <w:docGrid w:type="lines" w:linePitch="312" w:charSpace="0"/>
        </w:sectPr>
      </w:pPr>
      <w:bookmarkStart w:id="317" w:name="_Toc31705"/>
      <w:r>
        <w:rPr>
          <w:rFonts w:hint="eastAsia" w:ascii="宋体" w:hAnsi="宋体" w:eastAsia="宋体" w:cs="宋体"/>
          <w:szCs w:val="21"/>
          <w:lang w:eastAsia="zh-CN"/>
        </w:rPr>
        <w:t>2.供应商认为需提供的其他资料。</w:t>
      </w:r>
      <w:bookmarkEnd w:id="317"/>
    </w:p>
    <w:p>
      <w:pPr>
        <w:wordWrap w:val="0"/>
        <w:jc w:val="both"/>
        <w:outlineLvl w:val="1"/>
        <w:rPr>
          <w:rFonts w:hint="eastAsia" w:ascii="宋体" w:hAnsi="宋体" w:eastAsia="宋体" w:cs="宋体"/>
          <w:b/>
          <w:bCs/>
          <w:sz w:val="24"/>
          <w:lang w:eastAsia="zh-CN"/>
        </w:rPr>
      </w:pPr>
      <w:bookmarkStart w:id="318" w:name="_Toc30744"/>
      <w:bookmarkStart w:id="319" w:name="_Toc15553"/>
      <w:r>
        <w:rPr>
          <w:rFonts w:hint="eastAsia" w:ascii="宋体" w:hAnsi="宋体" w:eastAsia="宋体" w:cs="宋体"/>
          <w:b/>
          <w:bCs/>
          <w:sz w:val="24"/>
          <w:lang w:eastAsia="zh-CN"/>
        </w:rPr>
        <w:t>格式二十一：</w:t>
      </w:r>
      <w:bookmarkEnd w:id="318"/>
      <w:bookmarkEnd w:id="319"/>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（若采购人支付采购代理费，则无需出具此承诺书）</w:t>
      </w:r>
    </w:p>
    <w:p>
      <w:pPr>
        <w:spacing w:beforeLines="50" w:afterLines="50"/>
        <w:jc w:val="center"/>
        <w:outlineLvl w:val="2"/>
        <w:rPr>
          <w:rFonts w:hint="eastAsia" w:ascii="宋体" w:hAnsi="宋体" w:eastAsia="宋体" w:cs="宋体"/>
          <w:b/>
          <w:bCs/>
          <w:sz w:val="24"/>
          <w:lang w:eastAsia="zh-CN"/>
        </w:rPr>
      </w:pPr>
      <w:bookmarkStart w:id="320" w:name="_Toc23328"/>
      <w:bookmarkStart w:id="321" w:name="_Toc6597"/>
      <w:r>
        <w:rPr>
          <w:rFonts w:hint="eastAsia" w:ascii="宋体" w:hAnsi="宋体" w:eastAsia="宋体" w:cs="宋体"/>
          <w:b/>
          <w:bCs/>
          <w:sz w:val="24"/>
          <w:lang w:eastAsia="zh-CN"/>
        </w:rPr>
        <w:t>代理服务费缴纳承诺函</w:t>
      </w:r>
      <w:bookmarkEnd w:id="320"/>
      <w:bookmarkEnd w:id="321"/>
    </w:p>
    <w:p>
      <w:pPr>
        <w:rPr>
          <w:rFonts w:hint="eastAsia" w:ascii="宋体" w:hAnsi="宋体" w:eastAsia="宋体" w:cs="宋体"/>
          <w:szCs w:val="21"/>
          <w:lang w:eastAsia="zh-CN"/>
        </w:rPr>
      </w:pPr>
      <w:r>
        <w:rPr>
          <w:rFonts w:hint="eastAsia" w:ascii="宋体" w:hAnsi="宋体" w:eastAsia="宋体" w:cs="宋体"/>
          <w:szCs w:val="21"/>
          <w:lang w:eastAsia="zh-CN"/>
        </w:rPr>
        <w:t>致：惠州</w:t>
      </w:r>
      <w:r>
        <w:rPr>
          <w:rFonts w:hint="eastAsia" w:ascii="宋体" w:hAnsi="宋体" w:cs="宋体"/>
          <w:szCs w:val="21"/>
          <w:lang w:eastAsia="zh-CN"/>
        </w:rPr>
        <w:t>九聪</w:t>
      </w:r>
      <w:r>
        <w:rPr>
          <w:rFonts w:hint="eastAsia" w:ascii="宋体" w:hAnsi="宋体" w:eastAsia="宋体" w:cs="宋体"/>
          <w:szCs w:val="21"/>
          <w:lang w:eastAsia="zh-CN"/>
        </w:rPr>
        <w:t>项目管理有限公司</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我单位参加贵公司组织的</w:t>
      </w:r>
      <w:r>
        <w:rPr>
          <w:rFonts w:hint="eastAsia" w:ascii="宋体" w:hAnsi="宋体" w:cs="宋体"/>
          <w:szCs w:val="21"/>
          <w:lang w:eastAsia="zh-CN"/>
        </w:rPr>
        <w:t>国家税务总局惠东县税务局税务宣传产品采购项目</w:t>
      </w:r>
      <w:r>
        <w:rPr>
          <w:rFonts w:hint="eastAsia" w:ascii="宋体" w:hAnsi="宋体" w:eastAsia="宋体" w:cs="宋体"/>
          <w:szCs w:val="21"/>
          <w:lang w:eastAsia="zh-CN"/>
        </w:rPr>
        <w:t>的竞争性磋商【采购项目编号为：</w:t>
      </w:r>
      <w:r>
        <w:rPr>
          <w:rFonts w:hint="eastAsia" w:ascii="宋体" w:hAnsi="宋体" w:cs="宋体"/>
          <w:sz w:val="24"/>
          <w:szCs w:val="24"/>
          <w:u w:val="single"/>
          <w:lang w:eastAsia="zh-CN"/>
        </w:rPr>
        <w:t xml:space="preserve"> </w:t>
      </w:r>
      <w:r>
        <w:rPr>
          <w:rFonts w:hint="eastAsia" w:ascii="宋体" w:hAnsi="宋体" w:eastAsia="宋体" w:cs="宋体"/>
          <w:szCs w:val="21"/>
          <w:u w:val="single"/>
          <w:lang w:eastAsia="zh-CN"/>
        </w:rPr>
        <w:t>JCZB2022-002</w:t>
      </w:r>
      <w:r>
        <w:rPr>
          <w:rFonts w:hint="eastAsia" w:ascii="宋体" w:hAnsi="宋体" w:eastAsia="宋体" w:cs="宋体"/>
          <w:szCs w:val="21"/>
          <w:lang w:eastAsia="zh-CN"/>
        </w:rPr>
        <w:t>】，作出如下承诺：</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1、完全响应磋商文件中要求的条款，若提供虚假资料将作为无效响应处理，并接受相关部门的处罚。</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我单位若被选为成交供应商，承诺按照规定缴纳代理服务费。代理服务费包括组织专家对审查供应商资格、答疑、组织磋商、评审、确定成交供应商，以及提供采购前期咨询、协调合同的签订等服务，按支付。</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3、如我公司被选为成交供应商，在成交结果公示后3日内向采购代理机构指定帐户缴付代理服务费。</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特此承诺！</w:t>
      </w:r>
    </w:p>
    <w:p>
      <w:pPr>
        <w:ind w:firstLine="420" w:firstLineChars="200"/>
        <w:rPr>
          <w:rFonts w:hint="eastAsia" w:ascii="宋体" w:hAnsi="宋体" w:eastAsia="宋体" w:cs="宋体"/>
          <w:szCs w:val="21"/>
          <w:lang w:eastAsia="zh-CN"/>
        </w:rPr>
      </w:pPr>
    </w:p>
    <w:p>
      <w:pPr>
        <w:wordWrap w:val="0"/>
        <w:ind w:left="630" w:hanging="630" w:hangingChars="300"/>
        <w:jc w:val="right"/>
        <w:rPr>
          <w:rFonts w:hint="eastAsia" w:ascii="宋体" w:hAnsi="宋体" w:eastAsia="宋体" w:cs="宋体"/>
          <w:szCs w:val="21"/>
          <w:u w:val="single"/>
          <w:lang w:eastAsia="zh-CN"/>
        </w:rPr>
      </w:pPr>
      <w:r>
        <w:rPr>
          <w:rFonts w:hint="eastAsia" w:ascii="宋体" w:hAnsi="宋体" w:eastAsia="宋体" w:cs="宋体"/>
          <w:szCs w:val="21"/>
          <w:lang w:eastAsia="zh-CN"/>
        </w:rPr>
        <w:t>供应商法定名称（盖章）：</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firstLine="840" w:firstLineChars="400"/>
        <w:jc w:val="right"/>
        <w:rPr>
          <w:rFonts w:hint="eastAsia" w:ascii="宋体" w:hAnsi="宋体" w:eastAsia="宋体" w:cs="宋体"/>
          <w:szCs w:val="21"/>
          <w:lang w:eastAsia="zh-CN"/>
        </w:rPr>
      </w:pPr>
      <w:r>
        <w:rPr>
          <w:rFonts w:hint="eastAsia" w:ascii="宋体" w:hAnsi="宋体" w:eastAsia="宋体" w:cs="宋体"/>
          <w:szCs w:val="21"/>
          <w:lang w:eastAsia="zh-CN"/>
        </w:rPr>
        <w:t>供应商法定地址：</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firstLine="1050" w:firstLineChars="500"/>
        <w:jc w:val="right"/>
        <w:rPr>
          <w:rFonts w:hint="eastAsia" w:ascii="宋体" w:hAnsi="宋体" w:eastAsia="宋体" w:cs="宋体"/>
          <w:szCs w:val="21"/>
          <w:u w:val="single"/>
          <w:lang w:eastAsia="zh-CN"/>
        </w:rPr>
      </w:pPr>
      <w:r>
        <w:rPr>
          <w:rFonts w:hint="eastAsia" w:ascii="宋体" w:hAnsi="宋体" w:eastAsia="宋体" w:cs="宋体"/>
          <w:szCs w:val="21"/>
          <w:lang w:eastAsia="zh-CN"/>
        </w:rPr>
        <w:t>供应商</w:t>
      </w:r>
      <w:r>
        <w:rPr>
          <w:rFonts w:hint="eastAsia" w:ascii="宋体" w:hAnsi="宋体" w:eastAsia="宋体" w:cs="宋体"/>
          <w:lang w:eastAsia="zh-CN"/>
        </w:rPr>
        <w:t>授权代表</w:t>
      </w:r>
      <w:r>
        <w:rPr>
          <w:rFonts w:hint="eastAsia" w:ascii="宋体" w:hAnsi="宋体" w:eastAsia="宋体" w:cs="宋体"/>
          <w:szCs w:val="21"/>
          <w:lang w:eastAsia="zh-CN"/>
        </w:rPr>
        <w:t>（签字或盖章）：</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firstLine="630" w:firstLineChars="300"/>
        <w:jc w:val="right"/>
        <w:rPr>
          <w:rFonts w:hint="eastAsia" w:ascii="宋体" w:hAnsi="宋体" w:eastAsia="宋体" w:cs="宋体"/>
          <w:szCs w:val="21"/>
          <w:lang w:eastAsia="zh-CN"/>
        </w:rPr>
      </w:pPr>
      <w:r>
        <w:rPr>
          <w:rFonts w:hint="eastAsia" w:ascii="宋体" w:hAnsi="宋体" w:eastAsia="宋体" w:cs="宋体"/>
          <w:szCs w:val="21"/>
          <w:lang w:eastAsia="zh-CN"/>
        </w:rPr>
        <w:t>电 话：</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firstLine="630" w:firstLineChars="300"/>
        <w:jc w:val="right"/>
        <w:rPr>
          <w:rFonts w:hint="eastAsia" w:ascii="宋体" w:hAnsi="宋体" w:eastAsia="宋体" w:cs="宋体"/>
          <w:szCs w:val="21"/>
          <w:lang w:eastAsia="zh-CN"/>
        </w:rPr>
      </w:pPr>
      <w:r>
        <w:rPr>
          <w:rFonts w:hint="eastAsia" w:ascii="宋体" w:hAnsi="宋体" w:eastAsia="宋体" w:cs="宋体"/>
          <w:szCs w:val="21"/>
          <w:lang w:eastAsia="zh-CN"/>
        </w:rPr>
        <w:t>传 真：</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ind w:firstLine="630" w:firstLineChars="300"/>
        <w:jc w:val="right"/>
        <w:rPr>
          <w:rFonts w:hint="eastAsia" w:ascii="宋体" w:hAnsi="宋体" w:eastAsia="宋体" w:cs="宋体"/>
          <w:szCs w:val="21"/>
          <w:u w:val="single"/>
          <w:lang w:eastAsia="zh-CN"/>
        </w:rPr>
        <w:sectPr>
          <w:pgSz w:w="12240" w:h="15840"/>
          <w:pgMar w:top="1440" w:right="1080" w:bottom="1440" w:left="1080" w:header="720" w:footer="1134" w:gutter="0"/>
          <w:pgNumType w:fmt="numberInDash"/>
          <w:cols w:space="720" w:num="1"/>
          <w:docGrid w:type="lines" w:linePitch="312" w:charSpace="0"/>
        </w:sectPr>
      </w:pPr>
      <w:r>
        <w:rPr>
          <w:rFonts w:hint="eastAsia" w:ascii="宋体" w:hAnsi="宋体" w:eastAsia="宋体" w:cs="宋体"/>
          <w:szCs w:val="21"/>
          <w:lang w:eastAsia="zh-CN"/>
        </w:rPr>
        <w:t>承诺日期：</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wordWrap w:val="0"/>
        <w:jc w:val="both"/>
        <w:outlineLvl w:val="1"/>
        <w:rPr>
          <w:rFonts w:hint="eastAsia" w:ascii="宋体" w:hAnsi="宋体" w:eastAsia="宋体" w:cs="宋体"/>
          <w:b/>
          <w:bCs/>
          <w:sz w:val="24"/>
          <w:lang w:eastAsia="zh-CN"/>
        </w:rPr>
      </w:pPr>
      <w:bookmarkStart w:id="322" w:name="_Toc19522"/>
      <w:bookmarkStart w:id="323" w:name="_Toc14833"/>
      <w:r>
        <w:rPr>
          <w:rFonts w:hint="eastAsia" w:ascii="宋体" w:hAnsi="宋体" w:eastAsia="宋体" w:cs="宋体"/>
          <w:b/>
          <w:bCs/>
          <w:sz w:val="24"/>
          <w:lang w:eastAsia="zh-CN"/>
        </w:rPr>
        <w:t>格式二十二：</w:t>
      </w:r>
      <w:bookmarkEnd w:id="322"/>
      <w:bookmarkEnd w:id="323"/>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（以下格式文件由供应商根据需要选用）</w:t>
      </w:r>
    </w:p>
    <w:p>
      <w:pPr>
        <w:spacing w:beforeLines="50" w:afterLines="50"/>
        <w:jc w:val="center"/>
        <w:outlineLvl w:val="2"/>
        <w:rPr>
          <w:rFonts w:hint="eastAsia" w:ascii="宋体" w:hAnsi="宋体" w:eastAsia="宋体" w:cs="宋体"/>
          <w:b/>
          <w:bCs/>
          <w:sz w:val="24"/>
          <w:lang w:eastAsia="zh-CN"/>
        </w:rPr>
      </w:pPr>
      <w:bookmarkStart w:id="324" w:name="_Toc6177"/>
      <w:bookmarkStart w:id="325" w:name="_Toc5552"/>
      <w:r>
        <w:rPr>
          <w:rFonts w:hint="eastAsia" w:ascii="宋体" w:hAnsi="宋体" w:eastAsia="宋体" w:cs="宋体"/>
          <w:b/>
          <w:bCs/>
          <w:sz w:val="24"/>
          <w:lang w:eastAsia="zh-CN"/>
        </w:rPr>
        <w:t>需要采购人提供的附加条件</w:t>
      </w:r>
      <w:bookmarkEnd w:id="324"/>
      <w:bookmarkEnd w:id="325"/>
    </w:p>
    <w:tbl>
      <w:tblPr>
        <w:tblStyle w:val="27"/>
        <w:tblW w:w="9319" w:type="dxa"/>
        <w:tblInd w:w="108" w:type="dxa"/>
        <w:tblLayout w:type="fixed"/>
        <w:tblCellMar>
          <w:top w:w="0" w:type="dxa"/>
          <w:left w:w="0" w:type="dxa"/>
          <w:bottom w:w="0" w:type="dxa"/>
          <w:right w:w="0" w:type="dxa"/>
        </w:tblCellMar>
      </w:tblPr>
      <w:tblGrid>
        <w:gridCol w:w="1462"/>
        <w:gridCol w:w="7857"/>
      </w:tblGrid>
      <w:tr>
        <w:tblPrEx>
          <w:tblCellMar>
            <w:top w:w="0" w:type="dxa"/>
            <w:left w:w="0" w:type="dxa"/>
            <w:bottom w:w="0" w:type="dxa"/>
            <w:right w:w="0" w:type="dxa"/>
          </w:tblCellMar>
        </w:tblPrEx>
        <w:trPr>
          <w:trHeight w:val="567" w:hRule="exact"/>
        </w:trPr>
        <w:tc>
          <w:tcPr>
            <w:tcW w:w="1462" w:type="dxa"/>
            <w:tcBorders>
              <w:top w:val="single" w:color="000000" w:sz="4" w:space="0"/>
              <w:left w:val="single" w:color="000000" w:sz="4" w:space="0"/>
              <w:bottom w:val="single" w:color="000000" w:sz="4" w:space="0"/>
              <w:right w:val="single" w:color="000000" w:sz="4" w:space="0"/>
            </w:tcBorders>
            <w:shd w:val="clear" w:color="auto" w:fill="F4F4F4"/>
            <w:vAlign w:val="center"/>
          </w:tcPr>
          <w:p>
            <w:pPr>
              <w:spacing w:beforeLines="50" w:afterLines="50"/>
              <w:jc w:val="center"/>
              <w:rPr>
                <w:rFonts w:hint="eastAsia" w:ascii="宋体" w:hAnsi="宋体" w:eastAsia="宋体" w:cs="宋体"/>
                <w:b/>
                <w:bCs/>
                <w:szCs w:val="21"/>
                <w:lang w:eastAsia="zh-CN"/>
              </w:rPr>
            </w:pPr>
            <w:r>
              <w:rPr>
                <w:rFonts w:hint="eastAsia" w:ascii="宋体" w:hAnsi="宋体" w:eastAsia="宋体" w:cs="宋体"/>
                <w:b/>
                <w:bCs/>
                <w:szCs w:val="21"/>
                <w:lang w:eastAsia="zh-CN"/>
              </w:rPr>
              <w:t>序号</w:t>
            </w:r>
          </w:p>
        </w:tc>
        <w:tc>
          <w:tcPr>
            <w:tcW w:w="7857" w:type="dxa"/>
            <w:tcBorders>
              <w:top w:val="single" w:color="000000" w:sz="4" w:space="0"/>
              <w:left w:val="single" w:color="000000" w:sz="4" w:space="0"/>
              <w:bottom w:val="single" w:color="000000" w:sz="4" w:space="0"/>
              <w:right w:val="single" w:color="000000" w:sz="4" w:space="0"/>
            </w:tcBorders>
            <w:shd w:val="clear" w:color="auto" w:fill="F4F4F4"/>
            <w:vAlign w:val="center"/>
          </w:tcPr>
          <w:p>
            <w:pPr>
              <w:spacing w:beforeLines="50" w:afterLines="50"/>
              <w:jc w:val="center"/>
              <w:rPr>
                <w:rFonts w:hint="eastAsia" w:ascii="宋体" w:hAnsi="宋体" w:eastAsia="宋体" w:cs="宋体"/>
                <w:b/>
                <w:bCs/>
                <w:szCs w:val="21"/>
                <w:lang w:eastAsia="zh-CN"/>
              </w:rPr>
            </w:pPr>
            <w:r>
              <w:rPr>
                <w:rFonts w:hint="eastAsia" w:ascii="宋体" w:hAnsi="宋体" w:eastAsia="宋体" w:cs="宋体"/>
                <w:b/>
                <w:bCs/>
                <w:szCs w:val="21"/>
                <w:lang w:eastAsia="zh-CN"/>
              </w:rPr>
              <w:t>供应商需要采购人提供的附加条件</w:t>
            </w:r>
          </w:p>
        </w:tc>
      </w:tr>
      <w:tr>
        <w:tblPrEx>
          <w:tblCellMar>
            <w:top w:w="0" w:type="dxa"/>
            <w:left w:w="0" w:type="dxa"/>
            <w:bottom w:w="0" w:type="dxa"/>
            <w:right w:w="0" w:type="dxa"/>
          </w:tblCellMar>
        </w:tblPrEx>
        <w:trPr>
          <w:trHeight w:val="567" w:hRule="exact"/>
        </w:trPr>
        <w:tc>
          <w:tcPr>
            <w:tcW w:w="1462" w:type="dxa"/>
            <w:tcBorders>
              <w:top w:val="single" w:color="000000" w:sz="4" w:space="0"/>
              <w:left w:val="single" w:color="000000" w:sz="4" w:space="0"/>
              <w:bottom w:val="single" w:color="000000" w:sz="4" w:space="0"/>
              <w:right w:val="single" w:color="000000" w:sz="4" w:space="0"/>
            </w:tcBorders>
          </w:tcPr>
          <w:p>
            <w:pPr>
              <w:spacing w:beforeLines="50" w:afterLines="50"/>
              <w:jc w:val="center"/>
              <w:rPr>
                <w:rFonts w:hint="eastAsia" w:ascii="宋体" w:hAnsi="宋体" w:eastAsia="宋体" w:cs="宋体"/>
                <w:szCs w:val="21"/>
                <w:lang w:eastAsia="zh-CN"/>
              </w:rPr>
            </w:pPr>
            <w:r>
              <w:rPr>
                <w:rFonts w:hint="eastAsia" w:ascii="宋体" w:hAnsi="宋体" w:eastAsia="宋体" w:cs="宋体"/>
                <w:szCs w:val="21"/>
                <w:lang w:eastAsia="zh-CN"/>
              </w:rPr>
              <w:t>1</w:t>
            </w:r>
          </w:p>
        </w:tc>
        <w:tc>
          <w:tcPr>
            <w:tcW w:w="7857" w:type="dxa"/>
            <w:tcBorders>
              <w:top w:val="single" w:color="000000" w:sz="4" w:space="0"/>
              <w:left w:val="single" w:color="000000" w:sz="4" w:space="0"/>
              <w:bottom w:val="single" w:color="000000" w:sz="4" w:space="0"/>
              <w:right w:val="single" w:color="000000" w:sz="4" w:space="0"/>
            </w:tcBorders>
          </w:tcPr>
          <w:p>
            <w:pPr>
              <w:spacing w:beforeLines="50" w:afterLines="50"/>
              <w:jc w:val="both"/>
              <w:rPr>
                <w:rFonts w:hint="eastAsia" w:ascii="宋体" w:hAnsi="宋体" w:eastAsia="宋体" w:cs="宋体"/>
                <w:szCs w:val="21"/>
                <w:lang w:eastAsia="zh-CN"/>
              </w:rPr>
            </w:pPr>
          </w:p>
        </w:tc>
      </w:tr>
      <w:tr>
        <w:tblPrEx>
          <w:tblCellMar>
            <w:top w:w="0" w:type="dxa"/>
            <w:left w:w="0" w:type="dxa"/>
            <w:bottom w:w="0" w:type="dxa"/>
            <w:right w:w="0" w:type="dxa"/>
          </w:tblCellMar>
        </w:tblPrEx>
        <w:trPr>
          <w:trHeight w:val="567" w:hRule="exact"/>
        </w:trPr>
        <w:tc>
          <w:tcPr>
            <w:tcW w:w="1462" w:type="dxa"/>
            <w:tcBorders>
              <w:top w:val="single" w:color="000000" w:sz="4" w:space="0"/>
              <w:left w:val="single" w:color="000000" w:sz="4" w:space="0"/>
              <w:bottom w:val="single" w:color="000000" w:sz="4" w:space="0"/>
              <w:right w:val="single" w:color="000000" w:sz="4" w:space="0"/>
            </w:tcBorders>
          </w:tcPr>
          <w:p>
            <w:pPr>
              <w:spacing w:beforeLines="50" w:afterLines="50"/>
              <w:jc w:val="center"/>
              <w:rPr>
                <w:rFonts w:hint="eastAsia" w:ascii="宋体" w:hAnsi="宋体" w:eastAsia="宋体" w:cs="宋体"/>
                <w:szCs w:val="21"/>
                <w:lang w:eastAsia="zh-CN"/>
              </w:rPr>
            </w:pPr>
            <w:r>
              <w:rPr>
                <w:rFonts w:hint="eastAsia" w:ascii="宋体" w:hAnsi="宋体" w:eastAsia="宋体" w:cs="宋体"/>
                <w:szCs w:val="21"/>
                <w:lang w:eastAsia="zh-CN"/>
              </w:rPr>
              <w:t>2</w:t>
            </w:r>
          </w:p>
        </w:tc>
        <w:tc>
          <w:tcPr>
            <w:tcW w:w="7857" w:type="dxa"/>
            <w:tcBorders>
              <w:top w:val="single" w:color="000000" w:sz="4" w:space="0"/>
              <w:left w:val="single" w:color="000000" w:sz="4" w:space="0"/>
              <w:bottom w:val="single" w:color="000000" w:sz="4" w:space="0"/>
              <w:right w:val="single" w:color="000000" w:sz="4" w:space="0"/>
            </w:tcBorders>
          </w:tcPr>
          <w:p>
            <w:pPr>
              <w:spacing w:beforeLines="50" w:afterLines="50"/>
              <w:jc w:val="both"/>
              <w:rPr>
                <w:rFonts w:hint="eastAsia" w:ascii="宋体" w:hAnsi="宋体" w:eastAsia="宋体" w:cs="宋体"/>
                <w:szCs w:val="21"/>
                <w:lang w:eastAsia="zh-CN"/>
              </w:rPr>
            </w:pPr>
          </w:p>
        </w:tc>
      </w:tr>
      <w:tr>
        <w:tblPrEx>
          <w:tblCellMar>
            <w:top w:w="0" w:type="dxa"/>
            <w:left w:w="0" w:type="dxa"/>
            <w:bottom w:w="0" w:type="dxa"/>
            <w:right w:w="0" w:type="dxa"/>
          </w:tblCellMar>
        </w:tblPrEx>
        <w:trPr>
          <w:trHeight w:val="567" w:hRule="exact"/>
        </w:trPr>
        <w:tc>
          <w:tcPr>
            <w:tcW w:w="1462" w:type="dxa"/>
            <w:tcBorders>
              <w:top w:val="single" w:color="000000" w:sz="4" w:space="0"/>
              <w:left w:val="single" w:color="000000" w:sz="4" w:space="0"/>
              <w:bottom w:val="single" w:color="000000" w:sz="4" w:space="0"/>
              <w:right w:val="single" w:color="000000" w:sz="4" w:space="0"/>
            </w:tcBorders>
          </w:tcPr>
          <w:p>
            <w:pPr>
              <w:spacing w:beforeLines="50" w:afterLines="50"/>
              <w:jc w:val="center"/>
              <w:rPr>
                <w:rFonts w:hint="eastAsia" w:ascii="宋体" w:hAnsi="宋体" w:eastAsia="宋体" w:cs="宋体"/>
                <w:szCs w:val="21"/>
                <w:lang w:eastAsia="zh-CN"/>
              </w:rPr>
            </w:pPr>
            <w:r>
              <w:rPr>
                <w:rFonts w:hint="eastAsia" w:ascii="宋体" w:hAnsi="宋体" w:eastAsia="宋体" w:cs="宋体"/>
                <w:szCs w:val="21"/>
                <w:lang w:eastAsia="zh-CN"/>
              </w:rPr>
              <w:t>3</w:t>
            </w:r>
          </w:p>
        </w:tc>
        <w:tc>
          <w:tcPr>
            <w:tcW w:w="7857" w:type="dxa"/>
            <w:tcBorders>
              <w:top w:val="single" w:color="000000" w:sz="4" w:space="0"/>
              <w:left w:val="single" w:color="000000" w:sz="4" w:space="0"/>
              <w:bottom w:val="single" w:color="000000" w:sz="4" w:space="0"/>
              <w:right w:val="single" w:color="000000" w:sz="4" w:space="0"/>
            </w:tcBorders>
          </w:tcPr>
          <w:p>
            <w:pPr>
              <w:spacing w:beforeLines="50" w:afterLines="50"/>
              <w:jc w:val="both"/>
              <w:rPr>
                <w:rFonts w:hint="eastAsia" w:ascii="宋体" w:hAnsi="宋体" w:eastAsia="宋体" w:cs="宋体"/>
                <w:szCs w:val="21"/>
                <w:lang w:eastAsia="zh-CN"/>
              </w:rPr>
            </w:pPr>
          </w:p>
        </w:tc>
      </w:tr>
    </w:tbl>
    <w:p>
      <w:pPr>
        <w:ind w:firstLine="420" w:firstLineChars="200"/>
        <w:rPr>
          <w:rFonts w:hint="eastAsia" w:ascii="宋体" w:hAnsi="宋体" w:eastAsia="宋体" w:cs="宋体"/>
          <w:szCs w:val="21"/>
          <w:lang w:eastAsia="zh-CN"/>
        </w:rPr>
      </w:pP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注：供应商完成本项目需要采购人配合或提供的条件必须在上表列出，否则将视为供应商同意按现有条件完成本项目。如上表所列附加条件含有采购人不能接受的，将被视为响应无效。</w:t>
      </w:r>
    </w:p>
    <w:p>
      <w:pPr>
        <w:rPr>
          <w:rFonts w:hint="eastAsia" w:ascii="宋体" w:hAnsi="宋体" w:eastAsia="宋体" w:cs="宋体"/>
          <w:b/>
          <w:bCs/>
          <w:sz w:val="24"/>
          <w:lang w:eastAsia="zh-CN"/>
        </w:rPr>
      </w:pPr>
      <w:r>
        <w:rPr>
          <w:rFonts w:hint="eastAsia" w:ascii="宋体" w:hAnsi="宋体" w:eastAsia="宋体" w:cs="宋体"/>
          <w:b/>
          <w:bCs/>
          <w:sz w:val="24"/>
          <w:lang w:eastAsia="zh-CN"/>
        </w:rPr>
        <w:br w:type="page"/>
      </w:r>
    </w:p>
    <w:p>
      <w:pPr>
        <w:wordWrap w:val="0"/>
        <w:jc w:val="both"/>
        <w:outlineLvl w:val="1"/>
        <w:rPr>
          <w:rFonts w:hint="eastAsia" w:ascii="宋体" w:hAnsi="宋体" w:eastAsia="宋体" w:cs="宋体"/>
          <w:b/>
          <w:bCs/>
          <w:sz w:val="24"/>
          <w:lang w:eastAsia="zh-CN"/>
        </w:rPr>
      </w:pPr>
      <w:bookmarkStart w:id="326" w:name="_Toc21594"/>
      <w:bookmarkStart w:id="327" w:name="_Toc24676"/>
      <w:r>
        <w:rPr>
          <w:rFonts w:hint="eastAsia" w:ascii="宋体" w:hAnsi="宋体" w:eastAsia="宋体" w:cs="宋体"/>
          <w:b/>
          <w:bCs/>
          <w:sz w:val="24"/>
          <w:lang w:eastAsia="zh-CN"/>
        </w:rPr>
        <w:t>格式二十三：</w:t>
      </w:r>
      <w:bookmarkEnd w:id="326"/>
      <w:bookmarkEnd w:id="327"/>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（以下格式文件由供应商根据需要选用）</w:t>
      </w:r>
    </w:p>
    <w:p>
      <w:pPr>
        <w:spacing w:beforeLines="50" w:afterLines="50"/>
        <w:jc w:val="center"/>
        <w:outlineLvl w:val="2"/>
        <w:rPr>
          <w:rFonts w:hint="eastAsia" w:ascii="宋体" w:hAnsi="宋体" w:eastAsia="宋体" w:cs="宋体"/>
          <w:b/>
          <w:bCs/>
          <w:sz w:val="24"/>
          <w:lang w:eastAsia="zh-CN"/>
        </w:rPr>
      </w:pPr>
      <w:bookmarkStart w:id="328" w:name="_Toc28227"/>
      <w:bookmarkStart w:id="329" w:name="_Toc1856"/>
      <w:r>
        <w:rPr>
          <w:rFonts w:hint="eastAsia" w:ascii="宋体" w:hAnsi="宋体" w:eastAsia="宋体" w:cs="宋体"/>
          <w:b/>
          <w:bCs/>
          <w:sz w:val="24"/>
          <w:lang w:eastAsia="zh-CN"/>
        </w:rPr>
        <w:t>询问函、质疑函、投诉书格式</w:t>
      </w:r>
      <w:bookmarkEnd w:id="328"/>
      <w:bookmarkEnd w:id="329"/>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说明：本部分格式为供应商提交询问函、质疑函、投诉函时使用，不属于响应文件格式的组成部分。</w:t>
      </w:r>
    </w:p>
    <w:p>
      <w:pPr>
        <w:ind w:firstLine="482" w:firstLineChars="200"/>
        <w:jc w:val="center"/>
        <w:outlineLvl w:val="0"/>
        <w:rPr>
          <w:rFonts w:hint="eastAsia" w:ascii="宋体" w:hAnsi="宋体" w:eastAsia="宋体" w:cs="宋体"/>
          <w:b/>
          <w:bCs/>
          <w:sz w:val="24"/>
          <w:lang w:eastAsia="zh-CN"/>
        </w:rPr>
      </w:pPr>
      <w:bookmarkStart w:id="330" w:name="_Toc13323"/>
      <w:r>
        <w:rPr>
          <w:rFonts w:hint="eastAsia" w:ascii="宋体" w:hAnsi="宋体" w:eastAsia="宋体" w:cs="宋体"/>
          <w:b/>
          <w:bCs/>
          <w:sz w:val="24"/>
          <w:lang w:eastAsia="zh-CN"/>
        </w:rPr>
        <w:t>询问函</w:t>
      </w:r>
      <w:bookmarkEnd w:id="330"/>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惠州</w:t>
      </w:r>
      <w:r>
        <w:rPr>
          <w:rFonts w:hint="eastAsia" w:ascii="宋体" w:hAnsi="宋体" w:cs="宋体"/>
          <w:szCs w:val="21"/>
          <w:lang w:eastAsia="zh-CN"/>
        </w:rPr>
        <w:t>九聪</w:t>
      </w:r>
      <w:r>
        <w:rPr>
          <w:rFonts w:hint="eastAsia" w:ascii="宋体" w:hAnsi="宋体" w:eastAsia="宋体" w:cs="宋体"/>
          <w:szCs w:val="21"/>
          <w:lang w:eastAsia="zh-CN"/>
        </w:rPr>
        <w:t xml:space="preserve">项目管理有限公司  </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我单位已登记并准备参与</w:t>
      </w:r>
      <w:r>
        <w:rPr>
          <w:rFonts w:hint="eastAsia" w:ascii="宋体" w:hAnsi="宋体" w:cs="宋体"/>
          <w:szCs w:val="21"/>
          <w:lang w:eastAsia="zh-CN"/>
        </w:rPr>
        <w:t>国家税务总局惠东县税务局税务宣传产品采购项目</w:t>
      </w:r>
      <w:r>
        <w:rPr>
          <w:rFonts w:hint="eastAsia" w:ascii="宋体" w:hAnsi="宋体" w:eastAsia="宋体" w:cs="宋体"/>
          <w:szCs w:val="21"/>
          <w:lang w:eastAsia="zh-CN"/>
        </w:rPr>
        <w:t>【采购项目编号为：</w:t>
      </w:r>
      <w:r>
        <w:rPr>
          <w:rFonts w:hint="eastAsia" w:ascii="宋体" w:hAnsi="宋体" w:cs="宋体"/>
          <w:sz w:val="24"/>
          <w:szCs w:val="24"/>
          <w:u w:val="single"/>
          <w:lang w:eastAsia="zh-CN"/>
        </w:rPr>
        <w:t xml:space="preserve"> JCZB2022-002</w:t>
      </w:r>
      <w:r>
        <w:rPr>
          <w:rFonts w:hint="eastAsia" w:ascii="宋体" w:hAnsi="宋体" w:eastAsia="宋体" w:cs="宋体"/>
          <w:szCs w:val="21"/>
          <w:lang w:eastAsia="zh-CN"/>
        </w:rPr>
        <w:t>】的响应活动，现有以下几个内容（或条款）存在疑问（或无法理解），特提出询问。</w:t>
      </w:r>
    </w:p>
    <w:p>
      <w:pPr>
        <w:ind w:firstLine="420" w:firstLineChars="200"/>
        <w:outlineLvl w:val="0"/>
        <w:rPr>
          <w:rFonts w:hint="eastAsia" w:ascii="宋体" w:hAnsi="宋体" w:eastAsia="宋体" w:cs="宋体"/>
          <w:szCs w:val="21"/>
          <w:lang w:eastAsia="zh-CN"/>
        </w:rPr>
      </w:pPr>
      <w:r>
        <w:rPr>
          <w:rFonts w:hint="eastAsia" w:ascii="宋体" w:hAnsi="宋体" w:eastAsia="宋体" w:cs="宋体"/>
          <w:szCs w:val="21"/>
          <w:lang w:eastAsia="zh-CN"/>
        </w:rPr>
        <w:t xml:space="preserve"> </w:t>
      </w:r>
      <w:bookmarkStart w:id="331" w:name="_Toc10405"/>
      <w:r>
        <w:rPr>
          <w:rFonts w:hint="eastAsia" w:ascii="宋体" w:hAnsi="宋体" w:eastAsia="宋体" w:cs="宋体"/>
          <w:szCs w:val="21"/>
          <w:lang w:eastAsia="zh-CN"/>
        </w:rPr>
        <w:t>一、（事项一）</w:t>
      </w:r>
      <w:bookmarkEnd w:id="331"/>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（1）（问题或条款内容）</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（2）（说明疑问或无法理解原因）</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（3）（建议） </w:t>
      </w:r>
    </w:p>
    <w:p>
      <w:pPr>
        <w:ind w:firstLine="420" w:firstLineChars="200"/>
        <w:outlineLvl w:val="0"/>
        <w:rPr>
          <w:rFonts w:hint="eastAsia" w:ascii="宋体" w:hAnsi="宋体" w:eastAsia="宋体" w:cs="宋体"/>
          <w:szCs w:val="21"/>
          <w:lang w:eastAsia="zh-CN"/>
        </w:rPr>
      </w:pPr>
      <w:r>
        <w:rPr>
          <w:rFonts w:hint="eastAsia" w:ascii="宋体" w:hAnsi="宋体" w:eastAsia="宋体" w:cs="宋体"/>
          <w:szCs w:val="21"/>
          <w:lang w:eastAsia="zh-CN"/>
        </w:rPr>
        <w:t xml:space="preserve"> </w:t>
      </w:r>
      <w:bookmarkStart w:id="332" w:name="_Toc14229"/>
      <w:r>
        <w:rPr>
          <w:rFonts w:hint="eastAsia" w:ascii="宋体" w:hAnsi="宋体" w:eastAsia="宋体" w:cs="宋体"/>
          <w:szCs w:val="21"/>
          <w:lang w:eastAsia="zh-CN"/>
        </w:rPr>
        <w:t>二、（事项二）</w:t>
      </w:r>
      <w:bookmarkEnd w:id="332"/>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随附相关证明材料如下：（目录） </w:t>
      </w:r>
    </w:p>
    <w:p>
      <w:pPr>
        <w:wordWrap w:val="0"/>
        <w:ind w:firstLine="420" w:firstLineChars="200"/>
        <w:jc w:val="right"/>
        <w:rPr>
          <w:rFonts w:hint="eastAsia" w:ascii="宋体" w:hAnsi="宋体" w:eastAsia="宋体" w:cs="宋体"/>
          <w:szCs w:val="21"/>
          <w:u w:val="single"/>
          <w:lang w:eastAsia="zh-CN"/>
        </w:rPr>
      </w:pPr>
      <w:r>
        <w:rPr>
          <w:rFonts w:hint="eastAsia" w:ascii="宋体" w:hAnsi="宋体" w:eastAsia="宋体" w:cs="宋体"/>
          <w:szCs w:val="21"/>
          <w:lang w:eastAsia="zh-CN"/>
        </w:rPr>
        <w:t>询问人（公章）：</w:t>
      </w:r>
    </w:p>
    <w:p>
      <w:pPr>
        <w:wordWrap w:val="0"/>
        <w:ind w:firstLine="420" w:firstLineChars="200"/>
        <w:jc w:val="right"/>
        <w:rPr>
          <w:rFonts w:hint="eastAsia" w:ascii="宋体" w:hAnsi="宋体" w:eastAsia="宋体" w:cs="宋体"/>
          <w:szCs w:val="21"/>
          <w:u w:val="single"/>
          <w:lang w:eastAsia="zh-CN"/>
        </w:rPr>
      </w:pPr>
      <w:r>
        <w:rPr>
          <w:rFonts w:hint="eastAsia" w:ascii="宋体" w:hAnsi="宋体" w:eastAsia="宋体" w:cs="宋体"/>
          <w:szCs w:val="21"/>
          <w:lang w:eastAsia="zh-CN"/>
        </w:rPr>
        <w:t>法定代表人（授权代表）：</w:t>
      </w:r>
    </w:p>
    <w:p>
      <w:pPr>
        <w:wordWrap w:val="0"/>
        <w:ind w:firstLine="420" w:firstLineChars="200"/>
        <w:jc w:val="right"/>
        <w:rPr>
          <w:rFonts w:hint="eastAsia" w:ascii="宋体" w:hAnsi="宋体" w:eastAsia="宋体" w:cs="宋体"/>
          <w:szCs w:val="21"/>
          <w:lang w:eastAsia="zh-CN"/>
        </w:rPr>
      </w:pPr>
      <w:r>
        <w:rPr>
          <w:rFonts w:hint="eastAsia" w:ascii="宋体" w:hAnsi="宋体" w:eastAsia="宋体" w:cs="宋体"/>
          <w:szCs w:val="21"/>
          <w:lang w:eastAsia="zh-CN"/>
        </w:rPr>
        <w:t>地址/邮编：</w:t>
      </w:r>
    </w:p>
    <w:p>
      <w:pPr>
        <w:wordWrap w:val="0"/>
        <w:ind w:firstLine="420" w:firstLineChars="200"/>
        <w:jc w:val="right"/>
        <w:rPr>
          <w:rFonts w:hint="eastAsia" w:ascii="宋体" w:hAnsi="宋体" w:eastAsia="宋体" w:cs="宋体"/>
          <w:szCs w:val="21"/>
          <w:u w:val="single"/>
          <w:lang w:eastAsia="zh-CN"/>
        </w:rPr>
      </w:pPr>
      <w:r>
        <w:rPr>
          <w:rFonts w:hint="eastAsia" w:ascii="宋体" w:hAnsi="宋体" w:eastAsia="宋体" w:cs="宋体"/>
          <w:szCs w:val="21"/>
          <w:lang w:eastAsia="zh-CN"/>
        </w:rPr>
        <w:t>电话/传真：</w:t>
      </w:r>
    </w:p>
    <w:p>
      <w:pPr>
        <w:ind w:firstLine="7980" w:firstLineChars="3800"/>
        <w:rPr>
          <w:rFonts w:hint="eastAsia" w:ascii="宋体" w:hAnsi="宋体" w:eastAsia="宋体" w:cs="宋体"/>
          <w:szCs w:val="21"/>
          <w:lang w:eastAsia="zh-CN"/>
        </w:rPr>
      </w:pPr>
      <w:r>
        <w:rPr>
          <w:rFonts w:hint="eastAsia" w:ascii="宋体" w:hAnsi="宋体" w:eastAsia="宋体" w:cs="宋体"/>
          <w:szCs w:val="21"/>
          <w:lang w:eastAsia="zh-CN"/>
        </w:rPr>
        <w:t>日 期：</w:t>
      </w:r>
      <w:r>
        <w:rPr>
          <w:rFonts w:hint="eastAsia" w:ascii="宋体" w:hAnsi="宋体" w:eastAsia="宋体" w:cs="宋体"/>
          <w:szCs w:val="21"/>
          <w:lang w:eastAsia="zh-CN"/>
        </w:rPr>
        <w:br w:type="page"/>
      </w:r>
    </w:p>
    <w:p>
      <w:pPr>
        <w:spacing w:beforeLines="50" w:afterLines="50"/>
        <w:jc w:val="center"/>
        <w:outlineLvl w:val="0"/>
        <w:rPr>
          <w:rFonts w:hint="eastAsia" w:ascii="宋体" w:hAnsi="宋体" w:eastAsia="宋体" w:cs="宋体"/>
          <w:sz w:val="24"/>
          <w:lang w:eastAsia="zh-CN"/>
        </w:rPr>
      </w:pPr>
      <w:bookmarkStart w:id="333" w:name="_Toc27518"/>
      <w:r>
        <w:rPr>
          <w:rFonts w:hint="eastAsia" w:ascii="宋体" w:hAnsi="宋体" w:eastAsia="宋体" w:cs="宋体"/>
          <w:b/>
          <w:bCs/>
          <w:sz w:val="24"/>
          <w:lang w:eastAsia="zh-CN"/>
        </w:rPr>
        <w:t>质疑函</w:t>
      </w:r>
      <w:bookmarkEnd w:id="333"/>
    </w:p>
    <w:p>
      <w:pPr>
        <w:ind w:firstLine="420" w:firstLineChars="200"/>
        <w:outlineLvl w:val="0"/>
        <w:rPr>
          <w:rFonts w:hint="eastAsia" w:ascii="宋体" w:hAnsi="宋体" w:eastAsia="宋体" w:cs="宋体"/>
          <w:szCs w:val="21"/>
          <w:lang w:eastAsia="zh-CN"/>
        </w:rPr>
      </w:pPr>
      <w:bookmarkStart w:id="334" w:name="_Toc30919"/>
      <w:r>
        <w:rPr>
          <w:rFonts w:hint="eastAsia" w:ascii="宋体" w:hAnsi="宋体" w:eastAsia="宋体" w:cs="宋体"/>
          <w:szCs w:val="21"/>
          <w:lang w:eastAsia="zh-CN"/>
        </w:rPr>
        <w:t>一、质疑供应商基本信息</w:t>
      </w:r>
      <w:bookmarkEnd w:id="334"/>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质疑供应商：</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地址：邮编：</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联系：联系电话：</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授权代表：</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联系电话：</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地址：邮编：</w:t>
      </w:r>
    </w:p>
    <w:p>
      <w:pPr>
        <w:ind w:firstLine="420" w:firstLineChars="200"/>
        <w:outlineLvl w:val="0"/>
        <w:rPr>
          <w:rFonts w:hint="eastAsia" w:ascii="宋体" w:hAnsi="宋体" w:eastAsia="宋体" w:cs="宋体"/>
          <w:szCs w:val="21"/>
          <w:lang w:eastAsia="zh-CN"/>
        </w:rPr>
      </w:pPr>
      <w:bookmarkStart w:id="335" w:name="_Toc13390"/>
      <w:r>
        <w:rPr>
          <w:rFonts w:hint="eastAsia" w:ascii="宋体" w:hAnsi="宋体" w:eastAsia="宋体" w:cs="宋体"/>
          <w:szCs w:val="21"/>
          <w:lang w:eastAsia="zh-CN"/>
        </w:rPr>
        <w:t>二、质疑项目基本情况</w:t>
      </w:r>
      <w:bookmarkEnd w:id="335"/>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质疑项目的名称：</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质疑项目的编号： 包号：</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采购人名称：</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磋商文件获取日期：</w:t>
      </w:r>
    </w:p>
    <w:p>
      <w:pPr>
        <w:ind w:firstLine="420" w:firstLineChars="200"/>
        <w:outlineLvl w:val="0"/>
        <w:rPr>
          <w:rFonts w:hint="eastAsia" w:ascii="宋体" w:hAnsi="宋体" w:eastAsia="宋体" w:cs="宋体"/>
          <w:szCs w:val="21"/>
          <w:lang w:eastAsia="zh-CN"/>
        </w:rPr>
      </w:pPr>
      <w:bookmarkStart w:id="336" w:name="_Toc31812"/>
      <w:r>
        <w:rPr>
          <w:rFonts w:hint="eastAsia" w:ascii="宋体" w:hAnsi="宋体" w:eastAsia="宋体" w:cs="宋体"/>
          <w:szCs w:val="21"/>
          <w:lang w:eastAsia="zh-CN"/>
        </w:rPr>
        <w:t>三、质疑事项具体内容</w:t>
      </w:r>
      <w:bookmarkEnd w:id="336"/>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质疑事项1：</w:t>
      </w:r>
    </w:p>
    <w:p>
      <w:pPr>
        <w:ind w:firstLine="420" w:firstLineChars="200"/>
        <w:rPr>
          <w:rFonts w:hint="eastAsia" w:ascii="宋体" w:hAnsi="宋体" w:eastAsia="宋体" w:cs="宋体"/>
          <w:szCs w:val="21"/>
          <w:u w:val="single"/>
          <w:lang w:eastAsia="zh-CN"/>
        </w:rPr>
      </w:pPr>
      <w:r>
        <w:rPr>
          <w:rFonts w:hint="eastAsia" w:ascii="宋体" w:hAnsi="宋体" w:eastAsia="宋体" w:cs="宋体"/>
          <w:szCs w:val="21"/>
          <w:lang w:eastAsia="zh-CN"/>
        </w:rPr>
        <w:t>事实依据：</w:t>
      </w:r>
    </w:p>
    <w:p>
      <w:pPr>
        <w:ind w:firstLine="420" w:firstLineChars="200"/>
        <w:rPr>
          <w:rFonts w:hint="eastAsia" w:ascii="宋体" w:hAnsi="宋体" w:eastAsia="宋体" w:cs="宋体"/>
          <w:szCs w:val="21"/>
          <w:u w:val="single"/>
          <w:lang w:eastAsia="zh-CN"/>
        </w:rPr>
      </w:pPr>
      <w:r>
        <w:rPr>
          <w:rFonts w:hint="eastAsia" w:ascii="宋体" w:hAnsi="宋体" w:eastAsia="宋体" w:cs="宋体"/>
          <w:szCs w:val="21"/>
          <w:lang w:eastAsia="zh-CN"/>
        </w:rPr>
        <w:t>法律依据：</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质疑事项2</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w:t>
      </w:r>
    </w:p>
    <w:p>
      <w:pPr>
        <w:ind w:firstLine="420" w:firstLineChars="200"/>
        <w:outlineLvl w:val="0"/>
        <w:rPr>
          <w:rFonts w:hint="eastAsia" w:ascii="宋体" w:hAnsi="宋体" w:eastAsia="宋体" w:cs="宋体"/>
          <w:szCs w:val="21"/>
          <w:lang w:eastAsia="zh-CN"/>
        </w:rPr>
      </w:pPr>
      <w:bookmarkStart w:id="337" w:name="_Toc1712"/>
      <w:r>
        <w:rPr>
          <w:rFonts w:hint="eastAsia" w:ascii="宋体" w:hAnsi="宋体" w:eastAsia="宋体" w:cs="宋体"/>
          <w:szCs w:val="21"/>
          <w:lang w:eastAsia="zh-CN"/>
        </w:rPr>
        <w:t>四、与质疑事项相关的质疑请求</w:t>
      </w:r>
      <w:bookmarkEnd w:id="337"/>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请求：</w:t>
      </w:r>
    </w:p>
    <w:p>
      <w:pPr>
        <w:ind w:firstLine="3780" w:firstLineChars="1800"/>
        <w:rPr>
          <w:rFonts w:hint="eastAsia" w:ascii="宋体" w:hAnsi="宋体" w:eastAsia="宋体" w:cs="宋体"/>
          <w:szCs w:val="21"/>
          <w:lang w:eastAsia="zh-CN"/>
        </w:rPr>
      </w:pPr>
      <w:r>
        <w:rPr>
          <w:rFonts w:hint="eastAsia" w:ascii="宋体" w:hAnsi="宋体" w:eastAsia="宋体" w:cs="宋体"/>
          <w:szCs w:val="21"/>
          <w:lang w:eastAsia="zh-CN"/>
        </w:rPr>
        <w:t>签字(签章)： 公章：</w:t>
      </w:r>
    </w:p>
    <w:p>
      <w:pPr>
        <w:ind w:firstLine="7140" w:firstLineChars="3400"/>
        <w:rPr>
          <w:rFonts w:hint="eastAsia" w:ascii="宋体" w:hAnsi="宋体" w:eastAsia="宋体" w:cs="宋体"/>
          <w:szCs w:val="21"/>
          <w:u w:val="single"/>
          <w:lang w:eastAsia="zh-CN"/>
        </w:rPr>
      </w:pPr>
      <w:r>
        <w:rPr>
          <w:rFonts w:hint="eastAsia" w:ascii="宋体" w:hAnsi="宋体" w:eastAsia="宋体" w:cs="宋体"/>
          <w:szCs w:val="21"/>
          <w:lang w:eastAsia="zh-CN"/>
        </w:rPr>
        <w:t>日期：</w:t>
      </w:r>
    </w:p>
    <w:p>
      <w:pPr>
        <w:rPr>
          <w:rFonts w:hint="eastAsia" w:ascii="宋体" w:hAnsi="宋体" w:eastAsia="宋体" w:cs="宋体"/>
          <w:szCs w:val="21"/>
          <w:u w:val="single"/>
          <w:lang w:eastAsia="zh-CN"/>
        </w:rPr>
      </w:pP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质疑函制作说明：</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1.供应商提出质疑时，应提交质疑函和必要的证明材料。</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3.质疑供应商若对项目的某一采购包进行质疑，质疑函中应列明具体分包号。</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4.质疑函的质疑事项应具体、明确，并有必要的事实依据和法律依据。</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5.质疑函的质疑请求应与质疑事项相关。</w:t>
      </w:r>
    </w:p>
    <w:p>
      <w:pPr>
        <w:ind w:firstLine="420" w:firstLineChars="200"/>
        <w:rPr>
          <w:rFonts w:hint="eastAsia" w:ascii="宋体" w:hAnsi="宋体" w:eastAsia="宋体" w:cs="宋体"/>
          <w:szCs w:val="21"/>
          <w:lang w:eastAsia="zh-CN"/>
        </w:rPr>
        <w:sectPr>
          <w:type w:val="continuous"/>
          <w:pgSz w:w="11900" w:h="16840"/>
          <w:pgMar w:top="1440" w:right="1080" w:bottom="1440" w:left="1080" w:header="720" w:footer="1134" w:gutter="0"/>
          <w:pgNumType w:fmt="numberInDash"/>
          <w:cols w:space="0" w:num="1"/>
        </w:sectPr>
      </w:pPr>
      <w:r>
        <w:rPr>
          <w:rFonts w:hint="eastAsia" w:ascii="宋体" w:hAnsi="宋体" w:eastAsia="宋体" w:cs="宋体"/>
          <w:szCs w:val="21"/>
          <w:lang w:eastAsia="zh-CN"/>
        </w:rPr>
        <w:t>6.质疑供应商为自然人的，质疑函应由本人签字；质疑供应商为法人或者其他组织的，质疑函应由法定代表人、主要负责人，或者其授权代表签字或者盖章，并加盖公章。</w:t>
      </w:r>
    </w:p>
    <w:p>
      <w:pPr>
        <w:spacing w:beforeLines="50" w:afterLines="50"/>
        <w:jc w:val="center"/>
        <w:outlineLvl w:val="0"/>
        <w:rPr>
          <w:rFonts w:hint="eastAsia" w:ascii="宋体" w:hAnsi="宋体" w:eastAsia="宋体" w:cs="宋体"/>
          <w:b/>
          <w:bCs/>
          <w:sz w:val="24"/>
          <w:lang w:eastAsia="zh-CN"/>
        </w:rPr>
      </w:pPr>
      <w:bookmarkStart w:id="338" w:name="_Toc2742"/>
      <w:r>
        <w:rPr>
          <w:rFonts w:hint="eastAsia" w:ascii="宋体" w:hAnsi="宋体" w:eastAsia="宋体" w:cs="宋体"/>
          <w:b/>
          <w:bCs/>
          <w:sz w:val="24"/>
          <w:lang w:eastAsia="zh-CN"/>
        </w:rPr>
        <w:t>投诉书</w:t>
      </w:r>
      <w:bookmarkEnd w:id="338"/>
    </w:p>
    <w:p>
      <w:pPr>
        <w:ind w:firstLine="420" w:firstLineChars="200"/>
        <w:outlineLvl w:val="0"/>
        <w:rPr>
          <w:rFonts w:hint="eastAsia" w:ascii="宋体" w:hAnsi="宋体" w:eastAsia="宋体" w:cs="宋体"/>
          <w:szCs w:val="21"/>
          <w:lang w:eastAsia="zh-CN"/>
        </w:rPr>
      </w:pPr>
      <w:bookmarkStart w:id="339" w:name="_Toc30262"/>
      <w:r>
        <w:rPr>
          <w:rFonts w:hint="eastAsia" w:ascii="宋体" w:hAnsi="宋体" w:eastAsia="宋体" w:cs="宋体"/>
          <w:szCs w:val="21"/>
          <w:lang w:eastAsia="zh-CN"/>
        </w:rPr>
        <w:t>一、投诉相关主体基本情况</w:t>
      </w:r>
      <w:bookmarkEnd w:id="339"/>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投诉人：</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地 址：邮编：</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法定代表人/主要负责人：</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联系电话：</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授权代表：联系电话：</w:t>
      </w:r>
    </w:p>
    <w:p>
      <w:pPr>
        <w:ind w:firstLine="420" w:firstLineChars="200"/>
        <w:rPr>
          <w:rFonts w:hint="eastAsia" w:ascii="宋体" w:hAnsi="宋体" w:eastAsia="宋体" w:cs="宋体"/>
          <w:szCs w:val="21"/>
          <w:u w:val="single"/>
          <w:lang w:eastAsia="zh-CN"/>
        </w:rPr>
      </w:pPr>
      <w:r>
        <w:rPr>
          <w:rFonts w:hint="eastAsia" w:ascii="宋体" w:hAnsi="宋体" w:eastAsia="宋体" w:cs="宋体"/>
          <w:szCs w:val="21"/>
          <w:lang w:eastAsia="zh-CN"/>
        </w:rPr>
        <w:t>地 址：邮编：</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被投诉人1：</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地址：邮编：</w:t>
      </w:r>
    </w:p>
    <w:p>
      <w:pPr>
        <w:ind w:firstLine="420" w:firstLineChars="200"/>
        <w:rPr>
          <w:rFonts w:hint="eastAsia" w:ascii="宋体" w:hAnsi="宋体" w:eastAsia="宋体" w:cs="宋体"/>
          <w:szCs w:val="21"/>
          <w:u w:val="single"/>
          <w:lang w:eastAsia="zh-CN"/>
        </w:rPr>
      </w:pPr>
      <w:r>
        <w:rPr>
          <w:rFonts w:hint="eastAsia" w:ascii="宋体" w:hAnsi="宋体" w:eastAsia="宋体" w:cs="宋体"/>
          <w:szCs w:val="21"/>
          <w:lang w:eastAsia="zh-CN"/>
        </w:rPr>
        <w:t>联系人：联系电话：</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被投诉人2：</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相关供应商：</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地址：邮编：</w:t>
      </w:r>
    </w:p>
    <w:p>
      <w:pPr>
        <w:ind w:firstLine="420" w:firstLineChars="200"/>
        <w:rPr>
          <w:rFonts w:hint="eastAsia" w:ascii="宋体" w:hAnsi="宋体" w:eastAsia="宋体" w:cs="宋体"/>
          <w:szCs w:val="21"/>
          <w:u w:val="single"/>
          <w:lang w:eastAsia="zh-CN"/>
        </w:rPr>
      </w:pPr>
      <w:r>
        <w:rPr>
          <w:rFonts w:hint="eastAsia" w:ascii="宋体" w:hAnsi="宋体" w:eastAsia="宋体" w:cs="宋体"/>
          <w:szCs w:val="21"/>
          <w:lang w:eastAsia="zh-CN"/>
        </w:rPr>
        <w:t>联系人：联系电话：</w:t>
      </w:r>
    </w:p>
    <w:p>
      <w:pPr>
        <w:ind w:firstLine="420" w:firstLineChars="200"/>
        <w:outlineLvl w:val="0"/>
        <w:rPr>
          <w:rFonts w:hint="eastAsia" w:ascii="宋体" w:hAnsi="宋体" w:eastAsia="宋体" w:cs="宋体"/>
          <w:szCs w:val="21"/>
          <w:lang w:eastAsia="zh-CN"/>
        </w:rPr>
      </w:pPr>
      <w:bookmarkStart w:id="340" w:name="_Toc26798"/>
      <w:r>
        <w:rPr>
          <w:rFonts w:hint="eastAsia" w:ascii="宋体" w:hAnsi="宋体" w:eastAsia="宋体" w:cs="宋体"/>
          <w:szCs w:val="21"/>
          <w:lang w:eastAsia="zh-CN"/>
        </w:rPr>
        <w:t>二、投诉项目基本情况</w:t>
      </w:r>
      <w:bookmarkEnd w:id="340"/>
    </w:p>
    <w:p>
      <w:pPr>
        <w:ind w:firstLine="420" w:firstLineChars="200"/>
        <w:rPr>
          <w:rFonts w:hint="eastAsia" w:ascii="宋体" w:hAnsi="宋体" w:eastAsia="宋体" w:cs="宋体"/>
          <w:szCs w:val="21"/>
          <w:u w:val="single"/>
          <w:lang w:eastAsia="zh-CN"/>
        </w:rPr>
      </w:pPr>
      <w:r>
        <w:rPr>
          <w:rFonts w:hint="eastAsia" w:ascii="宋体" w:hAnsi="宋体" w:eastAsia="宋体" w:cs="宋体"/>
          <w:szCs w:val="21"/>
          <w:lang w:eastAsia="zh-CN"/>
        </w:rPr>
        <w:t>采购项目名称：</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采购项目编号：包号：</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采购人名称：</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代理机构名称：</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磋商文件公告:</w:t>
      </w:r>
      <w:r>
        <w:rPr>
          <w:rFonts w:hint="eastAsia" w:ascii="宋体" w:hAnsi="宋体" w:eastAsia="宋体" w:cs="宋体"/>
          <w:szCs w:val="21"/>
          <w:u w:val="single"/>
          <w:lang w:eastAsia="zh-CN"/>
        </w:rPr>
        <w:t xml:space="preserve">是/否 </w:t>
      </w:r>
      <w:r>
        <w:rPr>
          <w:rFonts w:hint="eastAsia" w:ascii="宋体" w:hAnsi="宋体" w:eastAsia="宋体" w:cs="宋体"/>
          <w:szCs w:val="21"/>
          <w:lang w:eastAsia="zh-CN"/>
        </w:rPr>
        <w:t>公告期限：</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采购结果公告:</w:t>
      </w:r>
      <w:r>
        <w:rPr>
          <w:rFonts w:hint="eastAsia" w:ascii="宋体" w:hAnsi="宋体" w:eastAsia="宋体" w:cs="宋体"/>
          <w:szCs w:val="21"/>
          <w:u w:val="single"/>
          <w:lang w:eastAsia="zh-CN"/>
        </w:rPr>
        <w:t>是/否</w:t>
      </w:r>
      <w:r>
        <w:rPr>
          <w:rFonts w:hint="eastAsia" w:ascii="宋体" w:hAnsi="宋体" w:eastAsia="宋体" w:cs="宋体"/>
          <w:szCs w:val="21"/>
          <w:lang w:eastAsia="zh-CN"/>
        </w:rPr>
        <w:t xml:space="preserve"> 公告期限：</w:t>
      </w:r>
    </w:p>
    <w:p>
      <w:pPr>
        <w:ind w:firstLine="420" w:firstLineChars="200"/>
        <w:outlineLvl w:val="0"/>
        <w:rPr>
          <w:rFonts w:hint="eastAsia" w:ascii="宋体" w:hAnsi="宋体" w:eastAsia="宋体" w:cs="宋体"/>
          <w:szCs w:val="21"/>
          <w:lang w:eastAsia="zh-CN"/>
        </w:rPr>
      </w:pPr>
      <w:bookmarkStart w:id="341" w:name="_Toc24402"/>
      <w:r>
        <w:rPr>
          <w:rFonts w:hint="eastAsia" w:ascii="宋体" w:hAnsi="宋体" w:eastAsia="宋体" w:cs="宋体"/>
          <w:szCs w:val="21"/>
          <w:lang w:eastAsia="zh-CN"/>
        </w:rPr>
        <w:t>三、质疑基本情况</w:t>
      </w:r>
      <w:bookmarkEnd w:id="341"/>
    </w:p>
    <w:p>
      <w:pPr>
        <w:ind w:firstLine="420" w:firstLineChars="200"/>
        <w:rPr>
          <w:rFonts w:hint="eastAsia" w:ascii="宋体" w:hAnsi="宋体" w:eastAsia="宋体" w:cs="宋体"/>
          <w:szCs w:val="21"/>
          <w:u w:val="single"/>
          <w:lang w:eastAsia="zh-CN"/>
        </w:rPr>
      </w:pPr>
      <w:r>
        <w:rPr>
          <w:rFonts w:hint="eastAsia" w:ascii="宋体" w:hAnsi="宋体" w:eastAsia="宋体" w:cs="宋体"/>
          <w:szCs w:val="21"/>
          <w:lang w:eastAsia="zh-CN"/>
        </w:rPr>
        <w:t>投诉人于 年月日,向提出质疑，质疑事项为：</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采购人/代理机构于 年月日,就质疑事项作出了答复/没有在法定期限内作出答复。</w:t>
      </w:r>
    </w:p>
    <w:p>
      <w:pPr>
        <w:ind w:firstLine="420" w:firstLineChars="200"/>
        <w:outlineLvl w:val="0"/>
        <w:rPr>
          <w:rFonts w:hint="eastAsia" w:ascii="宋体" w:hAnsi="宋体" w:eastAsia="宋体" w:cs="宋体"/>
          <w:szCs w:val="21"/>
          <w:lang w:eastAsia="zh-CN"/>
        </w:rPr>
      </w:pPr>
      <w:bookmarkStart w:id="342" w:name="_Toc2672"/>
      <w:r>
        <w:rPr>
          <w:rFonts w:hint="eastAsia" w:ascii="宋体" w:hAnsi="宋体" w:eastAsia="宋体" w:cs="宋体"/>
          <w:szCs w:val="21"/>
          <w:lang w:eastAsia="zh-CN"/>
        </w:rPr>
        <w:t>四、投诉事项具体内容</w:t>
      </w:r>
      <w:bookmarkEnd w:id="342"/>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投诉事项1：</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事实依据：</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法律依据：</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投诉事项2</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w:t>
      </w:r>
    </w:p>
    <w:p>
      <w:pPr>
        <w:ind w:firstLine="420" w:firstLineChars="200"/>
        <w:outlineLvl w:val="0"/>
        <w:rPr>
          <w:rFonts w:hint="eastAsia" w:ascii="宋体" w:hAnsi="宋体" w:eastAsia="宋体" w:cs="宋体"/>
          <w:szCs w:val="21"/>
          <w:lang w:eastAsia="zh-CN"/>
        </w:rPr>
      </w:pPr>
      <w:bookmarkStart w:id="343" w:name="_Toc12391"/>
      <w:r>
        <w:rPr>
          <w:rFonts w:hint="eastAsia" w:ascii="宋体" w:hAnsi="宋体" w:eastAsia="宋体" w:cs="宋体"/>
          <w:szCs w:val="21"/>
          <w:lang w:eastAsia="zh-CN"/>
        </w:rPr>
        <w:t>五、与投诉事项相关的投诉请求</w:t>
      </w:r>
      <w:bookmarkEnd w:id="343"/>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请求：</w:t>
      </w:r>
    </w:p>
    <w:p>
      <w:pPr>
        <w:ind w:firstLine="3780" w:firstLineChars="1800"/>
        <w:jc w:val="right"/>
        <w:rPr>
          <w:rFonts w:hint="eastAsia" w:ascii="宋体" w:hAnsi="宋体" w:eastAsia="宋体" w:cs="宋体"/>
          <w:szCs w:val="21"/>
          <w:lang w:eastAsia="zh-CN"/>
        </w:rPr>
      </w:pPr>
      <w:r>
        <w:rPr>
          <w:rFonts w:hint="eastAsia" w:ascii="宋体" w:hAnsi="宋体" w:eastAsia="宋体" w:cs="宋体"/>
          <w:szCs w:val="21"/>
          <w:lang w:eastAsia="zh-CN"/>
        </w:rPr>
        <w:t>签字(签章)：</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r>
        <w:rPr>
          <w:rFonts w:hint="eastAsia" w:ascii="宋体" w:hAnsi="宋体" w:eastAsia="宋体" w:cs="宋体"/>
          <w:szCs w:val="21"/>
          <w:lang w:eastAsia="zh-CN"/>
        </w:rPr>
        <w:t xml:space="preserve"> 公章：</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ind w:firstLine="7560" w:firstLineChars="3600"/>
        <w:rPr>
          <w:rFonts w:hint="eastAsia" w:ascii="宋体" w:hAnsi="宋体" w:eastAsia="宋体" w:cs="宋体"/>
          <w:szCs w:val="21"/>
          <w:u w:val="single"/>
          <w:lang w:eastAsia="zh-CN"/>
        </w:rPr>
      </w:pPr>
      <w:r>
        <w:rPr>
          <w:rFonts w:hint="eastAsia" w:ascii="宋体" w:hAnsi="宋体" w:eastAsia="宋体" w:cs="宋体"/>
          <w:szCs w:val="21"/>
          <w:lang w:eastAsia="zh-CN"/>
        </w:rPr>
        <w:t>日期：</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投诉书制作说明：</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1.投诉人提起投诉时，应当提交投诉书和必要的证明材料，并按照被投诉人和与投诉事项有关的供应商数量提供投诉书副本。</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3.投诉人若对项目的某一分包进行投诉，投诉书应列明具体分包号。</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4.投诉书应简要列明质疑事项，质疑函、质疑答复等作为附件材料提供。</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5.投诉书的投诉事项应具体、明确，并有必要的事实依据和法律依据。</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6.投诉书的投诉请求应与投诉事项相关。</w:t>
      </w:r>
    </w:p>
    <w:p>
      <w:pPr>
        <w:ind w:firstLine="420" w:firstLineChars="200"/>
        <w:rPr>
          <w:rFonts w:hint="eastAsia" w:ascii="宋体" w:hAnsi="宋体" w:eastAsia="宋体" w:cs="宋体"/>
          <w:szCs w:val="21"/>
          <w:lang w:eastAsia="zh-CN"/>
        </w:rPr>
        <w:sectPr>
          <w:pgSz w:w="12240" w:h="15840"/>
          <w:pgMar w:top="1440" w:right="1080" w:bottom="1440" w:left="1080" w:header="720" w:footer="1134" w:gutter="0"/>
          <w:pgNumType w:fmt="numberInDash"/>
          <w:cols w:space="720" w:num="1"/>
          <w:docGrid w:type="lines" w:linePitch="312" w:charSpace="0"/>
        </w:sectPr>
      </w:pPr>
      <w:r>
        <w:rPr>
          <w:rFonts w:hint="eastAsia" w:ascii="宋体" w:hAnsi="宋体" w:eastAsia="宋体" w:cs="宋体"/>
          <w:szCs w:val="21"/>
          <w:lang w:eastAsia="zh-CN"/>
        </w:rPr>
        <w:t>7.投诉人为自然人的，投诉书应当由本人签字；投诉人为法人或者其他组织的，投诉书应当由法定代表人、主要负责人，或者其授权代表签字或者盖章，并加盖公章。</w:t>
      </w:r>
    </w:p>
    <w:p>
      <w:pPr>
        <w:wordWrap w:val="0"/>
        <w:jc w:val="both"/>
        <w:outlineLvl w:val="1"/>
        <w:rPr>
          <w:rFonts w:hint="eastAsia" w:ascii="宋体" w:hAnsi="宋体" w:eastAsia="宋体" w:cs="宋体"/>
          <w:b/>
          <w:bCs/>
          <w:sz w:val="24"/>
          <w:lang w:eastAsia="zh-CN"/>
        </w:rPr>
      </w:pPr>
      <w:bookmarkStart w:id="344" w:name="_Toc4578"/>
      <w:bookmarkStart w:id="345" w:name="_Toc2879"/>
      <w:r>
        <w:rPr>
          <w:rFonts w:hint="eastAsia" w:ascii="宋体" w:hAnsi="宋体" w:eastAsia="宋体" w:cs="宋体"/>
          <w:b/>
          <w:bCs/>
          <w:sz w:val="24"/>
          <w:lang w:eastAsia="zh-CN"/>
        </w:rPr>
        <w:t>格式二十四：</w:t>
      </w:r>
      <w:bookmarkEnd w:id="344"/>
      <w:bookmarkEnd w:id="345"/>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（以下格式文件由供应商根据需要选用）</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项目实施方案、质量保证及售后服务承诺等内容和格式自拟。</w:t>
      </w:r>
    </w:p>
    <w:p>
      <w:pPr>
        <w:rPr>
          <w:rFonts w:hint="eastAsia" w:ascii="宋体" w:hAnsi="宋体" w:eastAsia="宋体" w:cs="宋体"/>
          <w:szCs w:val="21"/>
          <w:lang w:eastAsia="zh-CN"/>
        </w:rPr>
      </w:pPr>
      <w:r>
        <w:rPr>
          <w:rFonts w:hint="eastAsia" w:ascii="宋体" w:hAnsi="宋体" w:eastAsia="宋体" w:cs="宋体"/>
          <w:szCs w:val="21"/>
          <w:lang w:eastAsia="zh-CN"/>
        </w:rPr>
        <w:br w:type="page"/>
      </w:r>
    </w:p>
    <w:p>
      <w:pPr>
        <w:wordWrap w:val="0"/>
        <w:jc w:val="both"/>
        <w:outlineLvl w:val="1"/>
        <w:rPr>
          <w:rFonts w:hint="eastAsia" w:ascii="宋体" w:hAnsi="宋体" w:eastAsia="宋体" w:cs="宋体"/>
          <w:b/>
          <w:bCs/>
          <w:sz w:val="24"/>
          <w:lang w:eastAsia="zh-CN"/>
        </w:rPr>
      </w:pPr>
      <w:bookmarkStart w:id="346" w:name="_Toc3184"/>
      <w:bookmarkStart w:id="347" w:name="_Toc14786"/>
      <w:r>
        <w:rPr>
          <w:rFonts w:hint="eastAsia" w:ascii="宋体" w:hAnsi="宋体" w:eastAsia="宋体" w:cs="宋体"/>
          <w:b/>
          <w:bCs/>
          <w:sz w:val="24"/>
          <w:lang w:eastAsia="zh-CN"/>
        </w:rPr>
        <w:t>格式二十五：</w:t>
      </w:r>
      <w:bookmarkEnd w:id="346"/>
      <w:bookmarkEnd w:id="347"/>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附件（以下格式文件由供应商根据需要选用）</w:t>
      </w:r>
    </w:p>
    <w:p>
      <w:pPr>
        <w:spacing w:beforeLines="50" w:afterLines="50"/>
        <w:jc w:val="center"/>
        <w:outlineLvl w:val="2"/>
        <w:rPr>
          <w:rFonts w:hint="eastAsia" w:ascii="宋体" w:hAnsi="宋体" w:eastAsia="宋体" w:cs="宋体"/>
          <w:b/>
          <w:bCs/>
          <w:sz w:val="24"/>
          <w:lang w:eastAsia="zh-CN"/>
        </w:rPr>
      </w:pPr>
      <w:bookmarkStart w:id="348" w:name="_Toc11235"/>
      <w:bookmarkStart w:id="349" w:name="_Toc23196"/>
      <w:r>
        <w:rPr>
          <w:rFonts w:hint="eastAsia" w:ascii="宋体" w:hAnsi="宋体" w:eastAsia="宋体" w:cs="宋体"/>
          <w:b/>
          <w:bCs/>
          <w:sz w:val="24"/>
          <w:lang w:eastAsia="zh-CN"/>
        </w:rPr>
        <w:t>政府采购投标（响应）担保函</w:t>
      </w:r>
      <w:bookmarkEnd w:id="348"/>
      <w:bookmarkEnd w:id="349"/>
    </w:p>
    <w:p>
      <w:pPr>
        <w:ind w:firstLine="420" w:firstLineChars="200"/>
        <w:jc w:val="right"/>
        <w:rPr>
          <w:rFonts w:hint="eastAsia" w:ascii="宋体" w:hAnsi="宋体" w:eastAsia="宋体" w:cs="宋体"/>
          <w:szCs w:val="21"/>
          <w:lang w:eastAsia="zh-CN"/>
        </w:rPr>
      </w:pPr>
      <w:r>
        <w:rPr>
          <w:rFonts w:hint="eastAsia" w:ascii="宋体" w:hAnsi="宋体" w:eastAsia="宋体" w:cs="宋体"/>
          <w:szCs w:val="21"/>
          <w:lang w:eastAsia="zh-CN"/>
        </w:rPr>
        <w:t>编号：【】号</w:t>
      </w:r>
    </w:p>
    <w:p>
      <w:pPr>
        <w:rPr>
          <w:rFonts w:hint="eastAsia" w:ascii="宋体" w:hAnsi="宋体" w:eastAsia="宋体" w:cs="宋体"/>
          <w:szCs w:val="21"/>
          <w:lang w:eastAsia="zh-CN"/>
        </w:rPr>
      </w:pPr>
      <w:r>
        <w:rPr>
          <w:rFonts w:hint="eastAsia" w:ascii="宋体" w:hAnsi="宋体" w:eastAsia="宋体" w:cs="宋体"/>
          <w:szCs w:val="21"/>
          <w:lang w:eastAsia="zh-CN"/>
        </w:rPr>
        <w:t>（采购人）：</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鉴于（以下简称“投标（响应）人”）拟参加编号为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ind w:firstLine="420" w:firstLineChars="200"/>
        <w:outlineLvl w:val="0"/>
        <w:rPr>
          <w:rFonts w:hint="eastAsia" w:ascii="宋体" w:hAnsi="宋体" w:eastAsia="宋体" w:cs="宋体"/>
          <w:szCs w:val="21"/>
          <w:lang w:eastAsia="zh-CN"/>
        </w:rPr>
      </w:pPr>
      <w:bookmarkStart w:id="350" w:name="_Toc7142"/>
      <w:r>
        <w:rPr>
          <w:rFonts w:hint="eastAsia" w:ascii="宋体" w:hAnsi="宋体" w:eastAsia="宋体" w:cs="宋体"/>
          <w:szCs w:val="21"/>
          <w:lang w:eastAsia="zh-CN"/>
        </w:rPr>
        <w:t>一、保证责任的情形及保证金额</w:t>
      </w:r>
      <w:bookmarkEnd w:id="350"/>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（一）在投标（响应）人出现下列情形之一时，我方承担保证责任：</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1.中标（成交）后投标（响应）人无正当理由不与采购人签订《政府采购合同》；</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2.采购文件规定的投标（响应）人应当缴纳保证金的其他情形。</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（二）我方承担保证责任的最高金额为人民币元（大写）即本项目的投标（响应）保证金金额。</w:t>
      </w:r>
    </w:p>
    <w:p>
      <w:pPr>
        <w:ind w:firstLine="420" w:firstLineChars="200"/>
        <w:outlineLvl w:val="0"/>
        <w:rPr>
          <w:rFonts w:hint="eastAsia" w:ascii="宋体" w:hAnsi="宋体" w:eastAsia="宋体" w:cs="宋体"/>
          <w:szCs w:val="21"/>
          <w:lang w:eastAsia="zh-CN"/>
        </w:rPr>
      </w:pPr>
      <w:bookmarkStart w:id="351" w:name="_Toc31357"/>
      <w:r>
        <w:rPr>
          <w:rFonts w:hint="eastAsia" w:ascii="宋体" w:hAnsi="宋体" w:eastAsia="宋体" w:cs="宋体"/>
          <w:szCs w:val="21"/>
          <w:lang w:eastAsia="zh-CN"/>
        </w:rPr>
        <w:t>二、保证的方式及保证期间</w:t>
      </w:r>
      <w:bookmarkEnd w:id="351"/>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我方保证的方式为：连带责任保证。</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我方的保证期间为：本保函自年月日起生效，有效期至开标日后的90天内。</w:t>
      </w:r>
    </w:p>
    <w:p>
      <w:pPr>
        <w:ind w:firstLine="420" w:firstLineChars="200"/>
        <w:outlineLvl w:val="0"/>
        <w:rPr>
          <w:rFonts w:hint="eastAsia" w:ascii="宋体" w:hAnsi="宋体" w:eastAsia="宋体" w:cs="宋体"/>
          <w:szCs w:val="21"/>
          <w:lang w:eastAsia="zh-CN"/>
        </w:rPr>
      </w:pPr>
      <w:bookmarkStart w:id="352" w:name="_Toc17863"/>
      <w:r>
        <w:rPr>
          <w:rFonts w:hint="eastAsia" w:ascii="宋体" w:hAnsi="宋体" w:eastAsia="宋体" w:cs="宋体"/>
          <w:szCs w:val="21"/>
          <w:lang w:eastAsia="zh-CN"/>
        </w:rPr>
        <w:t>三、承担保证责任的程序</w:t>
      </w:r>
      <w:bookmarkEnd w:id="352"/>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2.我方在收到索赔通知及相关证明材料后，在15个工作日内进行审查，符合应承担保证责任情形的，我方按照你方的要求代投标（响应）人向你方支付相应的索赔款项。</w:t>
      </w:r>
    </w:p>
    <w:p>
      <w:pPr>
        <w:ind w:firstLine="420" w:firstLineChars="200"/>
        <w:outlineLvl w:val="0"/>
        <w:rPr>
          <w:rFonts w:hint="eastAsia" w:ascii="宋体" w:hAnsi="宋体" w:eastAsia="宋体" w:cs="宋体"/>
          <w:szCs w:val="21"/>
          <w:lang w:eastAsia="zh-CN"/>
        </w:rPr>
      </w:pPr>
      <w:bookmarkStart w:id="353" w:name="_Toc5610"/>
      <w:r>
        <w:rPr>
          <w:rFonts w:hint="eastAsia" w:ascii="宋体" w:hAnsi="宋体" w:eastAsia="宋体" w:cs="宋体"/>
          <w:szCs w:val="21"/>
          <w:lang w:eastAsia="zh-CN"/>
        </w:rPr>
        <w:t>四、保证责任的终止</w:t>
      </w:r>
      <w:bookmarkEnd w:id="353"/>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1.保证期间届满，你方未向我方书面主张保证责任的，自保证期间届满次日起，我方保证责任自动终止。</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2.我方按照本保函向你方履行了保证责任后，自我方向你方支付款项（支付款项从我方账户划出）之日起，保证责任终止。</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3.按照法律法规的规定或出现我方保证责任终止的其它情形的，我方在本保函项下的保证责任终止。</w:t>
      </w:r>
    </w:p>
    <w:p>
      <w:pPr>
        <w:ind w:left="420" w:leftChars="200"/>
        <w:outlineLvl w:val="0"/>
        <w:rPr>
          <w:rFonts w:hint="eastAsia" w:ascii="宋体" w:hAnsi="宋体" w:eastAsia="宋体" w:cs="宋体"/>
          <w:szCs w:val="21"/>
          <w:lang w:eastAsia="zh-CN"/>
        </w:rPr>
      </w:pPr>
      <w:bookmarkStart w:id="354" w:name="_Toc6640"/>
      <w:r>
        <w:rPr>
          <w:rFonts w:hint="eastAsia" w:ascii="宋体" w:hAnsi="宋体" w:eastAsia="宋体" w:cs="宋体"/>
          <w:szCs w:val="21"/>
          <w:lang w:eastAsia="zh-CN"/>
        </w:rPr>
        <w:t>五、免责条款</w:t>
      </w:r>
      <w:bookmarkEnd w:id="354"/>
    </w:p>
    <w:p>
      <w:pPr>
        <w:ind w:left="420" w:leftChars="200"/>
        <w:rPr>
          <w:rFonts w:hint="eastAsia" w:ascii="宋体" w:hAnsi="宋体" w:eastAsia="宋体" w:cs="宋体"/>
          <w:szCs w:val="21"/>
          <w:lang w:eastAsia="zh-CN"/>
        </w:rPr>
      </w:pPr>
      <w:r>
        <w:rPr>
          <w:rFonts w:hint="eastAsia" w:ascii="宋体" w:hAnsi="宋体" w:eastAsia="宋体" w:cs="宋体"/>
          <w:szCs w:val="21"/>
          <w:lang w:eastAsia="zh-CN"/>
        </w:rPr>
        <w:t>1.依照法律规定或你方与投标（响应）人的另行约定，全部或者部分免除投标（响应）人</w:t>
      </w:r>
    </w:p>
    <w:p>
      <w:pPr>
        <w:rPr>
          <w:rFonts w:hint="eastAsia" w:ascii="宋体" w:hAnsi="宋体" w:eastAsia="宋体" w:cs="宋体"/>
          <w:szCs w:val="21"/>
          <w:lang w:eastAsia="zh-CN"/>
        </w:rPr>
      </w:pPr>
      <w:r>
        <w:rPr>
          <w:rFonts w:hint="eastAsia" w:ascii="宋体" w:hAnsi="宋体" w:eastAsia="宋体" w:cs="宋体"/>
          <w:szCs w:val="21"/>
          <w:lang w:eastAsia="zh-CN"/>
        </w:rPr>
        <w:t>投标（响应）保证金义务时，我方亦免除相应的保证责任。</w:t>
      </w:r>
    </w:p>
    <w:p>
      <w:pPr>
        <w:numPr>
          <w:ilvl w:val="0"/>
          <w:numId w:val="10"/>
        </w:numPr>
        <w:snapToGrid/>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因你方原因致使投标（响应）人发生本保函第一条第（一）款约定情形的，我方不承担保证责任。</w:t>
      </w:r>
    </w:p>
    <w:p>
      <w:pPr>
        <w:ind w:left="420" w:leftChars="200"/>
        <w:rPr>
          <w:rFonts w:hint="eastAsia" w:ascii="宋体" w:hAnsi="宋体" w:eastAsia="宋体" w:cs="宋体"/>
          <w:szCs w:val="21"/>
          <w:lang w:eastAsia="zh-CN"/>
        </w:rPr>
      </w:pPr>
      <w:r>
        <w:rPr>
          <w:rFonts w:hint="eastAsia" w:ascii="宋体" w:hAnsi="宋体" w:eastAsia="宋体" w:cs="宋体"/>
          <w:szCs w:val="21"/>
          <w:lang w:eastAsia="zh-CN"/>
        </w:rPr>
        <w:t>3.因不可抗力造成投标（响应）人发生本保函第一条约定情形的，我方不承担保证责任。</w:t>
      </w:r>
    </w:p>
    <w:p>
      <w:pPr>
        <w:ind w:left="420" w:leftChars="200"/>
        <w:rPr>
          <w:rFonts w:hint="eastAsia" w:ascii="宋体" w:hAnsi="宋体" w:eastAsia="宋体" w:cs="宋体"/>
          <w:szCs w:val="21"/>
          <w:lang w:eastAsia="zh-CN"/>
        </w:rPr>
      </w:pPr>
      <w:r>
        <w:rPr>
          <w:rFonts w:hint="eastAsia" w:ascii="宋体" w:hAnsi="宋体" w:eastAsia="宋体" w:cs="宋体"/>
          <w:szCs w:val="21"/>
          <w:lang w:eastAsia="zh-CN"/>
        </w:rPr>
        <w:t>4.你方或其他有权机关对采购文件进行任何澄清或修改，加重我方保证责任的，我方对加</w:t>
      </w:r>
    </w:p>
    <w:p>
      <w:pPr>
        <w:rPr>
          <w:rFonts w:hint="eastAsia" w:ascii="宋体" w:hAnsi="宋体" w:eastAsia="宋体" w:cs="宋体"/>
          <w:szCs w:val="21"/>
          <w:lang w:eastAsia="zh-CN"/>
        </w:rPr>
      </w:pPr>
      <w:r>
        <w:rPr>
          <w:rFonts w:hint="eastAsia" w:ascii="宋体" w:hAnsi="宋体" w:eastAsia="宋体" w:cs="宋体"/>
          <w:szCs w:val="21"/>
          <w:lang w:eastAsia="zh-CN"/>
        </w:rPr>
        <w:t>重部分不承担保证责任，但该澄清或修改经我方事先书面同意的除外。</w:t>
      </w:r>
    </w:p>
    <w:p>
      <w:pPr>
        <w:ind w:left="420" w:leftChars="200"/>
        <w:outlineLvl w:val="0"/>
        <w:rPr>
          <w:rFonts w:hint="eastAsia" w:ascii="宋体" w:hAnsi="宋体" w:eastAsia="宋体" w:cs="宋体"/>
          <w:szCs w:val="21"/>
          <w:lang w:eastAsia="zh-CN"/>
        </w:rPr>
      </w:pPr>
      <w:bookmarkStart w:id="355" w:name="_Toc20798"/>
      <w:r>
        <w:rPr>
          <w:rFonts w:hint="eastAsia" w:ascii="宋体" w:hAnsi="宋体" w:eastAsia="宋体" w:cs="宋体"/>
          <w:szCs w:val="21"/>
          <w:lang w:eastAsia="zh-CN"/>
        </w:rPr>
        <w:t>六、争议的解决</w:t>
      </w:r>
      <w:bookmarkEnd w:id="355"/>
    </w:p>
    <w:p>
      <w:pPr>
        <w:ind w:left="420" w:leftChars="200"/>
        <w:rPr>
          <w:rFonts w:hint="eastAsia" w:ascii="宋体" w:hAnsi="宋体" w:eastAsia="宋体" w:cs="宋体"/>
          <w:szCs w:val="21"/>
          <w:lang w:eastAsia="zh-CN"/>
        </w:rPr>
      </w:pPr>
      <w:r>
        <w:rPr>
          <w:rFonts w:hint="eastAsia" w:ascii="宋体" w:hAnsi="宋体" w:eastAsia="宋体" w:cs="宋体"/>
          <w:szCs w:val="21"/>
          <w:lang w:eastAsia="zh-CN"/>
        </w:rPr>
        <w:t>因本保函发生的纠纷，由你我双方协商解决，协商不成的，通过诉讼程序解决，诉讼管辖</w:t>
      </w:r>
    </w:p>
    <w:p>
      <w:pPr>
        <w:rPr>
          <w:rFonts w:hint="eastAsia" w:ascii="宋体" w:hAnsi="宋体" w:eastAsia="宋体" w:cs="宋体"/>
          <w:szCs w:val="21"/>
          <w:lang w:eastAsia="zh-CN"/>
        </w:rPr>
      </w:pPr>
      <w:r>
        <w:rPr>
          <w:rFonts w:hint="eastAsia" w:ascii="宋体" w:hAnsi="宋体" w:eastAsia="宋体" w:cs="宋体"/>
          <w:szCs w:val="21"/>
          <w:lang w:eastAsia="zh-CN"/>
        </w:rPr>
        <w:t>地法院为法院。</w:t>
      </w:r>
    </w:p>
    <w:p>
      <w:pPr>
        <w:ind w:left="420" w:leftChars="200"/>
        <w:outlineLvl w:val="0"/>
        <w:rPr>
          <w:rFonts w:hint="eastAsia" w:ascii="宋体" w:hAnsi="宋体" w:eastAsia="宋体" w:cs="宋体"/>
          <w:szCs w:val="21"/>
          <w:lang w:eastAsia="zh-CN"/>
        </w:rPr>
      </w:pPr>
      <w:bookmarkStart w:id="356" w:name="_Toc16167"/>
      <w:r>
        <w:rPr>
          <w:rFonts w:hint="eastAsia" w:ascii="宋体" w:hAnsi="宋体" w:eastAsia="宋体" w:cs="宋体"/>
          <w:szCs w:val="21"/>
          <w:lang w:eastAsia="zh-CN"/>
        </w:rPr>
        <w:t>七、保函的生效</w:t>
      </w:r>
      <w:bookmarkEnd w:id="356"/>
    </w:p>
    <w:p>
      <w:pPr>
        <w:ind w:left="420" w:leftChars="200"/>
        <w:rPr>
          <w:rFonts w:hint="eastAsia" w:ascii="宋体" w:hAnsi="宋体" w:eastAsia="宋体" w:cs="宋体"/>
          <w:szCs w:val="21"/>
          <w:lang w:eastAsia="zh-CN"/>
        </w:rPr>
      </w:pPr>
      <w:r>
        <w:rPr>
          <w:rFonts w:hint="eastAsia" w:ascii="宋体" w:hAnsi="宋体" w:eastAsia="宋体" w:cs="宋体"/>
          <w:szCs w:val="21"/>
          <w:lang w:eastAsia="zh-CN"/>
        </w:rPr>
        <w:t>本保函自我方加盖公章之日起生效。</w:t>
      </w:r>
    </w:p>
    <w:p>
      <w:pPr>
        <w:wordWrap w:val="0"/>
        <w:jc w:val="right"/>
        <w:rPr>
          <w:rFonts w:hint="eastAsia" w:ascii="宋体" w:hAnsi="宋体" w:eastAsia="宋体" w:cs="宋体"/>
          <w:szCs w:val="21"/>
          <w:lang w:eastAsia="zh-CN"/>
        </w:rPr>
      </w:pPr>
      <w:r>
        <w:rPr>
          <w:rFonts w:hint="eastAsia" w:ascii="宋体" w:hAnsi="宋体" w:eastAsia="宋体" w:cs="宋体"/>
          <w:szCs w:val="21"/>
          <w:lang w:eastAsia="zh-CN"/>
        </w:rPr>
        <w:t>保证人：（公章）</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jc w:val="center"/>
        <w:outlineLvl w:val="0"/>
        <w:rPr>
          <w:rFonts w:hint="eastAsia" w:ascii="宋体" w:hAnsi="宋体" w:eastAsia="宋体" w:cs="宋体"/>
          <w:b/>
          <w:bCs/>
          <w:szCs w:val="21"/>
          <w:u w:val="single"/>
          <w:lang w:eastAsia="zh-CN"/>
        </w:rPr>
      </w:pPr>
      <w:r>
        <w:rPr>
          <w:rFonts w:hint="eastAsia" w:ascii="宋体" w:hAnsi="宋体" w:eastAsia="宋体" w:cs="宋体"/>
          <w:szCs w:val="21"/>
          <w:lang w:eastAsia="zh-CN"/>
        </w:rPr>
        <w:t xml:space="preserve">                                              </w:t>
      </w:r>
      <w:bookmarkStart w:id="357" w:name="_Toc24610"/>
      <w:r>
        <w:rPr>
          <w:rFonts w:hint="eastAsia" w:ascii="宋体" w:hAnsi="宋体" w:eastAsia="宋体" w:cs="宋体"/>
          <w:szCs w:val="21"/>
          <w:lang w:eastAsia="zh-CN"/>
        </w:rPr>
        <w:t>联系人：</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r>
        <w:rPr>
          <w:rFonts w:hint="eastAsia" w:ascii="宋体" w:hAnsi="宋体" w:eastAsia="宋体" w:cs="宋体"/>
          <w:szCs w:val="21"/>
          <w:lang w:eastAsia="zh-CN"/>
        </w:rPr>
        <w:t>联系电话：</w:t>
      </w:r>
      <w:bookmarkEnd w:id="357"/>
      <w:r>
        <w:rPr>
          <w:rFonts w:hint="eastAsia" w:ascii="宋体" w:hAnsi="宋体" w:eastAsia="宋体" w:cs="宋体"/>
          <w:szCs w:val="21"/>
          <w:lang w:eastAsia="zh-CN"/>
        </w:rPr>
        <w:t xml:space="preserve"> </w:t>
      </w:r>
      <w:r>
        <w:rPr>
          <w:rFonts w:hint="eastAsia" w:ascii="宋体" w:hAnsi="宋体" w:eastAsia="宋体" w:cs="宋体"/>
          <w:szCs w:val="21"/>
          <w:u w:val="single" w:color="000000"/>
          <w:lang w:eastAsia="zh-CN"/>
        </w:rPr>
        <w:tab/>
      </w:r>
      <w:r>
        <w:rPr>
          <w:rFonts w:hint="eastAsia" w:ascii="宋体" w:hAnsi="宋体" w:eastAsia="宋体" w:cs="宋体"/>
          <w:szCs w:val="21"/>
          <w:u w:val="single" w:color="000000"/>
          <w:lang w:val="en-US" w:eastAsia="zh-CN"/>
        </w:rPr>
        <w:t xml:space="preserve">    </w:t>
      </w:r>
    </w:p>
    <w:p>
      <w:pPr>
        <w:jc w:val="right"/>
        <w:rPr>
          <w:rFonts w:hint="eastAsia" w:ascii="宋体" w:hAnsi="宋体" w:eastAsia="宋体" w:cs="宋体"/>
          <w:szCs w:val="21"/>
          <w:lang w:eastAsia="zh-CN"/>
        </w:rPr>
      </w:pPr>
      <w:r>
        <w:rPr>
          <w:rFonts w:hint="eastAsia" w:ascii="宋体" w:hAnsi="宋体" w:eastAsia="宋体" w:cs="宋体"/>
          <w:szCs w:val="21"/>
          <w:lang w:eastAsia="zh-CN"/>
        </w:rPr>
        <w:t>年月日</w:t>
      </w:r>
    </w:p>
    <w:p>
      <w:pPr>
        <w:rPr>
          <w:rFonts w:hint="eastAsia" w:ascii="宋体" w:hAnsi="宋体" w:eastAsia="宋体" w:cs="宋体"/>
          <w:szCs w:val="21"/>
          <w:lang w:eastAsia="zh-CN"/>
        </w:rPr>
      </w:pPr>
      <w:r>
        <w:rPr>
          <w:rFonts w:hint="eastAsia" w:ascii="宋体" w:hAnsi="宋体" w:eastAsia="宋体" w:cs="宋体"/>
          <w:szCs w:val="21"/>
          <w:lang w:eastAsia="zh-CN"/>
        </w:rPr>
        <w:br w:type="page"/>
      </w:r>
    </w:p>
    <w:p>
      <w:pPr>
        <w:wordWrap w:val="0"/>
        <w:jc w:val="both"/>
        <w:outlineLvl w:val="1"/>
        <w:rPr>
          <w:rFonts w:hint="eastAsia" w:ascii="宋体" w:hAnsi="宋体" w:eastAsia="宋体" w:cs="宋体"/>
          <w:b/>
          <w:bCs/>
          <w:sz w:val="24"/>
          <w:lang w:eastAsia="zh-CN"/>
        </w:rPr>
      </w:pPr>
      <w:bookmarkStart w:id="358" w:name="_Toc2691"/>
      <w:bookmarkStart w:id="359" w:name="_Toc31884"/>
      <w:bookmarkStart w:id="360" w:name="_Toc4326"/>
      <w:r>
        <w:rPr>
          <w:rFonts w:hint="eastAsia" w:ascii="宋体" w:hAnsi="宋体" w:eastAsia="宋体" w:cs="宋体"/>
          <w:b/>
          <w:bCs/>
          <w:sz w:val="24"/>
          <w:lang w:eastAsia="zh-CN"/>
        </w:rPr>
        <w:t>格式二十六：</w:t>
      </w:r>
      <w:bookmarkEnd w:id="358"/>
      <w:bookmarkEnd w:id="359"/>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附件（以下格式文件由供应商根据需要选用）</w:t>
      </w:r>
    </w:p>
    <w:bookmarkEnd w:id="360"/>
    <w:p>
      <w:pPr>
        <w:spacing w:beforeLines="50" w:afterLines="50"/>
        <w:jc w:val="center"/>
        <w:outlineLvl w:val="2"/>
        <w:rPr>
          <w:rFonts w:hint="eastAsia" w:ascii="宋体" w:hAnsi="宋体" w:eastAsia="宋体" w:cs="宋体"/>
          <w:b/>
          <w:bCs/>
          <w:sz w:val="24"/>
          <w:lang w:eastAsia="zh-CN"/>
        </w:rPr>
      </w:pPr>
      <w:bookmarkStart w:id="361" w:name="_Toc24429"/>
      <w:bookmarkStart w:id="362" w:name="_Toc15128"/>
      <w:r>
        <w:rPr>
          <w:rFonts w:hint="eastAsia" w:ascii="宋体" w:hAnsi="宋体" w:eastAsia="宋体" w:cs="宋体"/>
          <w:b/>
          <w:bCs/>
          <w:sz w:val="24"/>
          <w:lang w:eastAsia="zh-CN"/>
        </w:rPr>
        <w:t>磋商响应登记表</w:t>
      </w:r>
      <w:bookmarkEnd w:id="361"/>
      <w:bookmarkEnd w:id="362"/>
    </w:p>
    <w:tbl>
      <w:tblPr>
        <w:tblStyle w:val="27"/>
        <w:tblW w:w="8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2554"/>
        <w:gridCol w:w="551"/>
        <w:gridCol w:w="963"/>
        <w:gridCol w:w="567"/>
        <w:gridCol w:w="2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58" w:type="dxa"/>
            <w:gridSpan w:val="6"/>
            <w:vAlign w:val="center"/>
          </w:tcPr>
          <w:p>
            <w:pPr>
              <w:pStyle w:val="37"/>
              <w:autoSpaceDE w:val="0"/>
              <w:autoSpaceDN w:val="0"/>
              <w:spacing w:line="380" w:lineRule="exact"/>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一、项目基本信息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vAlign w:val="center"/>
          </w:tcPr>
          <w:p>
            <w:pPr>
              <w:pStyle w:val="37"/>
              <w:autoSpaceDE w:val="0"/>
              <w:autoSpaceDN w:val="0"/>
              <w:spacing w:line="380" w:lineRule="exac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857" w:type="dxa"/>
            <w:gridSpan w:val="5"/>
            <w:vAlign w:val="center"/>
          </w:tcPr>
          <w:p>
            <w:pPr>
              <w:pStyle w:val="37"/>
              <w:autoSpaceDE w:val="0"/>
              <w:autoSpaceDN w:val="0"/>
              <w:spacing w:line="38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国家税务总局惠东县税务局税务宣传产品采购项目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vAlign w:val="center"/>
          </w:tcPr>
          <w:p>
            <w:pPr>
              <w:pStyle w:val="37"/>
              <w:autoSpaceDE w:val="0"/>
              <w:autoSpaceDN w:val="0"/>
              <w:spacing w:line="380" w:lineRule="exact"/>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857" w:type="dxa"/>
            <w:gridSpan w:val="5"/>
            <w:vAlign w:val="center"/>
          </w:tcPr>
          <w:p>
            <w:pPr>
              <w:pStyle w:val="37"/>
              <w:autoSpaceDE w:val="0"/>
              <w:autoSpaceDN w:val="0"/>
              <w:spacing w:line="38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 xml:space="preserve"> JCZB2022-002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vAlign w:val="center"/>
          </w:tcPr>
          <w:p>
            <w:pPr>
              <w:pStyle w:val="37"/>
              <w:autoSpaceDE w:val="0"/>
              <w:autoSpaceDN w:val="0"/>
              <w:spacing w:line="380" w:lineRule="exact"/>
              <w:ind w:left="105" w:leftChars="50"/>
              <w:jc w:val="center"/>
              <w:rPr>
                <w:rFonts w:hint="eastAsia" w:ascii="宋体" w:hAnsi="宋体" w:eastAsia="宋体" w:cs="宋体"/>
                <w:sz w:val="24"/>
                <w:szCs w:val="24"/>
              </w:rPr>
            </w:pPr>
            <w:r>
              <w:rPr>
                <w:rFonts w:hint="eastAsia" w:ascii="宋体" w:hAnsi="宋体" w:eastAsia="宋体" w:cs="宋体"/>
                <w:sz w:val="24"/>
                <w:szCs w:val="24"/>
              </w:rPr>
              <w:t>招标代理机构</w:t>
            </w:r>
          </w:p>
        </w:tc>
        <w:tc>
          <w:tcPr>
            <w:tcW w:w="3105" w:type="dxa"/>
            <w:gridSpan w:val="2"/>
            <w:vAlign w:val="center"/>
          </w:tcPr>
          <w:p>
            <w:pPr>
              <w:pStyle w:val="37"/>
              <w:autoSpaceDE w:val="0"/>
              <w:autoSpaceDN w:val="0"/>
              <w:spacing w:line="380" w:lineRule="exact"/>
              <w:ind w:left="105" w:leftChars="5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惠州</w:t>
            </w:r>
            <w:r>
              <w:rPr>
                <w:rFonts w:hint="eastAsia" w:ascii="宋体" w:hAnsi="宋体" w:cs="宋体"/>
                <w:sz w:val="24"/>
                <w:szCs w:val="24"/>
                <w:lang w:eastAsia="zh-CN"/>
              </w:rPr>
              <w:t>九聪</w:t>
            </w:r>
            <w:r>
              <w:rPr>
                <w:rFonts w:hint="eastAsia" w:ascii="宋体" w:hAnsi="宋体" w:eastAsia="宋体" w:cs="宋体"/>
                <w:sz w:val="24"/>
                <w:szCs w:val="24"/>
                <w:lang w:eastAsia="zh-CN"/>
              </w:rPr>
              <w:t>项目管理有限公司</w:t>
            </w:r>
          </w:p>
        </w:tc>
        <w:tc>
          <w:tcPr>
            <w:tcW w:w="1530" w:type="dxa"/>
            <w:gridSpan w:val="2"/>
            <w:vAlign w:val="center"/>
          </w:tcPr>
          <w:p>
            <w:pPr>
              <w:pStyle w:val="37"/>
              <w:autoSpaceDE w:val="0"/>
              <w:autoSpaceDN w:val="0"/>
              <w:spacing w:line="380" w:lineRule="exact"/>
              <w:ind w:left="105" w:leftChars="50"/>
              <w:jc w:val="center"/>
              <w:rPr>
                <w:rFonts w:hint="eastAsia" w:ascii="宋体" w:hAnsi="宋体" w:eastAsia="宋体" w:cs="宋体"/>
                <w:sz w:val="24"/>
                <w:szCs w:val="24"/>
              </w:rPr>
            </w:pPr>
            <w:r>
              <w:rPr>
                <w:rFonts w:hint="eastAsia" w:ascii="宋体" w:hAnsi="宋体" w:eastAsia="宋体" w:cs="宋体"/>
                <w:sz w:val="24"/>
                <w:szCs w:val="24"/>
              </w:rPr>
              <w:t>项目联系人</w:t>
            </w:r>
          </w:p>
        </w:tc>
        <w:tc>
          <w:tcPr>
            <w:tcW w:w="2222" w:type="dxa"/>
            <w:vAlign w:val="center"/>
          </w:tcPr>
          <w:p>
            <w:pPr>
              <w:pStyle w:val="37"/>
              <w:autoSpaceDE w:val="0"/>
              <w:autoSpaceDN w:val="0"/>
              <w:spacing w:line="380" w:lineRule="exact"/>
              <w:ind w:left="105" w:leftChars="50"/>
              <w:jc w:val="center"/>
              <w:rPr>
                <w:rFonts w:hint="eastAsia" w:ascii="宋体" w:hAnsi="宋体" w:eastAsia="宋体" w:cs="宋体"/>
                <w:sz w:val="24"/>
                <w:szCs w:val="24"/>
              </w:rPr>
            </w:pPr>
            <w:r>
              <w:rPr>
                <w:rFonts w:hint="eastAsia" w:ascii="宋体" w:hAnsi="宋体" w:cs="宋体"/>
                <w:sz w:val="24"/>
                <w:szCs w:val="24"/>
                <w:lang w:eastAsia="zh-CN"/>
              </w:rPr>
              <w:t>陈工</w:t>
            </w:r>
            <w:r>
              <w:rPr>
                <w:rFonts w:hint="eastAsia" w:ascii="宋体" w:hAnsi="宋体" w:eastAsia="宋体" w:cs="宋体"/>
                <w:sz w:val="24"/>
                <w:szCs w:val="24"/>
                <w:lang w:eastAsia="zh-CN"/>
              </w:rPr>
              <w:t xml:space="preserve"> </w:t>
            </w:r>
            <w:r>
              <w:rPr>
                <w:rFonts w:hint="eastAsia" w:ascii="宋体" w:hAnsi="宋体" w:cs="宋体"/>
                <w:sz w:val="24"/>
                <w:szCs w:val="24"/>
                <w:lang w:eastAsia="zh-CN"/>
              </w:rPr>
              <w:t>0752-2212455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58" w:type="dxa"/>
            <w:gridSpan w:val="6"/>
            <w:vAlign w:val="center"/>
          </w:tcPr>
          <w:p>
            <w:pPr>
              <w:pStyle w:val="37"/>
              <w:autoSpaceDE w:val="0"/>
              <w:autoSpaceDN w:val="0"/>
              <w:spacing w:line="380" w:lineRule="exact"/>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二、投标人/供应商登记信息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vAlign w:val="center"/>
          </w:tcPr>
          <w:p>
            <w:pPr>
              <w:pStyle w:val="37"/>
              <w:autoSpaceDE w:val="0"/>
              <w:autoSpaceDN w:val="0"/>
              <w:spacing w:line="380" w:lineRule="exact"/>
              <w:ind w:left="105" w:leftChars="50"/>
              <w:jc w:val="center"/>
              <w:rPr>
                <w:rFonts w:hint="eastAsia" w:ascii="宋体" w:hAnsi="宋体" w:eastAsia="宋体" w:cs="宋体"/>
                <w:sz w:val="24"/>
                <w:szCs w:val="24"/>
              </w:rPr>
            </w:pPr>
            <w:r>
              <w:rPr>
                <w:rFonts w:hint="eastAsia" w:ascii="宋体" w:hAnsi="宋体" w:eastAsia="宋体" w:cs="宋体"/>
                <w:sz w:val="24"/>
                <w:szCs w:val="24"/>
              </w:rPr>
              <w:t>企业名称</w:t>
            </w:r>
          </w:p>
          <w:p>
            <w:pPr>
              <w:pStyle w:val="37"/>
              <w:autoSpaceDE w:val="0"/>
              <w:autoSpaceDN w:val="0"/>
              <w:spacing w:line="380" w:lineRule="exact"/>
              <w:ind w:left="105" w:leftChars="5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（盖章）</w:t>
            </w:r>
          </w:p>
        </w:tc>
        <w:tc>
          <w:tcPr>
            <w:tcW w:w="6857" w:type="dxa"/>
            <w:gridSpan w:val="5"/>
            <w:vAlign w:val="center"/>
          </w:tcPr>
          <w:p>
            <w:pPr>
              <w:pStyle w:val="37"/>
              <w:autoSpaceDE w:val="0"/>
              <w:autoSpaceDN w:val="0"/>
              <w:spacing w:line="380" w:lineRule="exact"/>
              <w:ind w:left="105" w:leftChars="50"/>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vAlign w:val="center"/>
          </w:tcPr>
          <w:p>
            <w:pPr>
              <w:pStyle w:val="37"/>
              <w:autoSpaceDE w:val="0"/>
              <w:autoSpaceDN w:val="0"/>
              <w:spacing w:line="380" w:lineRule="exact"/>
              <w:ind w:left="105" w:leftChars="5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554" w:type="dxa"/>
            <w:vAlign w:val="center"/>
          </w:tcPr>
          <w:p>
            <w:pPr>
              <w:pStyle w:val="37"/>
              <w:autoSpaceDE w:val="0"/>
              <w:autoSpaceDN w:val="0"/>
              <w:spacing w:line="380" w:lineRule="exact"/>
              <w:ind w:left="105" w:leftChars="50"/>
              <w:jc w:val="both"/>
              <w:rPr>
                <w:rFonts w:hint="eastAsia" w:ascii="宋体" w:hAnsi="宋体" w:eastAsia="宋体" w:cs="宋体"/>
                <w:sz w:val="24"/>
                <w:szCs w:val="24"/>
              </w:rPr>
            </w:pPr>
          </w:p>
        </w:tc>
        <w:tc>
          <w:tcPr>
            <w:tcW w:w="1514" w:type="dxa"/>
            <w:gridSpan w:val="2"/>
            <w:vAlign w:val="center"/>
          </w:tcPr>
          <w:p>
            <w:pPr>
              <w:pStyle w:val="37"/>
              <w:autoSpaceDE w:val="0"/>
              <w:autoSpaceDN w:val="0"/>
              <w:spacing w:line="380" w:lineRule="exact"/>
              <w:ind w:left="105" w:leftChars="50"/>
              <w:jc w:val="center"/>
              <w:rPr>
                <w:rFonts w:hint="eastAsia" w:ascii="宋体" w:hAnsi="宋体" w:eastAsia="宋体" w:cs="宋体"/>
                <w:sz w:val="24"/>
                <w:szCs w:val="24"/>
              </w:rPr>
            </w:pPr>
            <w:r>
              <w:rPr>
                <w:rFonts w:hint="eastAsia" w:ascii="宋体" w:hAnsi="宋体" w:eastAsia="宋体" w:cs="宋体"/>
                <w:sz w:val="24"/>
                <w:szCs w:val="24"/>
              </w:rPr>
              <w:t>联系座机</w:t>
            </w:r>
          </w:p>
        </w:tc>
        <w:tc>
          <w:tcPr>
            <w:tcW w:w="2789" w:type="dxa"/>
            <w:gridSpan w:val="2"/>
            <w:vAlign w:val="center"/>
          </w:tcPr>
          <w:p>
            <w:pPr>
              <w:pStyle w:val="37"/>
              <w:autoSpaceDE w:val="0"/>
              <w:autoSpaceDN w:val="0"/>
              <w:spacing w:line="380" w:lineRule="exact"/>
              <w:ind w:left="105" w:leftChars="50"/>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vAlign w:val="center"/>
          </w:tcPr>
          <w:p>
            <w:pPr>
              <w:pStyle w:val="37"/>
              <w:autoSpaceDE w:val="0"/>
              <w:autoSpaceDN w:val="0"/>
              <w:spacing w:line="380" w:lineRule="exact"/>
              <w:ind w:left="105" w:leftChars="50"/>
              <w:jc w:val="center"/>
              <w:rPr>
                <w:rFonts w:hint="eastAsia" w:ascii="宋体" w:hAnsi="宋体" w:eastAsia="宋体" w:cs="宋体"/>
                <w:sz w:val="24"/>
                <w:szCs w:val="24"/>
              </w:rPr>
            </w:pPr>
            <w:r>
              <w:rPr>
                <w:rFonts w:hint="eastAsia" w:ascii="宋体" w:hAnsi="宋体" w:eastAsia="宋体" w:cs="宋体"/>
                <w:sz w:val="24"/>
                <w:szCs w:val="24"/>
              </w:rPr>
              <w:t>移动电话</w:t>
            </w:r>
          </w:p>
        </w:tc>
        <w:tc>
          <w:tcPr>
            <w:tcW w:w="2554" w:type="dxa"/>
            <w:vAlign w:val="center"/>
          </w:tcPr>
          <w:p>
            <w:pPr>
              <w:pStyle w:val="37"/>
              <w:autoSpaceDE w:val="0"/>
              <w:autoSpaceDN w:val="0"/>
              <w:spacing w:line="380" w:lineRule="exact"/>
              <w:ind w:left="105" w:leftChars="50"/>
              <w:jc w:val="both"/>
              <w:rPr>
                <w:rFonts w:hint="eastAsia" w:ascii="宋体" w:hAnsi="宋体" w:eastAsia="宋体" w:cs="宋体"/>
                <w:sz w:val="24"/>
                <w:szCs w:val="24"/>
              </w:rPr>
            </w:pPr>
          </w:p>
        </w:tc>
        <w:tc>
          <w:tcPr>
            <w:tcW w:w="1514" w:type="dxa"/>
            <w:gridSpan w:val="2"/>
            <w:vAlign w:val="center"/>
          </w:tcPr>
          <w:p>
            <w:pPr>
              <w:pStyle w:val="37"/>
              <w:autoSpaceDE w:val="0"/>
              <w:autoSpaceDN w:val="0"/>
              <w:spacing w:line="380" w:lineRule="exact"/>
              <w:ind w:left="105" w:leftChars="50"/>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2789" w:type="dxa"/>
            <w:gridSpan w:val="2"/>
            <w:vAlign w:val="center"/>
          </w:tcPr>
          <w:p>
            <w:pPr>
              <w:pStyle w:val="37"/>
              <w:autoSpaceDE w:val="0"/>
              <w:autoSpaceDN w:val="0"/>
              <w:spacing w:line="380" w:lineRule="exact"/>
              <w:ind w:left="105" w:leftChars="50"/>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vAlign w:val="center"/>
          </w:tcPr>
          <w:p>
            <w:pPr>
              <w:pStyle w:val="37"/>
              <w:autoSpaceDE w:val="0"/>
              <w:autoSpaceDN w:val="0"/>
              <w:spacing w:line="380" w:lineRule="exact"/>
              <w:ind w:left="105" w:leftChars="50"/>
              <w:jc w:val="center"/>
              <w:rPr>
                <w:rFonts w:hint="eastAsia" w:ascii="宋体" w:hAnsi="宋体" w:eastAsia="宋体" w:cs="宋体"/>
                <w:sz w:val="24"/>
                <w:szCs w:val="24"/>
              </w:rPr>
            </w:pPr>
            <w:r>
              <w:rPr>
                <w:rFonts w:hint="eastAsia" w:ascii="宋体" w:hAnsi="宋体" w:eastAsia="宋体" w:cs="宋体"/>
                <w:sz w:val="24"/>
                <w:szCs w:val="24"/>
              </w:rPr>
              <w:t>公司地址</w:t>
            </w:r>
          </w:p>
        </w:tc>
        <w:tc>
          <w:tcPr>
            <w:tcW w:w="6857" w:type="dxa"/>
            <w:gridSpan w:val="5"/>
            <w:vAlign w:val="center"/>
          </w:tcPr>
          <w:p>
            <w:pPr>
              <w:pStyle w:val="37"/>
              <w:autoSpaceDE w:val="0"/>
              <w:autoSpaceDN w:val="0"/>
              <w:spacing w:line="380" w:lineRule="exact"/>
              <w:ind w:left="105" w:leftChars="50"/>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vAlign w:val="center"/>
          </w:tcPr>
          <w:p>
            <w:pPr>
              <w:pStyle w:val="37"/>
              <w:autoSpaceDE w:val="0"/>
              <w:autoSpaceDN w:val="0"/>
              <w:spacing w:line="380" w:lineRule="exact"/>
              <w:jc w:val="center"/>
              <w:rPr>
                <w:rFonts w:hint="eastAsia" w:ascii="宋体" w:hAnsi="宋体" w:eastAsia="宋体" w:cs="宋体"/>
                <w:sz w:val="24"/>
                <w:szCs w:val="24"/>
                <w:lang w:eastAsia="zh-CN"/>
              </w:rPr>
            </w:pPr>
            <w:r>
              <w:rPr>
                <w:rFonts w:hint="eastAsia" w:ascii="宋体" w:hAnsi="宋体" w:eastAsia="宋体" w:cs="宋体"/>
                <w:sz w:val="24"/>
                <w:szCs w:val="24"/>
              </w:rPr>
              <w:t>经办人</w:t>
            </w:r>
          </w:p>
        </w:tc>
        <w:tc>
          <w:tcPr>
            <w:tcW w:w="6857" w:type="dxa"/>
            <w:gridSpan w:val="5"/>
          </w:tcPr>
          <w:p>
            <w:pPr>
              <w:pStyle w:val="37"/>
              <w:autoSpaceDE w:val="0"/>
              <w:autoSpaceDN w:val="0"/>
              <w:spacing w:line="380" w:lineRule="exact"/>
              <w:ind w:left="105" w:leftChars="50"/>
              <w:rPr>
                <w:rFonts w:hint="eastAsia" w:ascii="宋体" w:hAnsi="宋体" w:eastAsia="宋体" w:cs="宋体"/>
                <w:sz w:val="24"/>
                <w:szCs w:val="24"/>
                <w:lang w:eastAsia="zh-CN"/>
              </w:rPr>
            </w:pPr>
          </w:p>
          <w:p>
            <w:pPr>
              <w:pStyle w:val="37"/>
              <w:tabs>
                <w:tab w:val="left" w:pos="3303"/>
                <w:tab w:val="left" w:pos="3742"/>
              </w:tabs>
              <w:autoSpaceDE w:val="0"/>
              <w:autoSpaceDN w:val="0"/>
              <w:spacing w:line="380" w:lineRule="exact"/>
              <w:ind w:left="105" w:leftChars="50"/>
              <w:rPr>
                <w:rFonts w:hint="eastAsia" w:ascii="宋体" w:hAnsi="宋体" w:eastAsia="宋体" w:cs="宋体"/>
                <w:sz w:val="24"/>
                <w:szCs w:val="24"/>
              </w:rPr>
            </w:pPr>
            <w:r>
              <w:rPr>
                <w:rFonts w:hint="eastAsia" w:ascii="宋体" w:hAnsi="宋体" w:eastAsia="宋体" w:cs="宋体"/>
                <w:sz w:val="24"/>
                <w:szCs w:val="24"/>
              </w:rPr>
              <w:t>经办人</w:t>
            </w:r>
            <w:r>
              <w:rPr>
                <w:rFonts w:hint="eastAsia" w:ascii="宋体" w:hAnsi="宋体" w:eastAsia="宋体" w:cs="宋体"/>
                <w:spacing w:val="-3"/>
                <w:sz w:val="24"/>
                <w:szCs w:val="24"/>
              </w:rPr>
              <w:t>签</w:t>
            </w:r>
            <w:r>
              <w:rPr>
                <w:rFonts w:hint="eastAsia" w:ascii="宋体" w:hAnsi="宋体" w:eastAsia="宋体" w:cs="宋体"/>
                <w:sz w:val="24"/>
                <w:szCs w:val="24"/>
              </w:rPr>
              <w:t>字：</w:t>
            </w:r>
            <w:r>
              <w:rPr>
                <w:rFonts w:hint="eastAsia" w:ascii="宋体" w:hAnsi="宋体" w:eastAsia="宋体" w:cs="宋体"/>
                <w:sz w:val="24"/>
                <w:szCs w:val="24"/>
              </w:rPr>
              <w:tab/>
            </w:r>
            <w:r>
              <w:rPr>
                <w:rFonts w:hint="eastAsia" w:ascii="宋体" w:hAnsi="宋体" w:eastAsia="宋体" w:cs="宋体"/>
                <w:sz w:val="24"/>
                <w:szCs w:val="24"/>
              </w:rPr>
              <w:t>日</w:t>
            </w:r>
            <w:r>
              <w:rPr>
                <w:rFonts w:hint="eastAsia" w:ascii="宋体" w:hAnsi="宋体" w:eastAsia="宋体" w:cs="宋体"/>
                <w:sz w:val="24"/>
                <w:szCs w:val="24"/>
              </w:rPr>
              <w:tab/>
            </w:r>
            <w:r>
              <w:rPr>
                <w:rFonts w:hint="eastAsia" w:ascii="宋体" w:hAnsi="宋体" w:eastAsia="宋体" w:cs="宋体"/>
                <w:sz w:val="24"/>
                <w:szCs w:val="24"/>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58" w:type="dxa"/>
            <w:gridSpan w:val="6"/>
            <w:vAlign w:val="center"/>
          </w:tcPr>
          <w:p>
            <w:pPr>
              <w:pStyle w:val="37"/>
              <w:autoSpaceDE w:val="0"/>
              <w:autoSpaceDN w:val="0"/>
              <w:spacing w:line="380" w:lineRule="exact"/>
              <w:ind w:left="105" w:leftChars="5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三、供应商注意事项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jc w:val="center"/>
        </w:trPr>
        <w:tc>
          <w:tcPr>
            <w:tcW w:w="8558" w:type="dxa"/>
            <w:gridSpan w:val="6"/>
            <w:vAlign w:val="center"/>
          </w:tcPr>
          <w:p>
            <w:pPr>
              <w:pStyle w:val="37"/>
              <w:autoSpaceDE w:val="0"/>
              <w:autoSpaceDN w:val="0"/>
              <w:spacing w:line="38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投标人/供应商须保证所填资料完整、有效、一致，如因投标人/供应商填写资料错误导致与本项目有关的任何损失由其承担。</w:t>
            </w:r>
          </w:p>
        </w:tc>
      </w:tr>
    </w:tbl>
    <w:p>
      <w:pPr>
        <w:pStyle w:val="10"/>
        <w:spacing w:line="357" w:lineRule="auto"/>
        <w:ind w:left="0" w:right="48"/>
        <w:rPr>
          <w:rFonts w:hint="eastAsia" w:ascii="宋体" w:hAnsi="宋体" w:eastAsia="宋体" w:cs="宋体"/>
          <w:sz w:val="21"/>
          <w:szCs w:val="21"/>
          <w:lang w:eastAsia="zh-CN"/>
        </w:rPr>
      </w:pPr>
      <w:r>
        <w:rPr>
          <w:rFonts w:hint="eastAsia" w:ascii="宋体" w:hAnsi="宋体" w:eastAsia="宋体" w:cs="宋体"/>
          <w:sz w:val="21"/>
          <w:szCs w:val="21"/>
          <w:lang w:eastAsia="zh-CN"/>
        </w:rPr>
        <w:t>说明：本表仅作登记使用。</w:t>
      </w:r>
    </w:p>
    <w:p>
      <w:pPr>
        <w:ind w:left="420" w:right="-139" w:rightChars="-66"/>
        <w:jc w:val="both"/>
        <w:outlineLvl w:val="9"/>
        <w:rPr>
          <w:rFonts w:hint="eastAsia" w:ascii="宋体" w:hAnsi="宋体" w:eastAsia="宋体" w:cs="宋体"/>
          <w:szCs w:val="21"/>
          <w:lang w:eastAsia="zh-CN"/>
        </w:rPr>
      </w:pPr>
    </w:p>
    <w:sectPr>
      <w:footerReference r:id="rId8" w:type="default"/>
      <w:pgSz w:w="12240" w:h="15840"/>
      <w:pgMar w:top="1440" w:right="1800" w:bottom="1440" w:left="1800" w:header="720" w:footer="1134"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SourceHanSansCN-Regular">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left="420"/>
      <w:rPr>
        <w:sz w:val="20"/>
        <w:szCs w:val="20"/>
      </w:rPr>
    </w:pPr>
    <w:r>
      <w:rPr>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ind w:left="420"/>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8"/>
                      <w:ind w:left="420"/>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ind w:left="420"/>
      <w:rPr>
        <w:sz w:val="20"/>
      </w:rPr>
    </w:pPr>
    <w:r>
      <w:rPr>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ind w:left="420"/>
                          </w:pPr>
                          <w:r>
                            <w:fldChar w:fldCharType="begin"/>
                          </w:r>
                          <w:r>
                            <w:instrText xml:space="preserve"> PAGE  \* MERGEFORMAT </w:instrText>
                          </w:r>
                          <w:r>
                            <w:fldChar w:fldCharType="separate"/>
                          </w:r>
                          <w:r>
                            <w:t>- 63 -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8"/>
                      <w:ind w:left="420"/>
                    </w:pPr>
                    <w:r>
                      <w:fldChar w:fldCharType="begin"/>
                    </w:r>
                    <w:r>
                      <w:instrText xml:space="preserve"> PAGE  \* MERGEFORMAT </w:instrText>
                    </w:r>
                    <w:r>
                      <w:fldChar w:fldCharType="separate"/>
                    </w:r>
                    <w:r>
                      <w:t>- 63 -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ind w:left="0"/>
      <w:rPr>
        <w:sz w:val="20"/>
      </w:rPr>
    </w:pPr>
    <w:r>
      <w:rPr>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- 67 -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- 67 -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AC1EB"/>
    <w:multiLevelType w:val="singleLevel"/>
    <w:tmpl w:val="B54AC1EB"/>
    <w:lvl w:ilvl="0" w:tentative="0">
      <w:start w:val="1"/>
      <w:numFmt w:val="decimal"/>
      <w:suff w:val="nothing"/>
      <w:lvlText w:val="%1、"/>
      <w:lvlJc w:val="left"/>
    </w:lvl>
  </w:abstractNum>
  <w:abstractNum w:abstractNumId="1">
    <w:nsid w:val="D0343B27"/>
    <w:multiLevelType w:val="singleLevel"/>
    <w:tmpl w:val="D0343B27"/>
    <w:lvl w:ilvl="0" w:tentative="0">
      <w:start w:val="1"/>
      <w:numFmt w:val="decimal"/>
      <w:suff w:val="nothing"/>
      <w:lvlText w:val="（%1）"/>
      <w:lvlJc w:val="left"/>
    </w:lvl>
  </w:abstractNum>
  <w:abstractNum w:abstractNumId="2">
    <w:nsid w:val="01289C85"/>
    <w:multiLevelType w:val="singleLevel"/>
    <w:tmpl w:val="01289C85"/>
    <w:lvl w:ilvl="0" w:tentative="0">
      <w:start w:val="1"/>
      <w:numFmt w:val="chineseCounting"/>
      <w:suff w:val="nothing"/>
      <w:lvlText w:val="%1、"/>
      <w:lvlJc w:val="left"/>
      <w:rPr>
        <w:rFonts w:hint="eastAsia"/>
      </w:rPr>
    </w:lvl>
  </w:abstractNum>
  <w:abstractNum w:abstractNumId="3">
    <w:nsid w:val="06B52795"/>
    <w:multiLevelType w:val="singleLevel"/>
    <w:tmpl w:val="06B52795"/>
    <w:lvl w:ilvl="0" w:tentative="0">
      <w:start w:val="1"/>
      <w:numFmt w:val="chineseCounting"/>
      <w:suff w:val="nothing"/>
      <w:lvlText w:val="%1、"/>
      <w:lvlJc w:val="left"/>
      <w:rPr>
        <w:rFonts w:hint="eastAsia"/>
      </w:rPr>
    </w:lvl>
  </w:abstractNum>
  <w:abstractNum w:abstractNumId="4">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5">
    <w:nsid w:val="31C2AA0E"/>
    <w:multiLevelType w:val="singleLevel"/>
    <w:tmpl w:val="31C2AA0E"/>
    <w:lvl w:ilvl="0" w:tentative="0">
      <w:start w:val="2"/>
      <w:numFmt w:val="chineseCounting"/>
      <w:suff w:val="nothing"/>
      <w:lvlText w:val="%1、"/>
      <w:lvlJc w:val="left"/>
      <w:rPr>
        <w:rFonts w:hint="eastAsia"/>
      </w:rPr>
    </w:lvl>
  </w:abstractNum>
  <w:abstractNum w:abstractNumId="6">
    <w:nsid w:val="338F47FA"/>
    <w:multiLevelType w:val="singleLevel"/>
    <w:tmpl w:val="338F47FA"/>
    <w:lvl w:ilvl="0" w:tentative="0">
      <w:start w:val="11"/>
      <w:numFmt w:val="chineseCounting"/>
      <w:suff w:val="nothing"/>
      <w:lvlText w:val="%1、"/>
      <w:lvlJc w:val="left"/>
      <w:rPr>
        <w:rFonts w:hint="eastAsia"/>
      </w:rPr>
    </w:lvl>
  </w:abstractNum>
  <w:abstractNum w:abstractNumId="7">
    <w:nsid w:val="354BB0D9"/>
    <w:multiLevelType w:val="singleLevel"/>
    <w:tmpl w:val="354BB0D9"/>
    <w:lvl w:ilvl="0" w:tentative="0">
      <w:start w:val="2"/>
      <w:numFmt w:val="chineseCounting"/>
      <w:suff w:val="space"/>
      <w:lvlText w:val="(%1)"/>
      <w:lvlJc w:val="left"/>
      <w:pPr>
        <w:ind w:left="525" w:leftChars="0" w:firstLine="0" w:firstLineChars="0"/>
      </w:pPr>
      <w:rPr>
        <w:rFonts w:hint="eastAsia"/>
      </w:rPr>
    </w:lvl>
  </w:abstractNum>
  <w:abstractNum w:abstractNumId="8">
    <w:nsid w:val="79C3F69A"/>
    <w:multiLevelType w:val="singleLevel"/>
    <w:tmpl w:val="79C3F69A"/>
    <w:lvl w:ilvl="0" w:tentative="0">
      <w:start w:val="1"/>
      <w:numFmt w:val="decimal"/>
      <w:lvlText w:val="%1."/>
      <w:lvlJc w:val="left"/>
      <w:pPr>
        <w:tabs>
          <w:tab w:val="left" w:pos="312"/>
        </w:tabs>
      </w:pPr>
    </w:lvl>
  </w:abstractNum>
  <w:abstractNum w:abstractNumId="9">
    <w:nsid w:val="7C9A0B73"/>
    <w:multiLevelType w:val="singleLevel"/>
    <w:tmpl w:val="7C9A0B73"/>
    <w:lvl w:ilvl="0" w:tentative="0">
      <w:start w:val="1"/>
      <w:numFmt w:val="chineseCounting"/>
      <w:suff w:val="space"/>
      <w:lvlText w:val="第%1章"/>
      <w:lvlJc w:val="left"/>
      <w:rPr>
        <w:rFonts w:hint="eastAsia"/>
      </w:rPr>
    </w:lvl>
  </w:abstractNum>
  <w:num w:numId="1">
    <w:abstractNumId w:val="9"/>
  </w:num>
  <w:num w:numId="2">
    <w:abstractNumId w:val="0"/>
  </w:num>
  <w:num w:numId="3">
    <w:abstractNumId w:val="2"/>
  </w:num>
  <w:num w:numId="4">
    <w:abstractNumId w:val="5"/>
  </w:num>
  <w:num w:numId="5">
    <w:abstractNumId w:val="7"/>
  </w:num>
  <w:num w:numId="6">
    <w:abstractNumId w:val="1"/>
  </w:num>
  <w:num w:numId="7">
    <w:abstractNumId w:val="4"/>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2IxYzYzMGYxNzRmYjllNTgyNTRhODQ3MmRjMzcifQ=="/>
  </w:docVars>
  <w:rsids>
    <w:rsidRoot w:val="00172A27"/>
    <w:rsid w:val="000048B5"/>
    <w:rsid w:val="00127117"/>
    <w:rsid w:val="00172A27"/>
    <w:rsid w:val="0021060C"/>
    <w:rsid w:val="00226651"/>
    <w:rsid w:val="0023683C"/>
    <w:rsid w:val="00274D72"/>
    <w:rsid w:val="00282137"/>
    <w:rsid w:val="002B16EF"/>
    <w:rsid w:val="002D7AD0"/>
    <w:rsid w:val="002E1948"/>
    <w:rsid w:val="00381908"/>
    <w:rsid w:val="00387860"/>
    <w:rsid w:val="004105E3"/>
    <w:rsid w:val="00424F12"/>
    <w:rsid w:val="0042756D"/>
    <w:rsid w:val="004551AE"/>
    <w:rsid w:val="0048465F"/>
    <w:rsid w:val="00486929"/>
    <w:rsid w:val="00497C75"/>
    <w:rsid w:val="004A2911"/>
    <w:rsid w:val="004C6873"/>
    <w:rsid w:val="004C73DA"/>
    <w:rsid w:val="004E5612"/>
    <w:rsid w:val="005401C6"/>
    <w:rsid w:val="005A6F3C"/>
    <w:rsid w:val="00603AA3"/>
    <w:rsid w:val="00605637"/>
    <w:rsid w:val="00646AFB"/>
    <w:rsid w:val="00652653"/>
    <w:rsid w:val="0068052A"/>
    <w:rsid w:val="006A6DAA"/>
    <w:rsid w:val="006F019F"/>
    <w:rsid w:val="00704392"/>
    <w:rsid w:val="00807FDB"/>
    <w:rsid w:val="00831C65"/>
    <w:rsid w:val="00866FF1"/>
    <w:rsid w:val="009E744A"/>
    <w:rsid w:val="009F3B0A"/>
    <w:rsid w:val="00A033B4"/>
    <w:rsid w:val="00A52BDB"/>
    <w:rsid w:val="00A84F96"/>
    <w:rsid w:val="00A97B58"/>
    <w:rsid w:val="00AC461B"/>
    <w:rsid w:val="00B027F6"/>
    <w:rsid w:val="00B160CF"/>
    <w:rsid w:val="00B20287"/>
    <w:rsid w:val="00B9484A"/>
    <w:rsid w:val="00BA1381"/>
    <w:rsid w:val="00BC62CF"/>
    <w:rsid w:val="00BD06A4"/>
    <w:rsid w:val="00BF76B9"/>
    <w:rsid w:val="00C07DD0"/>
    <w:rsid w:val="00C32790"/>
    <w:rsid w:val="00CE095C"/>
    <w:rsid w:val="00CF6A4E"/>
    <w:rsid w:val="00D60AC4"/>
    <w:rsid w:val="00D76E87"/>
    <w:rsid w:val="00DE30C3"/>
    <w:rsid w:val="00E36725"/>
    <w:rsid w:val="00E96292"/>
    <w:rsid w:val="00F0654C"/>
    <w:rsid w:val="00F83B6F"/>
    <w:rsid w:val="00FA2C2F"/>
    <w:rsid w:val="00FD7650"/>
    <w:rsid w:val="00FF5894"/>
    <w:rsid w:val="01041EE5"/>
    <w:rsid w:val="017D58B3"/>
    <w:rsid w:val="01E01A49"/>
    <w:rsid w:val="01EE2E92"/>
    <w:rsid w:val="026A3F5B"/>
    <w:rsid w:val="028F6E21"/>
    <w:rsid w:val="029232C4"/>
    <w:rsid w:val="02D416D5"/>
    <w:rsid w:val="02F73366"/>
    <w:rsid w:val="039D21AF"/>
    <w:rsid w:val="04775960"/>
    <w:rsid w:val="0493782B"/>
    <w:rsid w:val="05D52B84"/>
    <w:rsid w:val="0655406F"/>
    <w:rsid w:val="06F54031"/>
    <w:rsid w:val="073E12F0"/>
    <w:rsid w:val="078A4658"/>
    <w:rsid w:val="088D4780"/>
    <w:rsid w:val="08CC1BC4"/>
    <w:rsid w:val="092E656D"/>
    <w:rsid w:val="09457099"/>
    <w:rsid w:val="0A251035"/>
    <w:rsid w:val="0AF659E5"/>
    <w:rsid w:val="0AFC2129"/>
    <w:rsid w:val="0B0D28CB"/>
    <w:rsid w:val="0B274BBB"/>
    <w:rsid w:val="0B3D4DAA"/>
    <w:rsid w:val="0B4A355A"/>
    <w:rsid w:val="0B4D4434"/>
    <w:rsid w:val="0BBC0788"/>
    <w:rsid w:val="0CE57E0C"/>
    <w:rsid w:val="0CE964E2"/>
    <w:rsid w:val="0CF95411"/>
    <w:rsid w:val="0E301B94"/>
    <w:rsid w:val="0EFD0059"/>
    <w:rsid w:val="0F625594"/>
    <w:rsid w:val="0F7B1ED7"/>
    <w:rsid w:val="0FB94E2F"/>
    <w:rsid w:val="0FE3372B"/>
    <w:rsid w:val="10046E7F"/>
    <w:rsid w:val="10752C86"/>
    <w:rsid w:val="108D6EA3"/>
    <w:rsid w:val="10B268F8"/>
    <w:rsid w:val="10B67F90"/>
    <w:rsid w:val="111E7C1C"/>
    <w:rsid w:val="113A1EC7"/>
    <w:rsid w:val="1144766B"/>
    <w:rsid w:val="11B159FD"/>
    <w:rsid w:val="12742357"/>
    <w:rsid w:val="12DC4254"/>
    <w:rsid w:val="12DC76EE"/>
    <w:rsid w:val="13857FC0"/>
    <w:rsid w:val="14367F22"/>
    <w:rsid w:val="14843544"/>
    <w:rsid w:val="15371EFB"/>
    <w:rsid w:val="15E00A86"/>
    <w:rsid w:val="19543E79"/>
    <w:rsid w:val="19947A33"/>
    <w:rsid w:val="1A5069C3"/>
    <w:rsid w:val="1A874C40"/>
    <w:rsid w:val="1A8A221C"/>
    <w:rsid w:val="1AA316F9"/>
    <w:rsid w:val="1AB56699"/>
    <w:rsid w:val="1BB63965"/>
    <w:rsid w:val="1C4F2064"/>
    <w:rsid w:val="1D085BBC"/>
    <w:rsid w:val="1E276EB6"/>
    <w:rsid w:val="1E8847C4"/>
    <w:rsid w:val="1EA7130B"/>
    <w:rsid w:val="1EB503F6"/>
    <w:rsid w:val="1EF91149"/>
    <w:rsid w:val="1F5057C0"/>
    <w:rsid w:val="1F801860"/>
    <w:rsid w:val="1F823F8F"/>
    <w:rsid w:val="1F8D017A"/>
    <w:rsid w:val="1F961BCF"/>
    <w:rsid w:val="203B041B"/>
    <w:rsid w:val="20817DE9"/>
    <w:rsid w:val="20C678D2"/>
    <w:rsid w:val="210B58DF"/>
    <w:rsid w:val="210D038A"/>
    <w:rsid w:val="21362656"/>
    <w:rsid w:val="21CA1C2E"/>
    <w:rsid w:val="220E7328"/>
    <w:rsid w:val="22937501"/>
    <w:rsid w:val="231106DC"/>
    <w:rsid w:val="246667E6"/>
    <w:rsid w:val="24CF3E6A"/>
    <w:rsid w:val="251F1528"/>
    <w:rsid w:val="2526684F"/>
    <w:rsid w:val="25C30506"/>
    <w:rsid w:val="263F7973"/>
    <w:rsid w:val="265E64A7"/>
    <w:rsid w:val="26FF7177"/>
    <w:rsid w:val="273F1A45"/>
    <w:rsid w:val="275101E6"/>
    <w:rsid w:val="27B3631E"/>
    <w:rsid w:val="28624FE3"/>
    <w:rsid w:val="28660AF8"/>
    <w:rsid w:val="28F10222"/>
    <w:rsid w:val="297D0641"/>
    <w:rsid w:val="29A25C5A"/>
    <w:rsid w:val="29F96B84"/>
    <w:rsid w:val="2AA76450"/>
    <w:rsid w:val="2B190B0B"/>
    <w:rsid w:val="2BA97ACD"/>
    <w:rsid w:val="2C335C12"/>
    <w:rsid w:val="2C555665"/>
    <w:rsid w:val="2C825E8D"/>
    <w:rsid w:val="2C8849A8"/>
    <w:rsid w:val="2CBF1602"/>
    <w:rsid w:val="2CD720F2"/>
    <w:rsid w:val="2CE6660A"/>
    <w:rsid w:val="2D757E4D"/>
    <w:rsid w:val="2E023B18"/>
    <w:rsid w:val="2E8D5A16"/>
    <w:rsid w:val="2E9D0949"/>
    <w:rsid w:val="2ECD25AB"/>
    <w:rsid w:val="2F534AA9"/>
    <w:rsid w:val="2F5A096B"/>
    <w:rsid w:val="30123097"/>
    <w:rsid w:val="302737D6"/>
    <w:rsid w:val="30597D1E"/>
    <w:rsid w:val="30E5319C"/>
    <w:rsid w:val="30F47761"/>
    <w:rsid w:val="315A2DFA"/>
    <w:rsid w:val="316518E0"/>
    <w:rsid w:val="31CA27CA"/>
    <w:rsid w:val="323707E9"/>
    <w:rsid w:val="327933FC"/>
    <w:rsid w:val="329849E3"/>
    <w:rsid w:val="32C7559C"/>
    <w:rsid w:val="32E329A7"/>
    <w:rsid w:val="32F70A54"/>
    <w:rsid w:val="33643761"/>
    <w:rsid w:val="3375148A"/>
    <w:rsid w:val="339275B1"/>
    <w:rsid w:val="33CF62A2"/>
    <w:rsid w:val="33E23576"/>
    <w:rsid w:val="353D3718"/>
    <w:rsid w:val="354D15CC"/>
    <w:rsid w:val="358C0DC5"/>
    <w:rsid w:val="35F4103D"/>
    <w:rsid w:val="36043C52"/>
    <w:rsid w:val="36511246"/>
    <w:rsid w:val="36CB35AF"/>
    <w:rsid w:val="36F43F44"/>
    <w:rsid w:val="36F60679"/>
    <w:rsid w:val="37127835"/>
    <w:rsid w:val="372069DA"/>
    <w:rsid w:val="37406E73"/>
    <w:rsid w:val="37D617B9"/>
    <w:rsid w:val="3822667F"/>
    <w:rsid w:val="38CE583E"/>
    <w:rsid w:val="39660C44"/>
    <w:rsid w:val="3A066E4C"/>
    <w:rsid w:val="3AD92720"/>
    <w:rsid w:val="3B275568"/>
    <w:rsid w:val="3B8C2F8E"/>
    <w:rsid w:val="3C2A7A4B"/>
    <w:rsid w:val="3D7E2C94"/>
    <w:rsid w:val="3D886EDB"/>
    <w:rsid w:val="3DE82A2B"/>
    <w:rsid w:val="3E207BFE"/>
    <w:rsid w:val="3E8E524D"/>
    <w:rsid w:val="3EF213C5"/>
    <w:rsid w:val="3FE02937"/>
    <w:rsid w:val="3FE421B4"/>
    <w:rsid w:val="401351A7"/>
    <w:rsid w:val="40236E2F"/>
    <w:rsid w:val="40623F3C"/>
    <w:rsid w:val="409E381B"/>
    <w:rsid w:val="4138124E"/>
    <w:rsid w:val="414D7474"/>
    <w:rsid w:val="417F2279"/>
    <w:rsid w:val="42A52EAF"/>
    <w:rsid w:val="437E33F9"/>
    <w:rsid w:val="43C40308"/>
    <w:rsid w:val="43F6583A"/>
    <w:rsid w:val="441B4AE7"/>
    <w:rsid w:val="45772C10"/>
    <w:rsid w:val="464B0E16"/>
    <w:rsid w:val="466D24AF"/>
    <w:rsid w:val="484F4D36"/>
    <w:rsid w:val="487A1481"/>
    <w:rsid w:val="490A4FA6"/>
    <w:rsid w:val="494361FA"/>
    <w:rsid w:val="4970128B"/>
    <w:rsid w:val="498E26A9"/>
    <w:rsid w:val="49C526F4"/>
    <w:rsid w:val="49D06AB0"/>
    <w:rsid w:val="49EC4BBB"/>
    <w:rsid w:val="4A195F84"/>
    <w:rsid w:val="4A565B69"/>
    <w:rsid w:val="4A5F2272"/>
    <w:rsid w:val="4A706B8C"/>
    <w:rsid w:val="4AF018CB"/>
    <w:rsid w:val="4B1447CA"/>
    <w:rsid w:val="4BC70F26"/>
    <w:rsid w:val="4BE07096"/>
    <w:rsid w:val="4C2D7DF6"/>
    <w:rsid w:val="4C486860"/>
    <w:rsid w:val="4CA56363"/>
    <w:rsid w:val="4CB358C4"/>
    <w:rsid w:val="4D4A2A6E"/>
    <w:rsid w:val="4D837ABC"/>
    <w:rsid w:val="4DD20A40"/>
    <w:rsid w:val="4DD91162"/>
    <w:rsid w:val="4E7A5BBB"/>
    <w:rsid w:val="4FB73780"/>
    <w:rsid w:val="4FCF050C"/>
    <w:rsid w:val="50207EA6"/>
    <w:rsid w:val="5133069D"/>
    <w:rsid w:val="51651C1D"/>
    <w:rsid w:val="52251758"/>
    <w:rsid w:val="52CE2F63"/>
    <w:rsid w:val="538F7BE4"/>
    <w:rsid w:val="53F8007F"/>
    <w:rsid w:val="544C2784"/>
    <w:rsid w:val="54641213"/>
    <w:rsid w:val="54675618"/>
    <w:rsid w:val="54ED4B70"/>
    <w:rsid w:val="54F45AE1"/>
    <w:rsid w:val="5566067F"/>
    <w:rsid w:val="563D084C"/>
    <w:rsid w:val="5653736D"/>
    <w:rsid w:val="56942F91"/>
    <w:rsid w:val="579C584A"/>
    <w:rsid w:val="58D47157"/>
    <w:rsid w:val="58DA6DE6"/>
    <w:rsid w:val="59663E59"/>
    <w:rsid w:val="5A0C654F"/>
    <w:rsid w:val="5A482207"/>
    <w:rsid w:val="5A71024C"/>
    <w:rsid w:val="5A8F35A5"/>
    <w:rsid w:val="5ACB2357"/>
    <w:rsid w:val="5B1C2CB4"/>
    <w:rsid w:val="5B8B17A8"/>
    <w:rsid w:val="5C433DD3"/>
    <w:rsid w:val="5DA36CDA"/>
    <w:rsid w:val="5DB83876"/>
    <w:rsid w:val="5DF81B03"/>
    <w:rsid w:val="5EB61C9C"/>
    <w:rsid w:val="5ECD4E1F"/>
    <w:rsid w:val="5F347141"/>
    <w:rsid w:val="5FC31153"/>
    <w:rsid w:val="60376493"/>
    <w:rsid w:val="60AF3584"/>
    <w:rsid w:val="611E5FBD"/>
    <w:rsid w:val="616527E3"/>
    <w:rsid w:val="618559C1"/>
    <w:rsid w:val="62727710"/>
    <w:rsid w:val="629000A9"/>
    <w:rsid w:val="62E52368"/>
    <w:rsid w:val="636875DE"/>
    <w:rsid w:val="6372471E"/>
    <w:rsid w:val="63E87BA4"/>
    <w:rsid w:val="64112403"/>
    <w:rsid w:val="64611549"/>
    <w:rsid w:val="64E94E08"/>
    <w:rsid w:val="658D6624"/>
    <w:rsid w:val="65DE2AB4"/>
    <w:rsid w:val="65DE55C1"/>
    <w:rsid w:val="65F77CD6"/>
    <w:rsid w:val="665C4AFB"/>
    <w:rsid w:val="666138C4"/>
    <w:rsid w:val="6692592D"/>
    <w:rsid w:val="67032FF2"/>
    <w:rsid w:val="67A87E4F"/>
    <w:rsid w:val="682B4239"/>
    <w:rsid w:val="685F4215"/>
    <w:rsid w:val="688616FC"/>
    <w:rsid w:val="68996CA3"/>
    <w:rsid w:val="68C66D41"/>
    <w:rsid w:val="69552454"/>
    <w:rsid w:val="696B2CF1"/>
    <w:rsid w:val="697E13E0"/>
    <w:rsid w:val="69D30143"/>
    <w:rsid w:val="6AB04FE2"/>
    <w:rsid w:val="6B385B19"/>
    <w:rsid w:val="6B4106A2"/>
    <w:rsid w:val="6B5E2419"/>
    <w:rsid w:val="6B7222ED"/>
    <w:rsid w:val="6B896B20"/>
    <w:rsid w:val="6BA54527"/>
    <w:rsid w:val="6C432B99"/>
    <w:rsid w:val="6C4B1E2B"/>
    <w:rsid w:val="6CD11213"/>
    <w:rsid w:val="6CF819A7"/>
    <w:rsid w:val="6D00648A"/>
    <w:rsid w:val="6DE728F7"/>
    <w:rsid w:val="6E27454E"/>
    <w:rsid w:val="6E485BF0"/>
    <w:rsid w:val="6ECA60FE"/>
    <w:rsid w:val="6EEB79D6"/>
    <w:rsid w:val="6F49793E"/>
    <w:rsid w:val="6F583EEA"/>
    <w:rsid w:val="6F6B532E"/>
    <w:rsid w:val="700136FD"/>
    <w:rsid w:val="70271C8C"/>
    <w:rsid w:val="702A113A"/>
    <w:rsid w:val="703E5658"/>
    <w:rsid w:val="706517F5"/>
    <w:rsid w:val="708B212F"/>
    <w:rsid w:val="717A328D"/>
    <w:rsid w:val="7190745C"/>
    <w:rsid w:val="72393F29"/>
    <w:rsid w:val="72935D7D"/>
    <w:rsid w:val="72AC1547"/>
    <w:rsid w:val="72C73B12"/>
    <w:rsid w:val="730F78E4"/>
    <w:rsid w:val="737D1E5A"/>
    <w:rsid w:val="73AD3421"/>
    <w:rsid w:val="73B77969"/>
    <w:rsid w:val="73EA7AC5"/>
    <w:rsid w:val="73F01050"/>
    <w:rsid w:val="741831AD"/>
    <w:rsid w:val="74273CE5"/>
    <w:rsid w:val="747C22C5"/>
    <w:rsid w:val="74816638"/>
    <w:rsid w:val="74831C7A"/>
    <w:rsid w:val="74866B1B"/>
    <w:rsid w:val="755D0190"/>
    <w:rsid w:val="75643B97"/>
    <w:rsid w:val="7573137C"/>
    <w:rsid w:val="75F32B67"/>
    <w:rsid w:val="765244B4"/>
    <w:rsid w:val="76726CAA"/>
    <w:rsid w:val="76E6760F"/>
    <w:rsid w:val="76F822AA"/>
    <w:rsid w:val="771C65EC"/>
    <w:rsid w:val="776B0454"/>
    <w:rsid w:val="779C5864"/>
    <w:rsid w:val="77B95E66"/>
    <w:rsid w:val="78093F65"/>
    <w:rsid w:val="781F7316"/>
    <w:rsid w:val="78304496"/>
    <w:rsid w:val="79171357"/>
    <w:rsid w:val="79964805"/>
    <w:rsid w:val="7A432ECC"/>
    <w:rsid w:val="7AF92610"/>
    <w:rsid w:val="7BF17B58"/>
    <w:rsid w:val="7C156A00"/>
    <w:rsid w:val="7C5065B7"/>
    <w:rsid w:val="7CFA49B9"/>
    <w:rsid w:val="7D8543F2"/>
    <w:rsid w:val="7D913DD7"/>
    <w:rsid w:val="7E174BB9"/>
    <w:rsid w:val="7E3E4491"/>
    <w:rsid w:val="7EEA490F"/>
    <w:rsid w:val="7EF74019"/>
    <w:rsid w:val="7F215EDA"/>
    <w:rsid w:val="7F9274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1" w:semiHidden="0" w:name="heading 2"/>
    <w:lsdException w:qFormat="1" w:uiPriority="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napToGrid w:val="0"/>
      <w:spacing w:line="360" w:lineRule="auto"/>
    </w:pPr>
    <w:rPr>
      <w:rFonts w:eastAsia="宋体" w:asciiTheme="minorHAnsi" w:hAnsiTheme="minorHAnsi" w:cstheme="minorBidi"/>
      <w:sz w:val="21"/>
      <w:szCs w:val="22"/>
      <w:lang w:val="en-US" w:eastAsia="en-US" w:bidi="ar-SA"/>
    </w:rPr>
  </w:style>
  <w:style w:type="paragraph" w:styleId="3">
    <w:name w:val="heading 1"/>
    <w:basedOn w:val="1"/>
    <w:next w:val="1"/>
    <w:qFormat/>
    <w:uiPriority w:val="1"/>
    <w:pPr>
      <w:ind w:left="726"/>
      <w:outlineLvl w:val="0"/>
    </w:pPr>
    <w:rPr>
      <w:rFonts w:ascii="宋体" w:hAnsi="宋体"/>
      <w:sz w:val="38"/>
      <w:szCs w:val="38"/>
    </w:rPr>
  </w:style>
  <w:style w:type="paragraph" w:styleId="4">
    <w:name w:val="heading 2"/>
    <w:basedOn w:val="1"/>
    <w:next w:val="1"/>
    <w:unhideWhenUsed/>
    <w:qFormat/>
    <w:uiPriority w:val="1"/>
    <w:pPr>
      <w:ind w:left="96"/>
      <w:outlineLvl w:val="1"/>
    </w:pPr>
    <w:rPr>
      <w:rFonts w:hint="eastAsia" w:ascii="宋体" w:hAnsi="宋体"/>
      <w:b/>
      <w:sz w:val="44"/>
    </w:rPr>
  </w:style>
  <w:style w:type="paragraph" w:styleId="5">
    <w:name w:val="heading 4"/>
    <w:basedOn w:val="1"/>
    <w:next w:val="1"/>
    <w:qFormat/>
    <w:uiPriority w:val="1"/>
    <w:pPr>
      <w:spacing w:before="109"/>
      <w:ind w:left="484"/>
      <w:outlineLvl w:val="3"/>
    </w:pPr>
    <w:rPr>
      <w:rFonts w:ascii="宋体" w:hAnsi="宋体"/>
      <w:szCs w:val="21"/>
    </w:rPr>
  </w:style>
  <w:style w:type="paragraph" w:styleId="6">
    <w:name w:val="heading 5"/>
    <w:basedOn w:val="1"/>
    <w:next w:val="1"/>
    <w:qFormat/>
    <w:uiPriority w:val="1"/>
    <w:pPr>
      <w:ind w:left="123"/>
      <w:outlineLvl w:val="4"/>
    </w:pPr>
    <w:rPr>
      <w:rFonts w:ascii="宋体" w:hAnsi="宋体"/>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7">
    <w:name w:val="toc 7"/>
    <w:basedOn w:val="1"/>
    <w:next w:val="1"/>
    <w:unhideWhenUsed/>
    <w:qFormat/>
    <w:uiPriority w:val="39"/>
    <w:pPr>
      <w:ind w:left="2520" w:leftChars="1200"/>
      <w:jc w:val="both"/>
    </w:pPr>
    <w:rPr>
      <w:rFonts w:eastAsiaTheme="minorEastAsia"/>
      <w:kern w:val="2"/>
      <w:lang w:eastAsia="zh-CN"/>
    </w:rPr>
  </w:style>
  <w:style w:type="paragraph" w:styleId="8">
    <w:name w:val="annotation text"/>
    <w:basedOn w:val="1"/>
    <w:qFormat/>
    <w:uiPriority w:val="0"/>
  </w:style>
  <w:style w:type="paragraph" w:styleId="9">
    <w:name w:val="Body Text 3"/>
    <w:basedOn w:val="1"/>
    <w:qFormat/>
    <w:uiPriority w:val="0"/>
    <w:pPr>
      <w:spacing w:after="120"/>
    </w:pPr>
    <w:rPr>
      <w:rFonts w:ascii="Times New Roman" w:hAnsi="Times New Roman" w:cs="Times New Roman"/>
      <w:sz w:val="16"/>
      <w:szCs w:val="16"/>
    </w:rPr>
  </w:style>
  <w:style w:type="paragraph" w:styleId="10">
    <w:name w:val="Body Text"/>
    <w:basedOn w:val="1"/>
    <w:next w:val="1"/>
    <w:qFormat/>
    <w:uiPriority w:val="1"/>
    <w:pPr>
      <w:ind w:left="123"/>
    </w:pPr>
    <w:rPr>
      <w:rFonts w:ascii="宋体" w:hAnsi="宋体"/>
      <w:sz w:val="18"/>
      <w:szCs w:val="18"/>
    </w:rPr>
  </w:style>
  <w:style w:type="paragraph" w:styleId="11">
    <w:name w:val="Body Text Indent"/>
    <w:basedOn w:val="1"/>
    <w:qFormat/>
    <w:uiPriority w:val="0"/>
    <w:pPr>
      <w:ind w:firstLine="830" w:firstLineChars="352"/>
    </w:pPr>
    <w:rPr>
      <w:rFonts w:ascii="仿宋_GB2312" w:eastAsia="仿宋_GB2312"/>
      <w:sz w:val="32"/>
      <w:szCs w:val="20"/>
    </w:rPr>
  </w:style>
  <w:style w:type="paragraph" w:styleId="12">
    <w:name w:val="toc 5"/>
    <w:basedOn w:val="1"/>
    <w:next w:val="1"/>
    <w:unhideWhenUsed/>
    <w:qFormat/>
    <w:uiPriority w:val="39"/>
    <w:pPr>
      <w:ind w:left="1680" w:leftChars="800"/>
      <w:jc w:val="both"/>
    </w:pPr>
    <w:rPr>
      <w:rFonts w:eastAsiaTheme="minorEastAsia"/>
      <w:kern w:val="2"/>
      <w:lang w:eastAsia="zh-CN"/>
    </w:rPr>
  </w:style>
  <w:style w:type="paragraph" w:styleId="13">
    <w:name w:val="toc 3"/>
    <w:basedOn w:val="1"/>
    <w:next w:val="1"/>
    <w:qFormat/>
    <w:uiPriority w:val="39"/>
    <w:pPr>
      <w:ind w:left="840" w:leftChars="400"/>
    </w:pPr>
  </w:style>
  <w:style w:type="paragraph" w:styleId="14">
    <w:name w:val="Plain Text"/>
    <w:basedOn w:val="1"/>
    <w:next w:val="15"/>
    <w:qFormat/>
    <w:uiPriority w:val="0"/>
    <w:rPr>
      <w:rFonts w:ascii="宋体" w:hAnsi="Courier New"/>
      <w:kern w:val="2"/>
      <w:sz w:val="24"/>
      <w:szCs w:val="21"/>
      <w:lang w:eastAsia="zh-CN"/>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6">
    <w:name w:val="toc 8"/>
    <w:basedOn w:val="1"/>
    <w:next w:val="1"/>
    <w:unhideWhenUsed/>
    <w:qFormat/>
    <w:uiPriority w:val="39"/>
    <w:pPr>
      <w:ind w:left="2940" w:leftChars="1400"/>
      <w:jc w:val="both"/>
    </w:pPr>
    <w:rPr>
      <w:rFonts w:eastAsiaTheme="minorEastAsia"/>
      <w:kern w:val="2"/>
      <w:lang w:eastAsia="zh-CN"/>
    </w:rPr>
  </w:style>
  <w:style w:type="paragraph" w:styleId="17">
    <w:name w:val="Balloon Text"/>
    <w:basedOn w:val="1"/>
    <w:link w:val="169"/>
    <w:qFormat/>
    <w:uiPriority w:val="0"/>
    <w:pPr>
      <w:spacing w:line="240" w:lineRule="auto"/>
    </w:pPr>
    <w:rPr>
      <w:sz w:val="18"/>
      <w:szCs w:val="18"/>
    </w:rPr>
  </w:style>
  <w:style w:type="paragraph" w:styleId="18">
    <w:name w:val="footer"/>
    <w:basedOn w:val="1"/>
    <w:qFormat/>
    <w:uiPriority w:val="0"/>
    <w:pPr>
      <w:tabs>
        <w:tab w:val="center" w:pos="4153"/>
        <w:tab w:val="right" w:pos="8306"/>
      </w:tabs>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20">
    <w:name w:val="toc 1"/>
    <w:basedOn w:val="1"/>
    <w:next w:val="1"/>
    <w:qFormat/>
    <w:uiPriority w:val="39"/>
  </w:style>
  <w:style w:type="paragraph" w:styleId="21">
    <w:name w:val="toc 4"/>
    <w:basedOn w:val="1"/>
    <w:next w:val="1"/>
    <w:unhideWhenUsed/>
    <w:qFormat/>
    <w:uiPriority w:val="39"/>
    <w:pPr>
      <w:ind w:left="1260" w:leftChars="600"/>
      <w:jc w:val="both"/>
    </w:pPr>
    <w:rPr>
      <w:rFonts w:eastAsiaTheme="minorEastAsia"/>
      <w:kern w:val="2"/>
      <w:lang w:eastAsia="zh-CN"/>
    </w:rPr>
  </w:style>
  <w:style w:type="paragraph" w:styleId="22">
    <w:name w:val="toc 6"/>
    <w:basedOn w:val="1"/>
    <w:next w:val="1"/>
    <w:unhideWhenUsed/>
    <w:qFormat/>
    <w:uiPriority w:val="39"/>
    <w:pPr>
      <w:ind w:left="2100" w:leftChars="1000"/>
      <w:jc w:val="both"/>
    </w:pPr>
    <w:rPr>
      <w:rFonts w:eastAsiaTheme="minorEastAsia"/>
      <w:kern w:val="2"/>
      <w:lang w:eastAsia="zh-CN"/>
    </w:rPr>
  </w:style>
  <w:style w:type="paragraph" w:styleId="23">
    <w:name w:val="toc 2"/>
    <w:basedOn w:val="1"/>
    <w:next w:val="1"/>
    <w:qFormat/>
    <w:uiPriority w:val="39"/>
    <w:pPr>
      <w:ind w:left="420" w:leftChars="200"/>
    </w:pPr>
  </w:style>
  <w:style w:type="paragraph" w:styleId="24">
    <w:name w:val="toc 9"/>
    <w:basedOn w:val="1"/>
    <w:next w:val="1"/>
    <w:unhideWhenUsed/>
    <w:qFormat/>
    <w:uiPriority w:val="39"/>
    <w:pPr>
      <w:ind w:left="3360" w:leftChars="1600"/>
      <w:jc w:val="both"/>
    </w:pPr>
    <w:rPr>
      <w:rFonts w:eastAsiaTheme="minorEastAsia"/>
      <w:kern w:val="2"/>
      <w:lang w:eastAsia="zh-CN"/>
    </w:rPr>
  </w:style>
  <w:style w:type="paragraph" w:styleId="25">
    <w:name w:val="Normal (Web)"/>
    <w:basedOn w:val="1"/>
    <w:qFormat/>
    <w:uiPriority w:val="0"/>
    <w:pPr>
      <w:spacing w:beforeAutospacing="1" w:afterAutospacing="1"/>
    </w:pPr>
    <w:rPr>
      <w:rFonts w:cs="Times New Roman"/>
      <w:sz w:val="24"/>
      <w:lang w:eastAsia="zh-CN"/>
    </w:rPr>
  </w:style>
  <w:style w:type="paragraph" w:styleId="26">
    <w:name w:val="Body Text First Indent 2"/>
    <w:basedOn w:val="11"/>
    <w:qFormat/>
    <w:uiPriority w:val="99"/>
    <w:pPr>
      <w:spacing w:after="120"/>
      <w:ind w:left="420" w:leftChars="200" w:firstLine="420" w:firstLineChars="200"/>
    </w:pPr>
    <w:rPr>
      <w:sz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FollowedHyperlink"/>
    <w:basedOn w:val="29"/>
    <w:qFormat/>
    <w:uiPriority w:val="0"/>
    <w:rPr>
      <w:color w:val="333333"/>
      <w:u w:val="none"/>
    </w:rPr>
  </w:style>
  <w:style w:type="character" w:styleId="32">
    <w:name w:val="HTML Definition"/>
    <w:basedOn w:val="29"/>
    <w:qFormat/>
    <w:uiPriority w:val="0"/>
    <w:rPr>
      <w:i/>
      <w:iCs/>
    </w:rPr>
  </w:style>
  <w:style w:type="character" w:styleId="33">
    <w:name w:val="Hyperlink"/>
    <w:basedOn w:val="29"/>
    <w:unhideWhenUsed/>
    <w:qFormat/>
    <w:uiPriority w:val="99"/>
    <w:rPr>
      <w:color w:val="0563C1" w:themeColor="hyperlink"/>
      <w:u w:val="single"/>
      <w14:textFill>
        <w14:solidFill>
          <w14:schemeClr w14:val="hlink"/>
        </w14:solidFill>
      </w14:textFill>
    </w:rPr>
  </w:style>
  <w:style w:type="character" w:styleId="34">
    <w:name w:val="HTML Code"/>
    <w:basedOn w:val="29"/>
    <w:qFormat/>
    <w:uiPriority w:val="0"/>
    <w:rPr>
      <w:rFonts w:hint="default" w:ascii="serif" w:hAnsi="serif" w:eastAsia="serif" w:cs="serif"/>
      <w:sz w:val="21"/>
      <w:szCs w:val="21"/>
    </w:rPr>
  </w:style>
  <w:style w:type="character" w:styleId="35">
    <w:name w:val="HTML Keyboard"/>
    <w:basedOn w:val="29"/>
    <w:qFormat/>
    <w:uiPriority w:val="0"/>
    <w:rPr>
      <w:rFonts w:hint="default" w:ascii="serif" w:hAnsi="serif" w:eastAsia="serif" w:cs="serif"/>
      <w:sz w:val="21"/>
      <w:szCs w:val="21"/>
    </w:rPr>
  </w:style>
  <w:style w:type="character" w:styleId="36">
    <w:name w:val="HTML Sample"/>
    <w:basedOn w:val="29"/>
    <w:qFormat/>
    <w:uiPriority w:val="0"/>
    <w:rPr>
      <w:rFonts w:ascii="serif" w:hAnsi="serif" w:eastAsia="serif" w:cs="serif"/>
      <w:sz w:val="21"/>
      <w:szCs w:val="21"/>
    </w:rPr>
  </w:style>
  <w:style w:type="paragraph" w:customStyle="1" w:styleId="37">
    <w:name w:val="Table Paragraph"/>
    <w:basedOn w:val="1"/>
    <w:qFormat/>
    <w:uiPriority w:val="1"/>
  </w:style>
  <w:style w:type="character" w:customStyle="1" w:styleId="38">
    <w:name w:val="font21"/>
    <w:basedOn w:val="29"/>
    <w:qFormat/>
    <w:uiPriority w:val="0"/>
    <w:rPr>
      <w:rFonts w:hint="eastAsia" w:ascii="宋体" w:hAnsi="宋体" w:eastAsia="宋体" w:cs="宋体"/>
      <w:color w:val="000000"/>
      <w:sz w:val="22"/>
      <w:szCs w:val="22"/>
      <w:u w:val="none"/>
    </w:rPr>
  </w:style>
  <w:style w:type="character" w:customStyle="1" w:styleId="39">
    <w:name w:val="font01"/>
    <w:basedOn w:val="29"/>
    <w:qFormat/>
    <w:uiPriority w:val="0"/>
    <w:rPr>
      <w:rFonts w:hint="eastAsia" w:ascii="宋体" w:hAnsi="宋体" w:eastAsia="宋体" w:cs="宋体"/>
      <w:color w:val="000000"/>
      <w:sz w:val="22"/>
      <w:szCs w:val="22"/>
      <w:u w:val="none"/>
      <w:vertAlign w:val="superscript"/>
    </w:rPr>
  </w:style>
  <w:style w:type="paragraph" w:styleId="40">
    <w:name w:val="List Paragraph"/>
    <w:basedOn w:val="1"/>
    <w:unhideWhenUsed/>
    <w:qFormat/>
    <w:uiPriority w:val="1"/>
    <w:rPr>
      <w:sz w:val="24"/>
    </w:rPr>
  </w:style>
  <w:style w:type="paragraph" w:customStyle="1" w:styleId="41">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TOC 标题1"/>
    <w:basedOn w:val="3"/>
    <w:next w:val="1"/>
    <w:unhideWhenUsed/>
    <w:qFormat/>
    <w:uiPriority w:val="39"/>
    <w:pPr>
      <w:keepNext/>
      <w:keepLines/>
      <w:widowControl/>
      <w:spacing w:before="240" w:line="259" w:lineRule="auto"/>
      <w:ind w:left="0"/>
      <w:outlineLvl w:val="9"/>
    </w:pPr>
    <w:rPr>
      <w:rFonts w:asciiTheme="majorHAnsi" w:hAnsiTheme="majorHAnsi" w:eastAsiaTheme="majorEastAsia" w:cstheme="majorBidi"/>
      <w:color w:val="2E75B6" w:themeColor="accent1" w:themeShade="BF"/>
      <w:sz w:val="32"/>
      <w:szCs w:val="32"/>
      <w:lang w:eastAsia="zh-CN"/>
    </w:rPr>
  </w:style>
  <w:style w:type="character" w:customStyle="1" w:styleId="43">
    <w:name w:val="nth-of-type(10)"/>
    <w:basedOn w:val="29"/>
    <w:qFormat/>
    <w:uiPriority w:val="0"/>
  </w:style>
  <w:style w:type="character" w:customStyle="1" w:styleId="44">
    <w:name w:val="statusname"/>
    <w:basedOn w:val="29"/>
    <w:qFormat/>
    <w:uiPriority w:val="0"/>
  </w:style>
  <w:style w:type="character" w:customStyle="1" w:styleId="45">
    <w:name w:val="statusname1"/>
    <w:basedOn w:val="29"/>
    <w:qFormat/>
    <w:uiPriority w:val="0"/>
  </w:style>
  <w:style w:type="character" w:customStyle="1" w:styleId="46">
    <w:name w:val="nth-of-type(1)"/>
    <w:basedOn w:val="29"/>
    <w:qFormat/>
    <w:uiPriority w:val="0"/>
  </w:style>
  <w:style w:type="character" w:customStyle="1" w:styleId="47">
    <w:name w:val="nth-of-type(1)1"/>
    <w:basedOn w:val="29"/>
    <w:qFormat/>
    <w:uiPriority w:val="0"/>
    <w:rPr>
      <w:rFonts w:ascii="SourceHanSansCN-Regular" w:hAnsi="SourceHanSansCN-Regular" w:eastAsia="SourceHanSansCN-Regular" w:cs="SourceHanSansCN-Regular"/>
      <w:color w:val="FB560A"/>
      <w:sz w:val="21"/>
      <w:szCs w:val="21"/>
    </w:rPr>
  </w:style>
  <w:style w:type="character" w:customStyle="1" w:styleId="48">
    <w:name w:val="nth-of-type(1)2"/>
    <w:basedOn w:val="29"/>
    <w:qFormat/>
    <w:uiPriority w:val="0"/>
  </w:style>
  <w:style w:type="character" w:customStyle="1" w:styleId="49">
    <w:name w:val="nth-of-type(1)3"/>
    <w:basedOn w:val="29"/>
    <w:qFormat/>
    <w:uiPriority w:val="0"/>
  </w:style>
  <w:style w:type="character" w:customStyle="1" w:styleId="50">
    <w:name w:val="nth-of-type(1)4"/>
    <w:basedOn w:val="29"/>
    <w:qFormat/>
    <w:uiPriority w:val="0"/>
  </w:style>
  <w:style w:type="character" w:customStyle="1" w:styleId="51">
    <w:name w:val="nth-of-type(1)5"/>
    <w:basedOn w:val="29"/>
    <w:qFormat/>
    <w:uiPriority w:val="0"/>
  </w:style>
  <w:style w:type="character" w:customStyle="1" w:styleId="52">
    <w:name w:val="nth-of-type(1)6"/>
    <w:basedOn w:val="29"/>
    <w:qFormat/>
    <w:uiPriority w:val="0"/>
  </w:style>
  <w:style w:type="character" w:customStyle="1" w:styleId="53">
    <w:name w:val="nth-of-type(1)7"/>
    <w:basedOn w:val="29"/>
    <w:qFormat/>
    <w:uiPriority w:val="0"/>
  </w:style>
  <w:style w:type="character" w:customStyle="1" w:styleId="54">
    <w:name w:val="nth-of-type(1)8"/>
    <w:basedOn w:val="29"/>
    <w:qFormat/>
    <w:uiPriority w:val="0"/>
  </w:style>
  <w:style w:type="character" w:customStyle="1" w:styleId="55">
    <w:name w:val="nth-of-type(1)9"/>
    <w:basedOn w:val="29"/>
    <w:qFormat/>
    <w:uiPriority w:val="0"/>
  </w:style>
  <w:style w:type="character" w:customStyle="1" w:styleId="56">
    <w:name w:val="nth-of-type(1)10"/>
    <w:basedOn w:val="29"/>
    <w:qFormat/>
    <w:uiPriority w:val="0"/>
  </w:style>
  <w:style w:type="character" w:customStyle="1" w:styleId="57">
    <w:name w:val="nth-of-type(1)11"/>
    <w:basedOn w:val="29"/>
    <w:qFormat/>
    <w:uiPriority w:val="0"/>
  </w:style>
  <w:style w:type="character" w:customStyle="1" w:styleId="58">
    <w:name w:val="nth-of-type(1)12"/>
    <w:basedOn w:val="29"/>
    <w:qFormat/>
    <w:uiPriority w:val="0"/>
  </w:style>
  <w:style w:type="character" w:customStyle="1" w:styleId="59">
    <w:name w:val="nth-of-type(1)13"/>
    <w:basedOn w:val="29"/>
    <w:qFormat/>
    <w:uiPriority w:val="0"/>
  </w:style>
  <w:style w:type="character" w:customStyle="1" w:styleId="60">
    <w:name w:val="nth-of-type(1)14"/>
    <w:basedOn w:val="29"/>
    <w:qFormat/>
    <w:uiPriority w:val="0"/>
  </w:style>
  <w:style w:type="character" w:customStyle="1" w:styleId="61">
    <w:name w:val="nth-of-type(1)15"/>
    <w:basedOn w:val="29"/>
    <w:qFormat/>
    <w:uiPriority w:val="0"/>
    <w:rPr>
      <w:sz w:val="21"/>
      <w:szCs w:val="21"/>
    </w:rPr>
  </w:style>
  <w:style w:type="character" w:customStyle="1" w:styleId="62">
    <w:name w:val="nth-of-type(1)16"/>
    <w:basedOn w:val="29"/>
    <w:qFormat/>
    <w:uiPriority w:val="0"/>
  </w:style>
  <w:style w:type="character" w:customStyle="1" w:styleId="63">
    <w:name w:val="nth-of-type(1)17"/>
    <w:basedOn w:val="29"/>
    <w:qFormat/>
    <w:uiPriority w:val="0"/>
    <w:rPr>
      <w:sz w:val="21"/>
      <w:szCs w:val="21"/>
    </w:rPr>
  </w:style>
  <w:style w:type="character" w:customStyle="1" w:styleId="64">
    <w:name w:val="nth-of-type(1)18"/>
    <w:basedOn w:val="29"/>
    <w:qFormat/>
    <w:uiPriority w:val="0"/>
  </w:style>
  <w:style w:type="character" w:customStyle="1" w:styleId="65">
    <w:name w:val="nth-of-type(1)19"/>
    <w:basedOn w:val="29"/>
    <w:qFormat/>
    <w:uiPriority w:val="0"/>
  </w:style>
  <w:style w:type="character" w:customStyle="1" w:styleId="66">
    <w:name w:val="nth-of-type(1)20"/>
    <w:basedOn w:val="29"/>
    <w:qFormat/>
    <w:uiPriority w:val="0"/>
  </w:style>
  <w:style w:type="character" w:customStyle="1" w:styleId="67">
    <w:name w:val="nth-of-type(2)"/>
    <w:basedOn w:val="29"/>
    <w:qFormat/>
    <w:uiPriority w:val="0"/>
  </w:style>
  <w:style w:type="character" w:customStyle="1" w:styleId="68">
    <w:name w:val="nth-of-type(2)1"/>
    <w:basedOn w:val="29"/>
    <w:qFormat/>
    <w:uiPriority w:val="0"/>
  </w:style>
  <w:style w:type="character" w:customStyle="1" w:styleId="69">
    <w:name w:val="nth-of-type(2)2"/>
    <w:basedOn w:val="29"/>
    <w:qFormat/>
    <w:uiPriority w:val="0"/>
  </w:style>
  <w:style w:type="character" w:customStyle="1" w:styleId="70">
    <w:name w:val="nth-of-type(2)3"/>
    <w:basedOn w:val="29"/>
    <w:qFormat/>
    <w:uiPriority w:val="0"/>
    <w:rPr>
      <w:rFonts w:hint="default" w:ascii="SourceHanSansCN-Regular" w:hAnsi="SourceHanSansCN-Regular" w:eastAsia="SourceHanSansCN-Regular" w:cs="SourceHanSansCN-Regular"/>
      <w:color w:val="FB560A"/>
      <w:sz w:val="21"/>
      <w:szCs w:val="21"/>
    </w:rPr>
  </w:style>
  <w:style w:type="character" w:customStyle="1" w:styleId="71">
    <w:name w:val="nth-of-type(2)4"/>
    <w:basedOn w:val="29"/>
    <w:qFormat/>
    <w:uiPriority w:val="0"/>
  </w:style>
  <w:style w:type="character" w:customStyle="1" w:styleId="72">
    <w:name w:val="nth-of-type(2)5"/>
    <w:basedOn w:val="29"/>
    <w:qFormat/>
    <w:uiPriority w:val="0"/>
  </w:style>
  <w:style w:type="character" w:customStyle="1" w:styleId="73">
    <w:name w:val="nth-of-type(2)6"/>
    <w:basedOn w:val="29"/>
    <w:qFormat/>
    <w:uiPriority w:val="0"/>
  </w:style>
  <w:style w:type="character" w:customStyle="1" w:styleId="74">
    <w:name w:val="nth-of-type(2)7"/>
    <w:basedOn w:val="29"/>
    <w:qFormat/>
    <w:uiPriority w:val="0"/>
  </w:style>
  <w:style w:type="character" w:customStyle="1" w:styleId="75">
    <w:name w:val="nth-of-type(2)8"/>
    <w:basedOn w:val="29"/>
    <w:qFormat/>
    <w:uiPriority w:val="0"/>
  </w:style>
  <w:style w:type="character" w:customStyle="1" w:styleId="76">
    <w:name w:val="nth-of-type(2)9"/>
    <w:basedOn w:val="29"/>
    <w:qFormat/>
    <w:uiPriority w:val="0"/>
  </w:style>
  <w:style w:type="character" w:customStyle="1" w:styleId="77">
    <w:name w:val="nth-of-type(2)10"/>
    <w:basedOn w:val="29"/>
    <w:qFormat/>
    <w:uiPriority w:val="0"/>
  </w:style>
  <w:style w:type="character" w:customStyle="1" w:styleId="78">
    <w:name w:val="nth-of-type(2)11"/>
    <w:basedOn w:val="29"/>
    <w:qFormat/>
    <w:uiPriority w:val="0"/>
  </w:style>
  <w:style w:type="character" w:customStyle="1" w:styleId="79">
    <w:name w:val="nth-of-type(2)12"/>
    <w:basedOn w:val="29"/>
    <w:qFormat/>
    <w:uiPriority w:val="0"/>
  </w:style>
  <w:style w:type="character" w:customStyle="1" w:styleId="80">
    <w:name w:val="nth-of-type(2)13"/>
    <w:basedOn w:val="29"/>
    <w:qFormat/>
    <w:uiPriority w:val="0"/>
  </w:style>
  <w:style w:type="character" w:customStyle="1" w:styleId="81">
    <w:name w:val="nth-of-type(2)14"/>
    <w:basedOn w:val="29"/>
    <w:qFormat/>
    <w:uiPriority w:val="0"/>
  </w:style>
  <w:style w:type="character" w:customStyle="1" w:styleId="82">
    <w:name w:val="nth-of-type(2)15"/>
    <w:basedOn w:val="29"/>
    <w:qFormat/>
    <w:uiPriority w:val="0"/>
    <w:rPr>
      <w:rFonts w:ascii="PingFangSC-Regular" w:hAnsi="PingFangSC-Regular" w:eastAsia="PingFangSC-Regular" w:cs="PingFangSC-Regular"/>
      <w:color w:val="3E464C"/>
      <w:sz w:val="18"/>
      <w:szCs w:val="18"/>
    </w:rPr>
  </w:style>
  <w:style w:type="character" w:customStyle="1" w:styleId="83">
    <w:name w:val="nth-of-type(2)16"/>
    <w:basedOn w:val="29"/>
    <w:qFormat/>
    <w:uiPriority w:val="0"/>
  </w:style>
  <w:style w:type="character" w:customStyle="1" w:styleId="84">
    <w:name w:val="nth-of-type(2)17"/>
    <w:basedOn w:val="29"/>
    <w:qFormat/>
    <w:uiPriority w:val="0"/>
  </w:style>
  <w:style w:type="character" w:customStyle="1" w:styleId="85">
    <w:name w:val="nth-of-type(2)18"/>
    <w:basedOn w:val="29"/>
    <w:qFormat/>
    <w:uiPriority w:val="0"/>
    <w:rPr>
      <w:sz w:val="21"/>
      <w:szCs w:val="21"/>
    </w:rPr>
  </w:style>
  <w:style w:type="character" w:customStyle="1" w:styleId="86">
    <w:name w:val="nth-of-type(2)19"/>
    <w:basedOn w:val="29"/>
    <w:qFormat/>
    <w:uiPriority w:val="0"/>
  </w:style>
  <w:style w:type="character" w:customStyle="1" w:styleId="87">
    <w:name w:val="nth-of-type(2)20"/>
    <w:basedOn w:val="29"/>
    <w:qFormat/>
    <w:uiPriority w:val="0"/>
    <w:rPr>
      <w:sz w:val="21"/>
      <w:szCs w:val="21"/>
    </w:rPr>
  </w:style>
  <w:style w:type="character" w:customStyle="1" w:styleId="88">
    <w:name w:val="nth-of-type(2)21"/>
    <w:basedOn w:val="29"/>
    <w:qFormat/>
    <w:uiPriority w:val="0"/>
  </w:style>
  <w:style w:type="character" w:customStyle="1" w:styleId="89">
    <w:name w:val="nth-of-type(2)22"/>
    <w:basedOn w:val="29"/>
    <w:qFormat/>
    <w:uiPriority w:val="0"/>
  </w:style>
  <w:style w:type="character" w:customStyle="1" w:styleId="90">
    <w:name w:val="nth-of-type(2)23"/>
    <w:basedOn w:val="29"/>
    <w:qFormat/>
    <w:uiPriority w:val="0"/>
  </w:style>
  <w:style w:type="character" w:customStyle="1" w:styleId="91">
    <w:name w:val="notice"/>
    <w:basedOn w:val="29"/>
    <w:qFormat/>
    <w:uiPriority w:val="0"/>
  </w:style>
  <w:style w:type="character" w:customStyle="1" w:styleId="92">
    <w:name w:val="nth-of-type(3)2"/>
    <w:basedOn w:val="29"/>
    <w:qFormat/>
    <w:uiPriority w:val="0"/>
  </w:style>
  <w:style w:type="character" w:customStyle="1" w:styleId="93">
    <w:name w:val="nth-of-type(3)3"/>
    <w:basedOn w:val="29"/>
    <w:qFormat/>
    <w:uiPriority w:val="0"/>
  </w:style>
  <w:style w:type="character" w:customStyle="1" w:styleId="94">
    <w:name w:val="nth-of-type(3)4"/>
    <w:basedOn w:val="29"/>
    <w:qFormat/>
    <w:uiPriority w:val="0"/>
  </w:style>
  <w:style w:type="character" w:customStyle="1" w:styleId="95">
    <w:name w:val="nth-of-type(3)5"/>
    <w:basedOn w:val="29"/>
    <w:qFormat/>
    <w:uiPriority w:val="0"/>
  </w:style>
  <w:style w:type="character" w:customStyle="1" w:styleId="96">
    <w:name w:val="nth-of-type(3)6"/>
    <w:basedOn w:val="29"/>
    <w:qFormat/>
    <w:uiPriority w:val="0"/>
  </w:style>
  <w:style w:type="character" w:customStyle="1" w:styleId="97">
    <w:name w:val="nth-of-type(3)7"/>
    <w:basedOn w:val="29"/>
    <w:qFormat/>
    <w:uiPriority w:val="0"/>
  </w:style>
  <w:style w:type="character" w:customStyle="1" w:styleId="98">
    <w:name w:val="nth-of-type(3)8"/>
    <w:basedOn w:val="29"/>
    <w:qFormat/>
    <w:uiPriority w:val="0"/>
  </w:style>
  <w:style w:type="character" w:customStyle="1" w:styleId="99">
    <w:name w:val="nth-of-type(3)9"/>
    <w:basedOn w:val="29"/>
    <w:qFormat/>
    <w:uiPriority w:val="0"/>
  </w:style>
  <w:style w:type="character" w:customStyle="1" w:styleId="100">
    <w:name w:val="nth-of-type(3)10"/>
    <w:basedOn w:val="29"/>
    <w:qFormat/>
    <w:uiPriority w:val="0"/>
  </w:style>
  <w:style w:type="character" w:customStyle="1" w:styleId="101">
    <w:name w:val="nth-of-type(3)11"/>
    <w:basedOn w:val="29"/>
    <w:qFormat/>
    <w:uiPriority w:val="0"/>
  </w:style>
  <w:style w:type="character" w:customStyle="1" w:styleId="102">
    <w:name w:val="nth-of-type(3)12"/>
    <w:basedOn w:val="29"/>
    <w:qFormat/>
    <w:uiPriority w:val="0"/>
  </w:style>
  <w:style w:type="character" w:customStyle="1" w:styleId="103">
    <w:name w:val="nth-of-type(3)13"/>
    <w:basedOn w:val="29"/>
    <w:qFormat/>
    <w:uiPriority w:val="0"/>
    <w:rPr>
      <w:sz w:val="21"/>
      <w:szCs w:val="21"/>
    </w:rPr>
  </w:style>
  <w:style w:type="character" w:customStyle="1" w:styleId="104">
    <w:name w:val="nth-of-type(3)14"/>
    <w:basedOn w:val="29"/>
    <w:qFormat/>
    <w:uiPriority w:val="0"/>
  </w:style>
  <w:style w:type="character" w:customStyle="1" w:styleId="105">
    <w:name w:val="nth-of-type(3)15"/>
    <w:basedOn w:val="29"/>
    <w:qFormat/>
    <w:uiPriority w:val="0"/>
    <w:rPr>
      <w:sz w:val="21"/>
      <w:szCs w:val="21"/>
    </w:rPr>
  </w:style>
  <w:style w:type="character" w:customStyle="1" w:styleId="106">
    <w:name w:val="nth-of-type(3)16"/>
    <w:basedOn w:val="29"/>
    <w:qFormat/>
    <w:uiPriority w:val="0"/>
  </w:style>
  <w:style w:type="character" w:customStyle="1" w:styleId="107">
    <w:name w:val="nth-of-type(3)17"/>
    <w:basedOn w:val="29"/>
    <w:qFormat/>
    <w:uiPriority w:val="0"/>
  </w:style>
  <w:style w:type="character" w:customStyle="1" w:styleId="108">
    <w:name w:val="nth-of-type(3)18"/>
    <w:basedOn w:val="29"/>
    <w:qFormat/>
    <w:uiPriority w:val="0"/>
    <w:rPr>
      <w:rFonts w:hint="default" w:ascii="SourceHanSansCN-Regular" w:hAnsi="SourceHanSansCN-Regular" w:eastAsia="SourceHanSansCN-Regular" w:cs="SourceHanSansCN-Regular"/>
      <w:sz w:val="21"/>
      <w:szCs w:val="21"/>
    </w:rPr>
  </w:style>
  <w:style w:type="character" w:customStyle="1" w:styleId="109">
    <w:name w:val="titleshow"/>
    <w:basedOn w:val="29"/>
    <w:qFormat/>
    <w:uiPriority w:val="0"/>
    <w:rPr>
      <w:color w:val="3E464C"/>
    </w:rPr>
  </w:style>
  <w:style w:type="character" w:customStyle="1" w:styleId="110">
    <w:name w:val="nth-child(2)"/>
    <w:basedOn w:val="29"/>
    <w:qFormat/>
    <w:uiPriority w:val="0"/>
  </w:style>
  <w:style w:type="character" w:customStyle="1" w:styleId="111">
    <w:name w:val="layui-this4"/>
    <w:basedOn w:val="29"/>
    <w:qFormat/>
    <w:uiPriority w:val="0"/>
    <w:rPr>
      <w:bdr w:val="single" w:color="EEEEEE" w:sz="6" w:space="0"/>
      <w:shd w:val="clear" w:color="auto" w:fill="FFFFFF"/>
    </w:rPr>
  </w:style>
  <w:style w:type="character" w:customStyle="1" w:styleId="112">
    <w:name w:val="nth-of-type(4)1"/>
    <w:basedOn w:val="29"/>
    <w:qFormat/>
    <w:uiPriority w:val="0"/>
  </w:style>
  <w:style w:type="character" w:customStyle="1" w:styleId="113">
    <w:name w:val="nth-of-type(4)2"/>
    <w:basedOn w:val="29"/>
    <w:qFormat/>
    <w:uiPriority w:val="0"/>
  </w:style>
  <w:style w:type="character" w:customStyle="1" w:styleId="114">
    <w:name w:val="nth-of-type(4)3"/>
    <w:basedOn w:val="29"/>
    <w:qFormat/>
    <w:uiPriority w:val="0"/>
  </w:style>
  <w:style w:type="character" w:customStyle="1" w:styleId="115">
    <w:name w:val="nth-of-type(4)4"/>
    <w:basedOn w:val="29"/>
    <w:qFormat/>
    <w:uiPriority w:val="0"/>
  </w:style>
  <w:style w:type="character" w:customStyle="1" w:styleId="116">
    <w:name w:val="nth-of-type(4)5"/>
    <w:basedOn w:val="29"/>
    <w:qFormat/>
    <w:uiPriority w:val="0"/>
  </w:style>
  <w:style w:type="character" w:customStyle="1" w:styleId="117">
    <w:name w:val="nth-of-type(4)6"/>
    <w:basedOn w:val="29"/>
    <w:qFormat/>
    <w:uiPriority w:val="0"/>
  </w:style>
  <w:style w:type="character" w:customStyle="1" w:styleId="118">
    <w:name w:val="nth-of-type(4)7"/>
    <w:basedOn w:val="29"/>
    <w:qFormat/>
    <w:uiPriority w:val="0"/>
  </w:style>
  <w:style w:type="character" w:customStyle="1" w:styleId="119">
    <w:name w:val="nth-of-type(4)8"/>
    <w:basedOn w:val="29"/>
    <w:qFormat/>
    <w:uiPriority w:val="0"/>
    <w:rPr>
      <w:color w:val="FB560A"/>
    </w:rPr>
  </w:style>
  <w:style w:type="character" w:customStyle="1" w:styleId="120">
    <w:name w:val="nth-of-type(4)9"/>
    <w:basedOn w:val="29"/>
    <w:qFormat/>
    <w:uiPriority w:val="0"/>
    <w:rPr>
      <w:sz w:val="21"/>
      <w:szCs w:val="21"/>
    </w:rPr>
  </w:style>
  <w:style w:type="character" w:customStyle="1" w:styleId="121">
    <w:name w:val="nth-of-type(4)10"/>
    <w:basedOn w:val="29"/>
    <w:qFormat/>
    <w:uiPriority w:val="0"/>
  </w:style>
  <w:style w:type="character" w:customStyle="1" w:styleId="122">
    <w:name w:val="nth-of-type(4)11"/>
    <w:basedOn w:val="29"/>
    <w:qFormat/>
    <w:uiPriority w:val="0"/>
    <w:rPr>
      <w:sz w:val="21"/>
      <w:szCs w:val="21"/>
    </w:rPr>
  </w:style>
  <w:style w:type="character" w:customStyle="1" w:styleId="123">
    <w:name w:val="nth-of-type(4)12"/>
    <w:basedOn w:val="29"/>
    <w:qFormat/>
    <w:uiPriority w:val="0"/>
  </w:style>
  <w:style w:type="character" w:customStyle="1" w:styleId="124">
    <w:name w:val="nth-of-type(4)13"/>
    <w:basedOn w:val="29"/>
    <w:qFormat/>
    <w:uiPriority w:val="0"/>
  </w:style>
  <w:style w:type="character" w:customStyle="1" w:styleId="125">
    <w:name w:val="nth-of-type(4)14"/>
    <w:basedOn w:val="29"/>
    <w:qFormat/>
    <w:uiPriority w:val="0"/>
  </w:style>
  <w:style w:type="character" w:customStyle="1" w:styleId="126">
    <w:name w:val="nth-of-type(5)"/>
    <w:basedOn w:val="29"/>
    <w:qFormat/>
    <w:uiPriority w:val="0"/>
  </w:style>
  <w:style w:type="character" w:customStyle="1" w:styleId="127">
    <w:name w:val="nth-of-type(5)1"/>
    <w:basedOn w:val="29"/>
    <w:qFormat/>
    <w:uiPriority w:val="0"/>
  </w:style>
  <w:style w:type="character" w:customStyle="1" w:styleId="128">
    <w:name w:val="nth-of-type(5)2"/>
    <w:basedOn w:val="29"/>
    <w:qFormat/>
    <w:uiPriority w:val="0"/>
  </w:style>
  <w:style w:type="character" w:customStyle="1" w:styleId="129">
    <w:name w:val="nth-of-type(5)3"/>
    <w:basedOn w:val="29"/>
    <w:qFormat/>
    <w:uiPriority w:val="0"/>
  </w:style>
  <w:style w:type="character" w:customStyle="1" w:styleId="130">
    <w:name w:val="nth-of-type(5)4"/>
    <w:basedOn w:val="29"/>
    <w:qFormat/>
    <w:uiPriority w:val="0"/>
  </w:style>
  <w:style w:type="character" w:customStyle="1" w:styleId="131">
    <w:name w:val="nth-of-type(5)5"/>
    <w:basedOn w:val="29"/>
    <w:qFormat/>
    <w:uiPriority w:val="0"/>
  </w:style>
  <w:style w:type="character" w:customStyle="1" w:styleId="132">
    <w:name w:val="nth-of-type(5)6"/>
    <w:basedOn w:val="29"/>
    <w:qFormat/>
    <w:uiPriority w:val="0"/>
  </w:style>
  <w:style w:type="character" w:customStyle="1" w:styleId="133">
    <w:name w:val="nth-of-type(5)7"/>
    <w:basedOn w:val="29"/>
    <w:qFormat/>
    <w:uiPriority w:val="0"/>
    <w:rPr>
      <w:sz w:val="21"/>
      <w:szCs w:val="21"/>
    </w:rPr>
  </w:style>
  <w:style w:type="character" w:customStyle="1" w:styleId="134">
    <w:name w:val="nth-of-type(5)8"/>
    <w:basedOn w:val="29"/>
    <w:qFormat/>
    <w:uiPriority w:val="0"/>
  </w:style>
  <w:style w:type="character" w:customStyle="1" w:styleId="135">
    <w:name w:val="nth-of-type(5)9"/>
    <w:basedOn w:val="29"/>
    <w:qFormat/>
    <w:uiPriority w:val="0"/>
    <w:rPr>
      <w:sz w:val="21"/>
      <w:szCs w:val="21"/>
    </w:rPr>
  </w:style>
  <w:style w:type="character" w:customStyle="1" w:styleId="136">
    <w:name w:val="nth-of-type(5)10"/>
    <w:basedOn w:val="29"/>
    <w:qFormat/>
    <w:uiPriority w:val="0"/>
  </w:style>
  <w:style w:type="character" w:customStyle="1" w:styleId="137">
    <w:name w:val="nth-of-type(5)11"/>
    <w:basedOn w:val="29"/>
    <w:qFormat/>
    <w:uiPriority w:val="0"/>
    <w:rPr>
      <w:bdr w:val="single" w:color="DCDFE6" w:sz="6" w:space="0"/>
      <w:shd w:val="clear" w:color="auto" w:fill="FFFFFF"/>
    </w:rPr>
  </w:style>
  <w:style w:type="character" w:customStyle="1" w:styleId="138">
    <w:name w:val="zoningname"/>
    <w:basedOn w:val="29"/>
    <w:qFormat/>
    <w:uiPriority w:val="0"/>
  </w:style>
  <w:style w:type="character" w:customStyle="1" w:styleId="139">
    <w:name w:val="zoningname1"/>
    <w:basedOn w:val="29"/>
    <w:qFormat/>
    <w:uiPriority w:val="0"/>
  </w:style>
  <w:style w:type="character" w:customStyle="1" w:styleId="140">
    <w:name w:val="zoningname2"/>
    <w:basedOn w:val="29"/>
    <w:qFormat/>
    <w:uiPriority w:val="0"/>
  </w:style>
  <w:style w:type="character" w:customStyle="1" w:styleId="141">
    <w:name w:val="zoningname3"/>
    <w:basedOn w:val="29"/>
    <w:qFormat/>
    <w:uiPriority w:val="0"/>
  </w:style>
  <w:style w:type="character" w:customStyle="1" w:styleId="142">
    <w:name w:val="dropdownlist"/>
    <w:basedOn w:val="29"/>
    <w:qFormat/>
    <w:uiPriority w:val="0"/>
  </w:style>
  <w:style w:type="character" w:customStyle="1" w:styleId="143">
    <w:name w:val="zoningnameshow"/>
    <w:basedOn w:val="29"/>
    <w:qFormat/>
    <w:uiPriority w:val="0"/>
  </w:style>
  <w:style w:type="character" w:customStyle="1" w:styleId="144">
    <w:name w:val="nth-of-type(6)"/>
    <w:basedOn w:val="29"/>
    <w:qFormat/>
    <w:uiPriority w:val="0"/>
  </w:style>
  <w:style w:type="character" w:customStyle="1" w:styleId="145">
    <w:name w:val="nth-of-type(6)1"/>
    <w:basedOn w:val="29"/>
    <w:qFormat/>
    <w:uiPriority w:val="0"/>
  </w:style>
  <w:style w:type="character" w:customStyle="1" w:styleId="146">
    <w:name w:val="nth-of-type(6)2"/>
    <w:basedOn w:val="29"/>
    <w:qFormat/>
    <w:uiPriority w:val="0"/>
  </w:style>
  <w:style w:type="character" w:customStyle="1" w:styleId="147">
    <w:name w:val="nth-of-type(6)3"/>
    <w:basedOn w:val="29"/>
    <w:qFormat/>
    <w:uiPriority w:val="0"/>
  </w:style>
  <w:style w:type="character" w:customStyle="1" w:styleId="148">
    <w:name w:val="nth-of-type(6)4"/>
    <w:basedOn w:val="29"/>
    <w:qFormat/>
    <w:uiPriority w:val="0"/>
  </w:style>
  <w:style w:type="character" w:customStyle="1" w:styleId="149">
    <w:name w:val="nth-of-type(6)5"/>
    <w:basedOn w:val="29"/>
    <w:qFormat/>
    <w:uiPriority w:val="0"/>
  </w:style>
  <w:style w:type="character" w:customStyle="1" w:styleId="150">
    <w:name w:val="nth-of-type(6)6"/>
    <w:basedOn w:val="29"/>
    <w:qFormat/>
    <w:uiPriority w:val="0"/>
  </w:style>
  <w:style w:type="character" w:customStyle="1" w:styleId="151">
    <w:name w:val="hover16"/>
    <w:basedOn w:val="29"/>
    <w:qFormat/>
    <w:uiPriority w:val="0"/>
    <w:rPr>
      <w:color w:val="3889FF"/>
    </w:rPr>
  </w:style>
  <w:style w:type="character" w:customStyle="1" w:styleId="152">
    <w:name w:val="hover17"/>
    <w:basedOn w:val="29"/>
    <w:qFormat/>
    <w:uiPriority w:val="0"/>
    <w:rPr>
      <w:color w:val="277BDD"/>
    </w:rPr>
  </w:style>
  <w:style w:type="character" w:customStyle="1" w:styleId="153">
    <w:name w:val="nth-child(3)"/>
    <w:basedOn w:val="29"/>
    <w:qFormat/>
    <w:uiPriority w:val="0"/>
  </w:style>
  <w:style w:type="character" w:customStyle="1" w:styleId="154">
    <w:name w:val="survey"/>
    <w:basedOn w:val="29"/>
    <w:qFormat/>
    <w:uiPriority w:val="0"/>
    <w:rPr>
      <w:color w:val="FB560A"/>
    </w:rPr>
  </w:style>
  <w:style w:type="character" w:customStyle="1" w:styleId="155">
    <w:name w:val="nth-of-type(8)"/>
    <w:basedOn w:val="29"/>
    <w:qFormat/>
    <w:uiPriority w:val="0"/>
  </w:style>
  <w:style w:type="character" w:customStyle="1" w:styleId="156">
    <w:name w:val="nth-of-type(9)"/>
    <w:basedOn w:val="29"/>
    <w:qFormat/>
    <w:uiPriority w:val="0"/>
  </w:style>
  <w:style w:type="character" w:customStyle="1" w:styleId="157">
    <w:name w:val="nth-of-type(7)"/>
    <w:basedOn w:val="29"/>
    <w:qFormat/>
    <w:uiPriority w:val="0"/>
  </w:style>
  <w:style w:type="character" w:customStyle="1" w:styleId="158">
    <w:name w:val="nth-of-type(7)1"/>
    <w:basedOn w:val="29"/>
    <w:qFormat/>
    <w:uiPriority w:val="0"/>
  </w:style>
  <w:style w:type="character" w:customStyle="1" w:styleId="159">
    <w:name w:val="nth-of-type(7)2"/>
    <w:basedOn w:val="29"/>
    <w:qFormat/>
    <w:uiPriority w:val="0"/>
  </w:style>
  <w:style w:type="character" w:customStyle="1" w:styleId="160">
    <w:name w:val="time"/>
    <w:basedOn w:val="29"/>
    <w:qFormat/>
    <w:uiPriority w:val="0"/>
  </w:style>
  <w:style w:type="character" w:customStyle="1" w:styleId="161">
    <w:name w:val="lineshow"/>
    <w:basedOn w:val="29"/>
    <w:qFormat/>
    <w:uiPriority w:val="0"/>
    <w:rPr>
      <w:color w:val="8A94A6"/>
    </w:rPr>
  </w:style>
  <w:style w:type="character" w:customStyle="1" w:styleId="162">
    <w:name w:val="first-child1"/>
    <w:basedOn w:val="29"/>
    <w:qFormat/>
    <w:uiPriority w:val="0"/>
  </w:style>
  <w:style w:type="character" w:customStyle="1" w:styleId="163">
    <w:name w:val="completed"/>
    <w:basedOn w:val="29"/>
    <w:qFormat/>
    <w:uiPriority w:val="0"/>
    <w:rPr>
      <w:color w:val="00A56E"/>
    </w:rPr>
  </w:style>
  <w:style w:type="character" w:customStyle="1" w:styleId="164">
    <w:name w:val="layui-laypage-curr"/>
    <w:basedOn w:val="29"/>
    <w:qFormat/>
    <w:uiPriority w:val="0"/>
  </w:style>
  <w:style w:type="character" w:customStyle="1" w:styleId="165">
    <w:name w:val="nth-of-type(4)"/>
    <w:basedOn w:val="29"/>
    <w:qFormat/>
    <w:uiPriority w:val="0"/>
  </w:style>
  <w:style w:type="character" w:customStyle="1" w:styleId="166">
    <w:name w:val="nth-of-type(3)"/>
    <w:basedOn w:val="29"/>
    <w:qFormat/>
    <w:uiPriority w:val="0"/>
  </w:style>
  <w:style w:type="character" w:customStyle="1" w:styleId="167">
    <w:name w:val="nth-of-type(3)1"/>
    <w:basedOn w:val="29"/>
    <w:qFormat/>
    <w:uiPriority w:val="0"/>
  </w:style>
  <w:style w:type="character" w:customStyle="1" w:styleId="168">
    <w:name w:val="hover15"/>
    <w:basedOn w:val="29"/>
    <w:qFormat/>
    <w:uiPriority w:val="0"/>
    <w:rPr>
      <w:color w:val="3889FF"/>
    </w:rPr>
  </w:style>
  <w:style w:type="character" w:customStyle="1" w:styleId="169">
    <w:name w:val="批注框文本 Char"/>
    <w:basedOn w:val="29"/>
    <w:link w:val="17"/>
    <w:qFormat/>
    <w:uiPriority w:val="0"/>
    <w:rPr>
      <w:rFonts w:asciiTheme="minorHAnsi" w:hAnsiTheme="minorHAnsi" w:cstheme="minorBidi"/>
      <w:sz w:val="18"/>
      <w:szCs w:val="18"/>
      <w:lang w:eastAsia="en-US"/>
    </w:rPr>
  </w:style>
  <w:style w:type="paragraph" w:customStyle="1" w:styleId="170">
    <w:name w:val="文档正文"/>
    <w:basedOn w:val="1"/>
    <w:unhideWhenUsed/>
    <w:qFormat/>
    <w:uiPriority w:val="0"/>
    <w:pPr>
      <w:widowControl/>
      <w:snapToGrid w:val="0"/>
      <w:spacing w:before="60" w:after="60" w:line="360" w:lineRule="atLeast"/>
      <w:ind w:firstLine="482"/>
      <w:jc w:val="left"/>
    </w:pPr>
    <w:rPr>
      <w:rFonts w:ascii="Helvetica" w:hAnsi="Helvetica" w:cs="Helvetica"/>
      <w:kern w:val="0"/>
      <w:sz w:val="24"/>
      <w:szCs w:val="22"/>
    </w:rPr>
  </w:style>
  <w:style w:type="paragraph" w:customStyle="1" w:styleId="171">
    <w:name w:val="正文_0"/>
    <w:qFormat/>
    <w:uiPriority w:val="0"/>
    <w:pPr>
      <w:widowControl w:val="0"/>
      <w:jc w:val="both"/>
    </w:pPr>
    <w:rPr>
      <w:rFonts w:ascii="Calibri" w:hAnsi="Calibri" w:eastAsia="宋体" w:cs="Times New Roman"/>
      <w:kern w:val="2"/>
      <w:sz w:val="21"/>
      <w:szCs w:val="21"/>
      <w:lang w:val="en-US" w:eastAsia="zh-CN" w:bidi="ar-SA"/>
    </w:rPr>
  </w:style>
  <w:style w:type="paragraph" w:customStyle="1" w:styleId="172">
    <w:name w:val="正文缩进2格"/>
    <w:basedOn w:val="1"/>
    <w:qFormat/>
    <w:uiPriority w:val="0"/>
    <w:pPr>
      <w:widowControl/>
      <w:spacing w:line="600" w:lineRule="exact"/>
      <w:ind w:firstLine="639" w:firstLineChars="206"/>
      <w:jc w:val="left"/>
    </w:pPr>
    <w:rPr>
      <w:rFonts w:ascii="仿宋_GB2312" w:hAnsi="宋体" w:eastAsia="仿宋_GB2312"/>
      <w:kern w:val="0"/>
      <w:sz w:val="31"/>
      <w:szCs w:val="20"/>
    </w:rPr>
  </w:style>
  <w:style w:type="paragraph" w:customStyle="1" w:styleId="173">
    <w:name w:val="样式 首行缩进:  2 字符"/>
    <w:basedOn w:val="1"/>
    <w:qFormat/>
    <w:uiPriority w:val="0"/>
    <w:pPr>
      <w:spacing w:line="400" w:lineRule="exact"/>
      <w:ind w:firstLine="200" w:firstLineChars="200"/>
    </w:pPr>
    <w:rPr>
      <w:rFonts w:ascii="Times New Roman" w:hAnsi="Times New Roman" w:cs="宋体"/>
    </w:rPr>
  </w:style>
  <w:style w:type="paragraph" w:customStyle="1" w:styleId="174">
    <w:name w:val="表格文字"/>
    <w:basedOn w:val="1"/>
    <w:qFormat/>
    <w:uiPriority w:val="0"/>
    <w:pPr>
      <w:spacing w:before="25" w:beforeLines="0" w:after="25" w:afterLines="0" w:line="300" w:lineRule="auto"/>
    </w:pPr>
    <w:rPr>
      <w:rFonts w:ascii="Times" w:hAnsi="Times"/>
      <w:spacing w:val="10"/>
      <w:kern w:val="0"/>
      <w:szCs w:val="20"/>
    </w:rPr>
  </w:style>
  <w:style w:type="paragraph" w:customStyle="1" w:styleId="175">
    <w:name w:val="No Spacing"/>
    <w:qFormat/>
    <w:uiPriority w:val="0"/>
    <w:rPr>
      <w:rFonts w:ascii="Times New Roman" w:hAnsi="Times New Roman" w:eastAsia="宋体" w:cs="Times New Roman"/>
      <w:sz w:val="22"/>
      <w:lang w:val="en-US" w:eastAsia="zh-CN" w:bidi="ar-SA"/>
    </w:rPr>
  </w:style>
  <w:style w:type="paragraph" w:customStyle="1" w:styleId="176">
    <w:name w:val="WPSOffice手动目录 1"/>
    <w:uiPriority w:val="0"/>
    <w:pPr>
      <w:ind w:leftChars="0"/>
    </w:pPr>
    <w:rPr>
      <w:rFonts w:ascii="Times New Roman" w:hAnsi="Times New Roman" w:eastAsia="宋体" w:cs="Times New Roman"/>
      <w:sz w:val="20"/>
      <w:szCs w:val="20"/>
    </w:rPr>
  </w:style>
  <w:style w:type="paragraph" w:customStyle="1" w:styleId="177">
    <w:name w:val="WPSOffice手动目录 2"/>
    <w:uiPriority w:val="0"/>
    <w:pPr>
      <w:ind w:leftChars="200"/>
    </w:pPr>
    <w:rPr>
      <w:rFonts w:ascii="Times New Roman" w:hAnsi="Times New Roman" w:eastAsia="宋体" w:cs="Times New Roman"/>
      <w:sz w:val="20"/>
      <w:szCs w:val="20"/>
    </w:rPr>
  </w:style>
  <w:style w:type="paragraph" w:customStyle="1" w:styleId="178">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CCBA8-27F8-4394-B76F-CE6A3C711CF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67</Pages>
  <Words>33829</Words>
  <Characters>34723</Characters>
  <Lines>277</Lines>
  <Paragraphs>77</Paragraphs>
  <TotalTime>80</TotalTime>
  <ScaleCrop>false</ScaleCrop>
  <LinksUpToDate>false</LinksUpToDate>
  <CharactersWithSpaces>35795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2022-01-21T03:09:00Z</dcterms:created>
  <dc:creator>Administrator</dc:creator>
  <cp:lastModifiedBy>WPS_1653294369</cp:lastModifiedBy>
  <cp:lastPrinted>2022-06-13T02:23:00Z</cp:lastPrinted>
  <dcterms:modified xsi:type="dcterms:W3CDTF">2022-06-13T02:37:05Z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0DA59CF8B06246FDADA6DB5FC2708774</vt:lpwstr>
  </property>
</Properties>
</file>