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ind w:firstLine="0" w:firstLineChars="0"/>
        <w:jc w:val="center"/>
        <w:rPr>
          <w:rFonts w:ascii="宋体" w:hAnsi="宋体" w:eastAsia="宋体" w:cs="宋体"/>
          <w:sz w:val="44"/>
          <w:szCs w:val="44"/>
        </w:rPr>
      </w:pPr>
      <w:r>
        <w:rPr>
          <w:rFonts w:hint="eastAsia" w:ascii="宋体" w:hAnsi="宋体" w:eastAsia="宋体" w:cs="宋体"/>
          <w:sz w:val="44"/>
          <w:szCs w:val="44"/>
        </w:rPr>
        <w:t>国家税务总局惠州仲恺高新技术产业开发区税务局羽毛球场修缮及设备安装工程</w:t>
      </w:r>
    </w:p>
    <w:p>
      <w:pPr>
        <w:ind w:firstLine="972"/>
        <w:jc w:val="center"/>
        <w:rPr>
          <w:rFonts w:ascii="宋体" w:hAnsi="宋体" w:eastAsia="宋体" w:cs="宋体"/>
        </w:rPr>
      </w:pPr>
      <w:r>
        <w:rPr>
          <w:rFonts w:hint="eastAsia" w:ascii="宋体" w:hAnsi="宋体" w:eastAsia="宋体" w:cs="宋体"/>
          <w:sz w:val="44"/>
          <w:szCs w:val="44"/>
        </w:rPr>
        <w:t>简易磋商文件</w:t>
      </w:r>
    </w:p>
    <w:p>
      <w:pPr>
        <w:rPr>
          <w:rFonts w:ascii="宋体" w:hAnsi="宋体" w:eastAsia="宋体" w:cs="宋体"/>
        </w:rPr>
      </w:pPr>
    </w:p>
    <w:p>
      <w:pPr>
        <w:rPr>
          <w:rFonts w:ascii="宋体" w:hAnsi="宋体" w:eastAsia="宋体" w:cs="宋体"/>
        </w:rPr>
      </w:pPr>
    </w:p>
    <w:p>
      <w:pPr>
        <w:ind w:firstLine="0" w:firstLineChars="0"/>
        <w:rPr>
          <w:rFonts w:ascii="宋体" w:hAnsi="宋体" w:eastAsia="宋体" w:cs="宋体"/>
        </w:rPr>
      </w:pPr>
    </w:p>
    <w:p>
      <w:pPr>
        <w:spacing w:line="360" w:lineRule="auto"/>
        <w:rPr>
          <w:rFonts w:ascii="宋体" w:hAnsi="宋体" w:eastAsia="宋体" w:cs="宋体"/>
        </w:rPr>
      </w:pPr>
      <w:r>
        <w:rPr>
          <w:rFonts w:hint="eastAsia" w:ascii="宋体" w:hAnsi="宋体" w:eastAsia="宋体" w:cs="宋体"/>
        </w:rPr>
        <w:t>项目名称：国家税务总局惠州仲恺高新技术产业开发区税务局羽毛球场修缮及设备安装工程</w:t>
      </w:r>
    </w:p>
    <w:p>
      <w:pPr>
        <w:spacing w:line="360" w:lineRule="auto"/>
        <w:rPr>
          <w:rFonts w:hint="default"/>
          <w:lang w:val="en-US" w:eastAsia="zh-CN"/>
        </w:rPr>
      </w:pPr>
      <w:r>
        <w:rPr>
          <w:rFonts w:hint="eastAsia" w:ascii="宋体" w:hAnsi="宋体" w:eastAsia="宋体" w:cs="宋体"/>
        </w:rPr>
        <w:t>项目编号：</w:t>
      </w:r>
      <w:r>
        <w:rPr>
          <w:rFonts w:hint="eastAsia" w:ascii="宋体" w:hAnsi="宋体" w:eastAsia="宋体" w:cs="宋体"/>
          <w:lang w:val="en-US" w:eastAsia="zh-CN"/>
        </w:rPr>
        <w:t>ZKSW202402</w:t>
      </w:r>
    </w:p>
    <w:p>
      <w:pPr>
        <w:spacing w:line="360" w:lineRule="auto"/>
        <w:rPr>
          <w:rFonts w:ascii="宋体" w:hAnsi="宋体" w:eastAsia="宋体" w:cs="宋体"/>
        </w:rPr>
      </w:pPr>
      <w:r>
        <w:rPr>
          <w:rFonts w:hint="eastAsia" w:ascii="宋体" w:hAnsi="宋体" w:eastAsia="宋体" w:cs="宋体"/>
        </w:rPr>
        <w:t>采购部门：国家税务总局惠州仲恺高新技术产业开发区税务局</w:t>
      </w:r>
    </w:p>
    <w:p>
      <w:pPr>
        <w:spacing w:line="360" w:lineRule="auto"/>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bidi w:val="0"/>
        <w:jc w:val="left"/>
        <w:rPr>
          <w:rFonts w:ascii="仿宋" w:hAnsi="仿宋" w:eastAsia="仿宋" w:cs="Times New Roman"/>
          <w:sz w:val="32"/>
          <w:szCs w:val="32"/>
          <w:lang w:val="en-US" w:eastAsia="zh-CN" w:bidi="ar-SA"/>
        </w:rPr>
      </w:pPr>
    </w:p>
    <w:p>
      <w:pPr>
        <w:pStyle w:val="2"/>
        <w:rPr>
          <w:rFonts w:ascii="仿宋" w:hAnsi="仿宋" w:eastAsia="仿宋" w:cs="Times New Roman"/>
          <w:sz w:val="32"/>
          <w:szCs w:val="32"/>
          <w:lang w:val="en-US" w:eastAsia="zh-CN" w:bidi="ar-SA"/>
        </w:rPr>
      </w:pPr>
    </w:p>
    <w:p>
      <w:pPr>
        <w:rPr>
          <w:lang w:val="en-US" w:eastAsia="zh-CN"/>
        </w:rPr>
      </w:pPr>
      <w:bookmarkStart w:id="151" w:name="_GoBack"/>
      <w:bookmarkEnd w:id="151"/>
    </w:p>
    <w:sdt>
      <w:sdtPr>
        <w:rPr>
          <w:rFonts w:hint="eastAsia" w:ascii="宋体" w:hAnsi="宋体" w:eastAsia="宋体" w:cs="宋体"/>
          <w:b/>
          <w:bCs/>
          <w:sz w:val="28"/>
          <w:szCs w:val="28"/>
        </w:rPr>
        <w:id w:val="147464579"/>
        <w:docPartObj>
          <w:docPartGallery w:val="Table of Contents"/>
          <w:docPartUnique/>
        </w:docPartObj>
      </w:sdtPr>
      <w:sdtEndPr>
        <w:rPr>
          <w:rFonts w:hint="eastAsia" w:ascii="宋体" w:hAnsi="宋体" w:eastAsia="宋体" w:cs="宋体"/>
          <w:b/>
          <w:bCs/>
          <w:sz w:val="21"/>
          <w:szCs w:val="32"/>
        </w:rPr>
      </w:sdtEndPr>
      <w:sdtContent>
        <w:p>
          <w:pPr>
            <w:ind w:firstLine="0" w:firstLineChars="0"/>
            <w:jc w:val="center"/>
            <w:rPr>
              <w:rFonts w:ascii="宋体" w:hAnsi="宋体" w:eastAsia="宋体" w:cs="宋体"/>
              <w:b/>
              <w:bCs/>
              <w:sz w:val="28"/>
              <w:szCs w:val="28"/>
            </w:rPr>
          </w:pPr>
          <w:r>
            <w:rPr>
              <w:rFonts w:hint="eastAsia" w:ascii="宋体" w:hAnsi="宋体" w:eastAsia="宋体" w:cs="宋体"/>
              <w:b/>
              <w:bCs/>
              <w:sz w:val="28"/>
              <w:szCs w:val="28"/>
            </w:rPr>
            <w:t>目录</w:t>
          </w:r>
        </w:p>
        <w:p>
          <w:pPr>
            <w:pStyle w:val="29"/>
            <w:tabs>
              <w:tab w:val="right" w:leader="dot" w:pos="8306"/>
            </w:tabs>
            <w:ind w:firstLine="53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fldChar w:fldCharType="begin"/>
          </w:r>
          <w:r>
            <w:instrText xml:space="preserve"> HYPERLINK \l "_Toc32003" </w:instrText>
          </w:r>
          <w:r>
            <w:fldChar w:fldCharType="separate"/>
          </w:r>
          <w:r>
            <w:rPr>
              <w:rFonts w:hint="eastAsia" w:ascii="宋体" w:hAnsi="宋体" w:eastAsia="宋体" w:cs="宋体"/>
              <w:szCs w:val="36"/>
            </w:rPr>
            <w:t>第一章 响应供应商的资格要求</w:t>
          </w:r>
          <w:r>
            <w:tab/>
          </w:r>
          <w:r>
            <w:fldChar w:fldCharType="begin"/>
          </w:r>
          <w:r>
            <w:instrText xml:space="preserve"> PAGEREF _Toc32003 \h </w:instrText>
          </w:r>
          <w:r>
            <w:fldChar w:fldCharType="separate"/>
          </w:r>
          <w:r>
            <w:t>3</w:t>
          </w:r>
          <w:r>
            <w:fldChar w:fldCharType="end"/>
          </w:r>
          <w:r>
            <w:fldChar w:fldCharType="end"/>
          </w:r>
        </w:p>
        <w:p>
          <w:pPr>
            <w:pStyle w:val="29"/>
            <w:tabs>
              <w:tab w:val="right" w:leader="dot" w:pos="8306"/>
            </w:tabs>
          </w:pPr>
          <w:r>
            <w:fldChar w:fldCharType="begin"/>
          </w:r>
          <w:r>
            <w:instrText xml:space="preserve"> HYPERLINK \l "_Toc24655" </w:instrText>
          </w:r>
          <w:r>
            <w:fldChar w:fldCharType="separate"/>
          </w:r>
          <w:r>
            <w:rPr>
              <w:rFonts w:hint="eastAsia" w:ascii="宋体" w:hAnsi="宋体" w:eastAsia="宋体" w:cs="宋体"/>
              <w:szCs w:val="36"/>
            </w:rPr>
            <w:t>第二章 项目概述</w:t>
          </w:r>
          <w:r>
            <w:tab/>
          </w:r>
          <w:r>
            <w:fldChar w:fldCharType="begin"/>
          </w:r>
          <w:r>
            <w:instrText xml:space="preserve"> PAGEREF _Toc24655 \h </w:instrText>
          </w:r>
          <w:r>
            <w:fldChar w:fldCharType="separate"/>
          </w:r>
          <w:r>
            <w:t>5</w:t>
          </w:r>
          <w:r>
            <w:fldChar w:fldCharType="end"/>
          </w:r>
          <w:r>
            <w:fldChar w:fldCharType="end"/>
          </w:r>
        </w:p>
        <w:p>
          <w:pPr>
            <w:pStyle w:val="35"/>
            <w:tabs>
              <w:tab w:val="right" w:leader="dot" w:pos="8306"/>
            </w:tabs>
            <w:ind w:left="640"/>
          </w:pPr>
          <w:r>
            <w:fldChar w:fldCharType="begin"/>
          </w:r>
          <w:r>
            <w:instrText xml:space="preserve"> HYPERLINK \l "_Toc386" </w:instrText>
          </w:r>
          <w:r>
            <w:fldChar w:fldCharType="separate"/>
          </w:r>
          <w:r>
            <w:rPr>
              <w:rFonts w:hint="eastAsia" w:ascii="宋体" w:hAnsi="宋体" w:eastAsia="宋体" w:cs="宋体"/>
            </w:rPr>
            <w:t>2.1项目背景</w:t>
          </w:r>
          <w:r>
            <w:tab/>
          </w:r>
          <w:r>
            <w:fldChar w:fldCharType="begin"/>
          </w:r>
          <w:r>
            <w:instrText xml:space="preserve"> PAGEREF _Toc386 \h </w:instrText>
          </w:r>
          <w:r>
            <w:fldChar w:fldCharType="separate"/>
          </w:r>
          <w:r>
            <w:t>5</w:t>
          </w:r>
          <w:r>
            <w:fldChar w:fldCharType="end"/>
          </w:r>
          <w:r>
            <w:fldChar w:fldCharType="end"/>
          </w:r>
        </w:p>
        <w:p>
          <w:pPr>
            <w:pStyle w:val="35"/>
            <w:tabs>
              <w:tab w:val="right" w:leader="dot" w:pos="8306"/>
            </w:tabs>
            <w:ind w:left="640"/>
          </w:pPr>
          <w:r>
            <w:fldChar w:fldCharType="begin"/>
          </w:r>
          <w:r>
            <w:instrText xml:space="preserve"> HYPERLINK \l "_Toc16661" </w:instrText>
          </w:r>
          <w:r>
            <w:fldChar w:fldCharType="separate"/>
          </w:r>
          <w:r>
            <w:rPr>
              <w:rFonts w:hint="eastAsia" w:ascii="宋体" w:hAnsi="宋体" w:eastAsia="宋体" w:cs="宋体"/>
            </w:rPr>
            <w:t>2.2采购方式</w:t>
          </w:r>
          <w:r>
            <w:tab/>
          </w:r>
          <w:r>
            <w:fldChar w:fldCharType="begin"/>
          </w:r>
          <w:r>
            <w:instrText xml:space="preserve"> PAGEREF _Toc16661 \h </w:instrText>
          </w:r>
          <w:r>
            <w:fldChar w:fldCharType="separate"/>
          </w:r>
          <w:r>
            <w:t>5</w:t>
          </w:r>
          <w:r>
            <w:fldChar w:fldCharType="end"/>
          </w:r>
          <w:r>
            <w:fldChar w:fldCharType="end"/>
          </w:r>
        </w:p>
        <w:p>
          <w:pPr>
            <w:pStyle w:val="35"/>
            <w:tabs>
              <w:tab w:val="right" w:leader="dot" w:pos="8306"/>
            </w:tabs>
            <w:ind w:left="640"/>
          </w:pPr>
          <w:r>
            <w:fldChar w:fldCharType="begin"/>
          </w:r>
          <w:r>
            <w:instrText xml:space="preserve"> HYPERLINK \l "_Toc19333" </w:instrText>
          </w:r>
          <w:r>
            <w:fldChar w:fldCharType="separate"/>
          </w:r>
          <w:r>
            <w:rPr>
              <w:rFonts w:hint="eastAsia" w:ascii="宋体" w:hAnsi="宋体" w:eastAsia="宋体" w:cs="宋体"/>
            </w:rPr>
            <w:t>2.3项目预算</w:t>
          </w:r>
          <w:r>
            <w:tab/>
          </w:r>
          <w:r>
            <w:fldChar w:fldCharType="begin"/>
          </w:r>
          <w:r>
            <w:instrText xml:space="preserve"> PAGEREF _Toc19333 \h </w:instrText>
          </w:r>
          <w:r>
            <w:fldChar w:fldCharType="separate"/>
          </w:r>
          <w:r>
            <w:t>5</w:t>
          </w:r>
          <w:r>
            <w:fldChar w:fldCharType="end"/>
          </w:r>
          <w:r>
            <w:fldChar w:fldCharType="end"/>
          </w:r>
        </w:p>
        <w:p>
          <w:pPr>
            <w:pStyle w:val="35"/>
            <w:tabs>
              <w:tab w:val="right" w:leader="dot" w:pos="8306"/>
            </w:tabs>
            <w:ind w:left="640"/>
          </w:pPr>
          <w:r>
            <w:fldChar w:fldCharType="begin"/>
          </w:r>
          <w:r>
            <w:instrText xml:space="preserve"> HYPERLINK \l "_Toc30892" </w:instrText>
          </w:r>
          <w:r>
            <w:fldChar w:fldCharType="separate"/>
          </w:r>
          <w:r>
            <w:rPr>
              <w:rFonts w:hint="eastAsia" w:ascii="宋体" w:hAnsi="宋体" w:eastAsia="宋体" w:cs="宋体"/>
            </w:rPr>
            <w:t>2.4服务期限及进度要求</w:t>
          </w:r>
          <w:r>
            <w:tab/>
          </w:r>
          <w:r>
            <w:fldChar w:fldCharType="begin"/>
          </w:r>
          <w:r>
            <w:instrText xml:space="preserve"> PAGEREF _Toc30892 \h </w:instrText>
          </w:r>
          <w:r>
            <w:fldChar w:fldCharType="separate"/>
          </w:r>
          <w:r>
            <w:t>5</w:t>
          </w:r>
          <w:r>
            <w:fldChar w:fldCharType="end"/>
          </w:r>
          <w:r>
            <w:fldChar w:fldCharType="end"/>
          </w:r>
        </w:p>
        <w:p>
          <w:pPr>
            <w:pStyle w:val="35"/>
            <w:tabs>
              <w:tab w:val="right" w:leader="dot" w:pos="8306"/>
            </w:tabs>
            <w:ind w:left="640"/>
          </w:pPr>
          <w:r>
            <w:fldChar w:fldCharType="begin"/>
          </w:r>
          <w:r>
            <w:instrText xml:space="preserve"> HYPERLINK \l "_Toc21514" </w:instrText>
          </w:r>
          <w:r>
            <w:fldChar w:fldCharType="separate"/>
          </w:r>
          <w:r>
            <w:rPr>
              <w:rFonts w:hint="eastAsia" w:ascii="宋体" w:hAnsi="宋体" w:eastAsia="宋体" w:cs="宋体"/>
            </w:rPr>
            <w:t>2.5项目实施地点</w:t>
          </w:r>
          <w:r>
            <w:tab/>
          </w:r>
          <w:r>
            <w:fldChar w:fldCharType="begin"/>
          </w:r>
          <w:r>
            <w:instrText xml:space="preserve"> PAGEREF _Toc21514 \h </w:instrText>
          </w:r>
          <w:r>
            <w:fldChar w:fldCharType="separate"/>
          </w:r>
          <w:r>
            <w:t>5</w:t>
          </w:r>
          <w:r>
            <w:fldChar w:fldCharType="end"/>
          </w:r>
          <w:r>
            <w:fldChar w:fldCharType="end"/>
          </w:r>
        </w:p>
        <w:p>
          <w:pPr>
            <w:pStyle w:val="35"/>
            <w:tabs>
              <w:tab w:val="right" w:leader="dot" w:pos="8306"/>
            </w:tabs>
            <w:ind w:left="640"/>
          </w:pPr>
          <w:r>
            <w:fldChar w:fldCharType="begin"/>
          </w:r>
          <w:r>
            <w:instrText xml:space="preserve"> HYPERLINK \l "_Toc230" </w:instrText>
          </w:r>
          <w:r>
            <w:fldChar w:fldCharType="separate"/>
          </w:r>
          <w:r>
            <w:rPr>
              <w:rFonts w:hint="eastAsia" w:ascii="宋体" w:hAnsi="宋体" w:eastAsia="宋体" w:cs="宋体"/>
            </w:rPr>
            <w:t>2.6工程款结算及拨付方式</w:t>
          </w:r>
          <w:r>
            <w:tab/>
          </w:r>
          <w:r>
            <w:fldChar w:fldCharType="begin"/>
          </w:r>
          <w:r>
            <w:instrText xml:space="preserve"> PAGEREF _Toc230 \h </w:instrText>
          </w:r>
          <w:r>
            <w:fldChar w:fldCharType="separate"/>
          </w:r>
          <w:r>
            <w:t>5</w:t>
          </w:r>
          <w:r>
            <w:fldChar w:fldCharType="end"/>
          </w:r>
          <w:r>
            <w:fldChar w:fldCharType="end"/>
          </w:r>
        </w:p>
        <w:p>
          <w:pPr>
            <w:pStyle w:val="29"/>
            <w:tabs>
              <w:tab w:val="right" w:leader="dot" w:pos="8306"/>
            </w:tabs>
          </w:pPr>
          <w:r>
            <w:fldChar w:fldCharType="begin"/>
          </w:r>
          <w:r>
            <w:instrText xml:space="preserve"> HYPERLINK \l "_Toc18205" </w:instrText>
          </w:r>
          <w:r>
            <w:fldChar w:fldCharType="separate"/>
          </w:r>
          <w:r>
            <w:rPr>
              <w:rFonts w:hint="eastAsia" w:ascii="宋体" w:hAnsi="宋体" w:eastAsia="宋体" w:cs="宋体"/>
              <w:szCs w:val="36"/>
            </w:rPr>
            <w:t>第三章 建设要求</w:t>
          </w:r>
          <w:r>
            <w:tab/>
          </w:r>
          <w:r>
            <w:fldChar w:fldCharType="begin"/>
          </w:r>
          <w:r>
            <w:instrText xml:space="preserve"> PAGEREF _Toc18205 \h </w:instrText>
          </w:r>
          <w:r>
            <w:fldChar w:fldCharType="separate"/>
          </w:r>
          <w:r>
            <w:t>6</w:t>
          </w:r>
          <w:r>
            <w:fldChar w:fldCharType="end"/>
          </w:r>
          <w:r>
            <w:fldChar w:fldCharType="end"/>
          </w:r>
        </w:p>
        <w:p>
          <w:pPr>
            <w:pStyle w:val="35"/>
            <w:tabs>
              <w:tab w:val="right" w:leader="dot" w:pos="8306"/>
            </w:tabs>
            <w:ind w:left="640"/>
          </w:pPr>
          <w:r>
            <w:fldChar w:fldCharType="begin"/>
          </w:r>
          <w:r>
            <w:instrText xml:space="preserve"> HYPERLINK \l "_Toc12549" </w:instrText>
          </w:r>
          <w:r>
            <w:fldChar w:fldCharType="separate"/>
          </w:r>
          <w:r>
            <w:rPr>
              <w:rFonts w:hint="eastAsia" w:ascii="宋体" w:hAnsi="宋体" w:eastAsia="宋体" w:cs="宋体"/>
            </w:rPr>
            <w:t>3.1技术要求</w:t>
          </w:r>
          <w:r>
            <w:tab/>
          </w:r>
          <w:r>
            <w:fldChar w:fldCharType="begin"/>
          </w:r>
          <w:r>
            <w:instrText xml:space="preserve"> PAGEREF _Toc12549 \h </w:instrText>
          </w:r>
          <w:r>
            <w:fldChar w:fldCharType="separate"/>
          </w:r>
          <w:r>
            <w:t>6</w:t>
          </w:r>
          <w:r>
            <w:fldChar w:fldCharType="end"/>
          </w:r>
          <w:r>
            <w:fldChar w:fldCharType="end"/>
          </w:r>
        </w:p>
        <w:p>
          <w:pPr>
            <w:pStyle w:val="29"/>
            <w:tabs>
              <w:tab w:val="right" w:leader="dot" w:pos="8306"/>
            </w:tabs>
          </w:pPr>
          <w:r>
            <w:fldChar w:fldCharType="begin"/>
          </w:r>
          <w:r>
            <w:instrText xml:space="preserve"> HYPERLINK \l "_Toc5337" </w:instrText>
          </w:r>
          <w:r>
            <w:fldChar w:fldCharType="separate"/>
          </w:r>
          <w:r>
            <w:rPr>
              <w:rFonts w:hint="eastAsia" w:ascii="宋体" w:hAnsi="宋体" w:eastAsia="宋体" w:cs="宋体"/>
              <w:szCs w:val="36"/>
            </w:rPr>
            <w:t>第四章 服务要求</w:t>
          </w:r>
          <w:r>
            <w:tab/>
          </w:r>
          <w:r>
            <w:fldChar w:fldCharType="begin"/>
          </w:r>
          <w:r>
            <w:instrText xml:space="preserve"> PAGEREF _Toc5337 \h </w:instrText>
          </w:r>
          <w:r>
            <w:fldChar w:fldCharType="separate"/>
          </w:r>
          <w:r>
            <w:t>8</w:t>
          </w:r>
          <w:r>
            <w:fldChar w:fldCharType="end"/>
          </w:r>
          <w:r>
            <w:fldChar w:fldCharType="end"/>
          </w:r>
        </w:p>
        <w:p>
          <w:pPr>
            <w:pStyle w:val="35"/>
            <w:tabs>
              <w:tab w:val="right" w:leader="dot" w:pos="8306"/>
            </w:tabs>
            <w:ind w:left="640"/>
          </w:pPr>
          <w:r>
            <w:fldChar w:fldCharType="begin"/>
          </w:r>
          <w:r>
            <w:instrText xml:space="preserve"> HYPERLINK \l "_Toc16168" </w:instrText>
          </w:r>
          <w:r>
            <w:fldChar w:fldCharType="separate"/>
          </w:r>
          <w:r>
            <w:rPr>
              <w:rFonts w:hint="eastAsia" w:ascii="宋体" w:hAnsi="宋体" w:eastAsia="宋体" w:cs="宋体"/>
            </w:rPr>
            <w:t>4.1</w:t>
          </w:r>
          <w:r>
            <w:rPr>
              <w:rFonts w:hint="eastAsia" w:ascii="宋体" w:hAnsi="宋体" w:eastAsia="宋体" w:cs="宋体"/>
              <w:lang w:val="hr-HR"/>
            </w:rPr>
            <w:t>工程招标范围、内容和承包方式</w:t>
          </w:r>
          <w:r>
            <w:tab/>
          </w:r>
          <w:r>
            <w:fldChar w:fldCharType="begin"/>
          </w:r>
          <w:r>
            <w:instrText xml:space="preserve"> PAGEREF _Toc16168 \h </w:instrText>
          </w:r>
          <w:r>
            <w:fldChar w:fldCharType="separate"/>
          </w:r>
          <w:r>
            <w:t>8</w:t>
          </w:r>
          <w:r>
            <w:fldChar w:fldCharType="end"/>
          </w:r>
          <w:r>
            <w:fldChar w:fldCharType="end"/>
          </w:r>
        </w:p>
        <w:p>
          <w:pPr>
            <w:pStyle w:val="35"/>
            <w:tabs>
              <w:tab w:val="right" w:leader="dot" w:pos="8306"/>
            </w:tabs>
            <w:ind w:left="640"/>
          </w:pPr>
          <w:r>
            <w:fldChar w:fldCharType="begin"/>
          </w:r>
          <w:r>
            <w:instrText xml:space="preserve"> HYPERLINK \l "_Toc20357" </w:instrText>
          </w:r>
          <w:r>
            <w:fldChar w:fldCharType="separate"/>
          </w:r>
          <w:r>
            <w:rPr>
              <w:rFonts w:hint="eastAsia" w:ascii="宋体" w:hAnsi="宋体" w:eastAsia="宋体" w:cs="宋体"/>
            </w:rPr>
            <w:t>4.2</w:t>
          </w:r>
          <w:r>
            <w:rPr>
              <w:rFonts w:hint="eastAsia" w:ascii="宋体" w:hAnsi="宋体" w:eastAsia="宋体" w:cs="宋体"/>
              <w:lang w:val="hr-HR"/>
            </w:rPr>
            <w:t>工期要求和规定</w:t>
          </w:r>
          <w:r>
            <w:tab/>
          </w:r>
          <w:r>
            <w:fldChar w:fldCharType="begin"/>
          </w:r>
          <w:r>
            <w:instrText xml:space="preserve"> PAGEREF _Toc20357 \h </w:instrText>
          </w:r>
          <w:r>
            <w:fldChar w:fldCharType="separate"/>
          </w:r>
          <w:r>
            <w:t>8</w:t>
          </w:r>
          <w:r>
            <w:fldChar w:fldCharType="end"/>
          </w:r>
          <w:r>
            <w:fldChar w:fldCharType="end"/>
          </w:r>
        </w:p>
        <w:p>
          <w:pPr>
            <w:pStyle w:val="35"/>
            <w:tabs>
              <w:tab w:val="right" w:leader="dot" w:pos="8306"/>
            </w:tabs>
            <w:ind w:left="640"/>
          </w:pPr>
          <w:r>
            <w:fldChar w:fldCharType="begin"/>
          </w:r>
          <w:r>
            <w:instrText xml:space="preserve"> HYPERLINK \l "_Toc32384" </w:instrText>
          </w:r>
          <w:r>
            <w:fldChar w:fldCharType="separate"/>
          </w:r>
          <w:r>
            <w:rPr>
              <w:rFonts w:hint="eastAsia" w:ascii="宋体" w:hAnsi="宋体" w:eastAsia="宋体" w:cs="宋体"/>
            </w:rPr>
            <w:t>4.3</w:t>
          </w:r>
          <w:r>
            <w:rPr>
              <w:rFonts w:hint="eastAsia" w:ascii="宋体" w:hAnsi="宋体" w:eastAsia="宋体" w:cs="宋体"/>
              <w:lang w:val="hr-HR"/>
            </w:rPr>
            <w:t>工程保修期</w:t>
          </w:r>
          <w:r>
            <w:tab/>
          </w:r>
          <w:r>
            <w:fldChar w:fldCharType="begin"/>
          </w:r>
          <w:r>
            <w:instrText xml:space="preserve"> PAGEREF _Toc32384 \h </w:instrText>
          </w:r>
          <w:r>
            <w:fldChar w:fldCharType="separate"/>
          </w:r>
          <w:r>
            <w:t>8</w:t>
          </w:r>
          <w:r>
            <w:fldChar w:fldCharType="end"/>
          </w:r>
          <w:r>
            <w:fldChar w:fldCharType="end"/>
          </w:r>
        </w:p>
        <w:p>
          <w:pPr>
            <w:pStyle w:val="29"/>
            <w:tabs>
              <w:tab w:val="right" w:leader="dot" w:pos="8306"/>
            </w:tabs>
          </w:pPr>
          <w:r>
            <w:fldChar w:fldCharType="begin"/>
          </w:r>
          <w:r>
            <w:instrText xml:space="preserve"> HYPERLINK \l "_Toc26511" </w:instrText>
          </w:r>
          <w:r>
            <w:fldChar w:fldCharType="separate"/>
          </w:r>
          <w:r>
            <w:rPr>
              <w:rFonts w:hint="eastAsia" w:ascii="宋体" w:hAnsi="宋体" w:eastAsia="宋体" w:cs="宋体"/>
              <w:szCs w:val="36"/>
            </w:rPr>
            <w:t>第五章 评分标准</w:t>
          </w:r>
          <w:r>
            <w:tab/>
          </w:r>
          <w:r>
            <w:fldChar w:fldCharType="begin"/>
          </w:r>
          <w:r>
            <w:instrText xml:space="preserve"> PAGEREF _Toc26511 \h </w:instrText>
          </w:r>
          <w:r>
            <w:fldChar w:fldCharType="separate"/>
          </w:r>
          <w:r>
            <w:t>10</w:t>
          </w:r>
          <w:r>
            <w:fldChar w:fldCharType="end"/>
          </w:r>
          <w:r>
            <w:fldChar w:fldCharType="end"/>
          </w:r>
        </w:p>
        <w:p>
          <w:pPr>
            <w:pStyle w:val="35"/>
            <w:tabs>
              <w:tab w:val="right" w:leader="dot" w:pos="8306"/>
            </w:tabs>
            <w:ind w:left="640"/>
          </w:pPr>
          <w:r>
            <w:fldChar w:fldCharType="begin"/>
          </w:r>
          <w:r>
            <w:instrText xml:space="preserve"> HYPERLINK \l "_Toc18382" </w:instrText>
          </w:r>
          <w:r>
            <w:fldChar w:fldCharType="separate"/>
          </w:r>
          <w:r>
            <w:rPr>
              <w:rFonts w:hint="eastAsia" w:ascii="宋体" w:hAnsi="宋体" w:eastAsia="宋体" w:cs="宋体"/>
            </w:rPr>
            <w:t>5.1综合评分法</w:t>
          </w:r>
          <w:r>
            <w:tab/>
          </w:r>
          <w:r>
            <w:fldChar w:fldCharType="begin"/>
          </w:r>
          <w:r>
            <w:instrText xml:space="preserve"> PAGEREF _Toc18382 \h </w:instrText>
          </w:r>
          <w:r>
            <w:fldChar w:fldCharType="separate"/>
          </w:r>
          <w:r>
            <w:t>10</w:t>
          </w:r>
          <w:r>
            <w:fldChar w:fldCharType="end"/>
          </w:r>
          <w:r>
            <w:fldChar w:fldCharType="end"/>
          </w:r>
        </w:p>
        <w:p>
          <w:pPr>
            <w:pStyle w:val="35"/>
            <w:tabs>
              <w:tab w:val="right" w:leader="dot" w:pos="8306"/>
            </w:tabs>
            <w:ind w:left="640"/>
          </w:pPr>
          <w:r>
            <w:fldChar w:fldCharType="begin"/>
          </w:r>
          <w:r>
            <w:instrText xml:space="preserve"> HYPERLINK \l "_Toc7287" </w:instrText>
          </w:r>
          <w:r>
            <w:fldChar w:fldCharType="separate"/>
          </w:r>
          <w:r>
            <w:rPr>
              <w:rFonts w:hint="eastAsia" w:ascii="宋体" w:hAnsi="宋体" w:eastAsia="宋体" w:cs="宋体"/>
            </w:rPr>
            <w:t>5.2</w:t>
          </w:r>
          <w:r>
            <w:rPr>
              <w:rFonts w:hint="eastAsia" w:ascii="宋体" w:hAnsi="宋体" w:eastAsia="宋体" w:cs="宋体"/>
              <w:lang w:val="en-GB"/>
            </w:rPr>
            <w:t>商务部分评审标准</w:t>
          </w:r>
          <w:r>
            <w:tab/>
          </w:r>
          <w:r>
            <w:fldChar w:fldCharType="begin"/>
          </w:r>
          <w:r>
            <w:instrText xml:space="preserve"> PAGEREF _Toc7287 \h </w:instrText>
          </w:r>
          <w:r>
            <w:fldChar w:fldCharType="separate"/>
          </w:r>
          <w:r>
            <w:t>10</w:t>
          </w:r>
          <w:r>
            <w:fldChar w:fldCharType="end"/>
          </w:r>
          <w:r>
            <w:fldChar w:fldCharType="end"/>
          </w:r>
        </w:p>
        <w:p>
          <w:pPr>
            <w:pStyle w:val="35"/>
            <w:tabs>
              <w:tab w:val="right" w:leader="dot" w:pos="8306"/>
            </w:tabs>
            <w:ind w:left="640"/>
          </w:pPr>
          <w:r>
            <w:fldChar w:fldCharType="begin"/>
          </w:r>
          <w:r>
            <w:instrText xml:space="preserve"> HYPERLINK \l "_Toc10043" </w:instrText>
          </w:r>
          <w:r>
            <w:fldChar w:fldCharType="separate"/>
          </w:r>
          <w:r>
            <w:rPr>
              <w:rFonts w:hint="eastAsia" w:ascii="宋体" w:hAnsi="宋体" w:eastAsia="宋体" w:cs="宋体"/>
            </w:rPr>
            <w:t>5.3</w:t>
          </w:r>
          <w:r>
            <w:rPr>
              <w:rFonts w:hint="eastAsia" w:ascii="宋体" w:hAnsi="宋体" w:eastAsia="宋体" w:cs="宋体"/>
              <w:lang w:val="en-GB"/>
            </w:rPr>
            <w:t>技术部分评审标准</w:t>
          </w:r>
          <w:r>
            <w:tab/>
          </w:r>
          <w:r>
            <w:fldChar w:fldCharType="begin"/>
          </w:r>
          <w:r>
            <w:instrText xml:space="preserve"> PAGEREF _Toc10043 \h </w:instrText>
          </w:r>
          <w:r>
            <w:fldChar w:fldCharType="separate"/>
          </w:r>
          <w:r>
            <w:t>11</w:t>
          </w:r>
          <w:r>
            <w:fldChar w:fldCharType="end"/>
          </w:r>
          <w:r>
            <w:fldChar w:fldCharType="end"/>
          </w:r>
        </w:p>
        <w:p>
          <w:pPr>
            <w:pStyle w:val="35"/>
            <w:tabs>
              <w:tab w:val="right" w:leader="dot" w:pos="8306"/>
            </w:tabs>
            <w:ind w:left="640"/>
          </w:pPr>
          <w:r>
            <w:fldChar w:fldCharType="begin"/>
          </w:r>
          <w:r>
            <w:instrText xml:space="preserve"> HYPERLINK \l "_Toc29153" </w:instrText>
          </w:r>
          <w:r>
            <w:fldChar w:fldCharType="separate"/>
          </w:r>
          <w:r>
            <w:rPr>
              <w:rFonts w:hint="eastAsia" w:ascii="宋体" w:hAnsi="宋体" w:eastAsia="宋体" w:cs="宋体"/>
            </w:rPr>
            <w:t>5.4</w:t>
          </w:r>
          <w:r>
            <w:rPr>
              <w:rFonts w:hint="eastAsia" w:ascii="宋体" w:hAnsi="宋体" w:eastAsia="宋体" w:cs="宋体"/>
              <w:lang w:val="en-GB"/>
            </w:rPr>
            <w:t>价格部分评审标准</w:t>
          </w:r>
          <w:r>
            <w:tab/>
          </w:r>
          <w:r>
            <w:fldChar w:fldCharType="begin"/>
          </w:r>
          <w:r>
            <w:instrText xml:space="preserve"> PAGEREF _Toc29153 \h </w:instrText>
          </w:r>
          <w:r>
            <w:fldChar w:fldCharType="separate"/>
          </w:r>
          <w:r>
            <w:t>13</w:t>
          </w:r>
          <w:r>
            <w:fldChar w:fldCharType="end"/>
          </w:r>
          <w:r>
            <w:fldChar w:fldCharType="end"/>
          </w:r>
        </w:p>
        <w:p>
          <w:pPr>
            <w:spacing w:line="500" w:lineRule="exact"/>
            <w:ind w:firstLine="0" w:firstLineChars="0"/>
            <w:rPr>
              <w:rFonts w:ascii="宋体" w:hAnsi="宋体" w:eastAsia="宋体" w:cs="宋体"/>
            </w:rPr>
          </w:pPr>
          <w:r>
            <w:rPr>
              <w:rFonts w:hint="eastAsia" w:ascii="宋体" w:hAnsi="宋体" w:eastAsia="宋体" w:cs="宋体"/>
              <w:szCs w:val="24"/>
            </w:rPr>
            <w:fldChar w:fldCharType="end"/>
          </w:r>
        </w:p>
      </w:sdtContent>
    </w:sdt>
    <w:p>
      <w:pPr>
        <w:ind w:firstLine="799"/>
        <w:rPr>
          <w:rFonts w:ascii="宋体" w:hAnsi="宋体" w:eastAsia="宋体" w:cs="宋体"/>
          <w:b/>
          <w:sz w:val="36"/>
          <w:szCs w:val="36"/>
        </w:rPr>
      </w:pPr>
      <w:r>
        <w:rPr>
          <w:rFonts w:hint="eastAsia" w:ascii="宋体" w:hAnsi="宋体" w:eastAsia="宋体" w:cs="宋体"/>
          <w:b/>
          <w:sz w:val="36"/>
          <w:szCs w:val="36"/>
        </w:rPr>
        <w:br w:type="page"/>
      </w:r>
    </w:p>
    <w:p>
      <w:pPr>
        <w:ind w:firstLine="0" w:firstLineChars="0"/>
        <w:jc w:val="center"/>
        <w:outlineLvl w:val="0"/>
        <w:rPr>
          <w:rFonts w:ascii="宋体" w:hAnsi="宋体" w:eastAsia="宋体" w:cs="宋体"/>
          <w:b/>
          <w:sz w:val="36"/>
          <w:szCs w:val="36"/>
        </w:rPr>
      </w:pPr>
      <w:bookmarkStart w:id="0" w:name="_Toc32003"/>
      <w:bookmarkStart w:id="1" w:name="_Toc7378"/>
      <w:r>
        <w:rPr>
          <w:rFonts w:hint="eastAsia" w:ascii="宋体" w:hAnsi="宋体" w:eastAsia="宋体" w:cs="宋体"/>
          <w:b/>
          <w:sz w:val="36"/>
          <w:szCs w:val="36"/>
        </w:rPr>
        <w:t>第一章 响应供应商的资格要求</w:t>
      </w:r>
      <w:bookmarkEnd w:id="0"/>
    </w:p>
    <w:tbl>
      <w:tblPr>
        <w:tblStyle w:val="4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8"/>
        <w:gridCol w:w="7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pct"/>
            <w:vAlign w:val="center"/>
          </w:tcPr>
          <w:p>
            <w:pPr>
              <w:pStyle w:val="73"/>
              <w:spacing w:line="360" w:lineRule="auto"/>
              <w:ind w:left="0" w:firstLine="0" w:firstLineChars="0"/>
              <w:jc w:val="center"/>
              <w:rPr>
                <w:rFonts w:ascii="宋体" w:hAnsi="宋体" w:eastAsia="宋体" w:cs="宋体"/>
                <w:sz w:val="24"/>
                <w:szCs w:val="24"/>
              </w:rPr>
            </w:pPr>
            <w:r>
              <w:rPr>
                <w:rFonts w:hint="eastAsia" w:ascii="宋体" w:hAnsi="宋体" w:eastAsia="宋体" w:cs="宋体"/>
                <w:sz w:val="24"/>
                <w:szCs w:val="24"/>
              </w:rPr>
              <w:t>评审分项</w:t>
            </w:r>
          </w:p>
        </w:tc>
        <w:tc>
          <w:tcPr>
            <w:tcW w:w="4290" w:type="pct"/>
            <w:vAlign w:val="center"/>
          </w:tcPr>
          <w:p>
            <w:pPr>
              <w:pStyle w:val="73"/>
              <w:spacing w:line="360" w:lineRule="auto"/>
              <w:ind w:left="0" w:firstLine="0" w:firstLineChars="0"/>
              <w:jc w:val="center"/>
              <w:rPr>
                <w:rFonts w:ascii="宋体" w:hAnsi="宋体" w:eastAsia="宋体" w:cs="宋体"/>
                <w:sz w:val="24"/>
                <w:szCs w:val="24"/>
              </w:rPr>
            </w:pPr>
            <w:r>
              <w:rPr>
                <w:rFonts w:hint="eastAsia" w:ascii="宋体" w:hAnsi="宋体" w:eastAsia="宋体" w:cs="宋体"/>
                <w:sz w:val="24"/>
                <w:szCs w:val="24"/>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pct"/>
            <w:vAlign w:val="center"/>
          </w:tcPr>
          <w:p>
            <w:pPr>
              <w:pStyle w:val="73"/>
              <w:spacing w:line="360" w:lineRule="auto"/>
              <w:ind w:left="0" w:firstLine="0" w:firstLineChars="0"/>
              <w:jc w:val="center"/>
              <w:rPr>
                <w:rFonts w:ascii="宋体" w:hAnsi="宋体" w:eastAsia="宋体" w:cs="宋体"/>
                <w:sz w:val="24"/>
                <w:szCs w:val="24"/>
              </w:rPr>
            </w:pPr>
            <w:r>
              <w:rPr>
                <w:rFonts w:hint="eastAsia" w:ascii="宋体" w:hAnsi="宋体" w:eastAsia="宋体" w:cs="宋体"/>
                <w:sz w:val="24"/>
                <w:szCs w:val="24"/>
              </w:rPr>
              <w:t>资格性审查</w:t>
            </w:r>
          </w:p>
        </w:tc>
        <w:tc>
          <w:tcPr>
            <w:tcW w:w="4290" w:type="pct"/>
          </w:tcPr>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1.营业执照（或事业单位法人证书，或社会团体法人登记证书，或执业许可证复印件加盖公章）；分公司应答的响应供应商，需同时提供具有法人资格的总公司的营业执照复印件及授权书。（复印件加盖公章）</w:t>
            </w:r>
          </w:p>
          <w:p>
            <w:p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 2022年度经审计的财务报告，或近一年度财务报表，或银行出具的资信证明</w:t>
            </w:r>
            <w:r>
              <w:rPr>
                <w:rFonts w:ascii="宋体" w:hAnsi="宋体" w:eastAsia="宋体" w:cs="宋体"/>
                <w:kern w:val="2"/>
                <w:sz w:val="24"/>
                <w:szCs w:val="24"/>
                <w:lang w:bidi="ar"/>
              </w:rPr>
              <w:t>或提供承诺函</w:t>
            </w:r>
            <w:r>
              <w:rPr>
                <w:rFonts w:hint="eastAsia" w:ascii="宋体" w:hAnsi="宋体" w:eastAsia="宋体" w:cs="宋体"/>
                <w:sz w:val="24"/>
                <w:szCs w:val="24"/>
              </w:rPr>
              <w:t>；如响应供应商为新成立的，提供成立至今的月或季度财务状况报告或财务报表，或银行出具的资信证明</w:t>
            </w:r>
            <w:r>
              <w:rPr>
                <w:rFonts w:ascii="宋体" w:hAnsi="宋体" w:eastAsia="宋体" w:cs="宋体"/>
                <w:kern w:val="2"/>
                <w:sz w:val="24"/>
                <w:szCs w:val="24"/>
                <w:lang w:bidi="ar"/>
              </w:rPr>
              <w:t>或提供承诺函</w:t>
            </w:r>
            <w:r>
              <w:rPr>
                <w:rFonts w:hint="eastAsia" w:ascii="宋体" w:hAnsi="宋体" w:eastAsia="宋体" w:cs="宋体"/>
                <w:sz w:val="24"/>
                <w:szCs w:val="24"/>
              </w:rPr>
              <w:t>；其他组织，提供银行出具的资信证明或近一年度财务报表</w:t>
            </w:r>
            <w:r>
              <w:rPr>
                <w:rFonts w:ascii="宋体" w:hAnsi="宋体" w:eastAsia="宋体" w:cs="宋体"/>
                <w:kern w:val="2"/>
                <w:sz w:val="24"/>
                <w:szCs w:val="24"/>
                <w:lang w:bidi="ar"/>
              </w:rPr>
              <w:t>或提供承诺函</w:t>
            </w:r>
            <w:r>
              <w:rPr>
                <w:rFonts w:hint="eastAsia" w:ascii="宋体" w:hAnsi="宋体" w:eastAsia="宋体" w:cs="宋体"/>
                <w:sz w:val="24"/>
                <w:szCs w:val="24"/>
              </w:rPr>
              <w:t>；（复印件加盖公章）</w:t>
            </w:r>
          </w:p>
          <w:p>
            <w:p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3．应答截止前六个月内任意一个月缴纳税收的凭据；如依法免（缓缴）税的，应提供相应文件证明其依法免（缓缴）税</w:t>
            </w:r>
            <w:r>
              <w:rPr>
                <w:rFonts w:ascii="宋体" w:hAnsi="宋体" w:eastAsia="宋体" w:cs="宋体"/>
                <w:kern w:val="2"/>
                <w:sz w:val="24"/>
                <w:szCs w:val="24"/>
                <w:lang w:bidi="ar"/>
              </w:rPr>
              <w:t>或提供承诺函</w:t>
            </w:r>
            <w:r>
              <w:rPr>
                <w:rFonts w:hint="eastAsia" w:ascii="宋体" w:hAnsi="宋体" w:eastAsia="宋体" w:cs="宋体"/>
                <w:sz w:val="24"/>
                <w:szCs w:val="24"/>
              </w:rPr>
              <w:t>；（复印件加盖公章）</w:t>
            </w:r>
          </w:p>
          <w:p>
            <w:p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4.应答截止前六个月内任意一个月缴纳社会保险的凭据；如依法不需要缴纳（缓缴）社会保障资金的，应提供相应文件证明其依法不需要缴纳（缓缴）社会保障资金</w:t>
            </w:r>
            <w:r>
              <w:rPr>
                <w:rFonts w:ascii="宋体" w:hAnsi="宋体" w:eastAsia="宋体" w:cs="宋体"/>
                <w:kern w:val="2"/>
                <w:sz w:val="24"/>
                <w:szCs w:val="24"/>
                <w:lang w:bidi="ar"/>
              </w:rPr>
              <w:t>或提供承诺函</w:t>
            </w:r>
            <w:r>
              <w:rPr>
                <w:rFonts w:hint="eastAsia" w:ascii="宋体" w:hAnsi="宋体" w:eastAsia="宋体" w:cs="宋体"/>
                <w:sz w:val="24"/>
                <w:szCs w:val="24"/>
              </w:rPr>
              <w:t>；（复印件加盖公章）</w:t>
            </w:r>
          </w:p>
          <w:p>
            <w:pPr>
              <w:tabs>
                <w:tab w:val="left" w:pos="540"/>
                <w:tab w:val="left" w:pos="774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5.响应供应商参加政府采购活动前三年内，在经营活动中没有重大违法记录。（声明函、格式自拟）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6.单位负责人为同一人或者存在直接控股、管理关系的不同响应供应商，不得同时参加本项目应答。（声明函、格式自拟）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7.为本项目提供整体设计、规范编制或者项目管理、监理、检测等服务的响应供应商，不得再参与本项目应答。（声明函、格式自拟）</w:t>
            </w:r>
          </w:p>
          <w:p>
            <w:pPr>
              <w:tabs>
                <w:tab w:val="left" w:pos="360"/>
                <w:tab w:val="left" w:pos="7740"/>
              </w:tabs>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8.具备履行合同所必需的设备和专业技术能力。（声明函、格式自拟）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响应供应商未被列入“信用中国”网站(www.creditchina.gov.cn)“失信被执行人、重大税收违法案件当事人名单（重大税收违法失信主体）、政府采购严重违法失信行为”记录名单；不处于中国政府采购网(www.ccgp.gov.cn)“政府采购严重违法失信行为信息记录”中的禁止参加政府采购活动期间。</w:t>
            </w:r>
          </w:p>
        </w:tc>
      </w:tr>
      <w:bookmarkEnd w:id="1"/>
    </w:tbl>
    <w:p>
      <w:pPr>
        <w:ind w:firstLine="710"/>
        <w:rPr>
          <w:rFonts w:ascii="宋体" w:hAnsi="宋体" w:eastAsia="宋体" w:cs="宋体"/>
          <w:b/>
        </w:rPr>
      </w:pPr>
    </w:p>
    <w:p>
      <w:pPr>
        <w:ind w:firstLine="799"/>
        <w:rPr>
          <w:rFonts w:ascii="宋体" w:hAnsi="宋体" w:eastAsia="宋体" w:cs="宋体"/>
          <w:b/>
          <w:sz w:val="36"/>
          <w:szCs w:val="36"/>
        </w:rPr>
      </w:pPr>
      <w:r>
        <w:rPr>
          <w:rFonts w:hint="eastAsia" w:ascii="宋体" w:hAnsi="宋体" w:eastAsia="宋体" w:cs="宋体"/>
          <w:b/>
          <w:sz w:val="36"/>
          <w:szCs w:val="36"/>
        </w:rPr>
        <w:br w:type="page"/>
      </w:r>
    </w:p>
    <w:p>
      <w:pPr>
        <w:ind w:firstLine="0" w:firstLineChars="0"/>
        <w:jc w:val="center"/>
        <w:outlineLvl w:val="0"/>
        <w:rPr>
          <w:rFonts w:ascii="宋体" w:hAnsi="宋体" w:eastAsia="宋体" w:cs="宋体"/>
          <w:b/>
          <w:sz w:val="36"/>
          <w:szCs w:val="36"/>
        </w:rPr>
      </w:pPr>
      <w:bookmarkStart w:id="2" w:name="_Toc24655"/>
      <w:r>
        <w:rPr>
          <w:rFonts w:hint="eastAsia" w:ascii="宋体" w:hAnsi="宋体" w:eastAsia="宋体" w:cs="宋体"/>
          <w:b/>
          <w:sz w:val="36"/>
          <w:szCs w:val="36"/>
        </w:rPr>
        <w:t>第二章 项目概述</w:t>
      </w:r>
      <w:bookmarkEnd w:id="2"/>
    </w:p>
    <w:p>
      <w:pPr>
        <w:ind w:left="323" w:firstLine="0" w:firstLineChars="0"/>
        <w:outlineLvl w:val="1"/>
        <w:rPr>
          <w:rFonts w:ascii="宋体" w:hAnsi="宋体" w:eastAsia="宋体" w:cs="宋体"/>
          <w:b/>
        </w:rPr>
      </w:pPr>
      <w:bookmarkStart w:id="3" w:name="_Toc8567"/>
      <w:bookmarkStart w:id="4" w:name="_Toc386"/>
      <w:r>
        <w:rPr>
          <w:rFonts w:hint="eastAsia" w:ascii="宋体" w:hAnsi="宋体" w:eastAsia="宋体" w:cs="宋体"/>
          <w:b/>
        </w:rPr>
        <w:t>2.1项目背景</w:t>
      </w:r>
      <w:bookmarkEnd w:id="3"/>
      <w:bookmarkEnd w:id="4"/>
    </w:p>
    <w:p>
      <w:pPr>
        <w:spacing w:line="360" w:lineRule="auto"/>
        <w:ind w:firstLine="480" w:firstLineChars="200"/>
        <w:rPr>
          <w:rFonts w:ascii="宋体" w:hAnsi="宋体" w:eastAsia="宋体" w:cs="宋体"/>
          <w:sz w:val="24"/>
          <w:szCs w:val="24"/>
        </w:rPr>
      </w:pPr>
      <w:bookmarkStart w:id="5" w:name="_Toc10066"/>
      <w:r>
        <w:rPr>
          <w:rFonts w:hint="eastAsia" w:ascii="宋体" w:hAnsi="宋体" w:eastAsia="宋体" w:cs="宋体"/>
          <w:sz w:val="24"/>
          <w:szCs w:val="24"/>
        </w:rPr>
        <w:t>国家税务总局惠州仲恺高新技术产业开发区税务局羽毛球场修缮及设备安装工程，共分为修缮工程及设备安装工程两部分。</w:t>
      </w:r>
    </w:p>
    <w:bookmarkEnd w:id="5"/>
    <w:p>
      <w:pPr>
        <w:ind w:left="323" w:firstLine="0" w:firstLineChars="0"/>
        <w:outlineLvl w:val="1"/>
        <w:rPr>
          <w:rFonts w:ascii="宋体" w:hAnsi="宋体" w:eastAsia="宋体" w:cs="宋体"/>
          <w:b/>
        </w:rPr>
      </w:pPr>
      <w:bookmarkStart w:id="6" w:name="_Toc16661"/>
      <w:bookmarkStart w:id="7" w:name="_Toc5506"/>
      <w:r>
        <w:rPr>
          <w:rFonts w:hint="eastAsia" w:ascii="宋体" w:hAnsi="宋体" w:eastAsia="宋体" w:cs="宋体"/>
          <w:b/>
        </w:rPr>
        <w:t>2.2采购方式</w:t>
      </w:r>
      <w:bookmarkEnd w:id="6"/>
      <w:bookmarkEnd w:id="7"/>
    </w:p>
    <w:p>
      <w:pPr>
        <w:pStyle w:val="59"/>
        <w:ind w:firstLine="575"/>
        <w:rPr>
          <w:rFonts w:hint="eastAsia" w:ascii="宋体" w:hAnsi="宋体" w:eastAsia="宋体" w:cs="宋体"/>
          <w:sz w:val="24"/>
          <w:szCs w:val="24"/>
          <w:highlight w:val="none"/>
          <w:lang w:eastAsia="zh-CN"/>
        </w:rPr>
      </w:pPr>
      <w:r>
        <w:rPr>
          <w:rFonts w:hint="eastAsia" w:ascii="宋体" w:hAnsi="宋体" w:eastAsia="宋体" w:cs="宋体"/>
          <w:sz w:val="24"/>
          <w:szCs w:val="24"/>
        </w:rPr>
        <w:t>简易</w:t>
      </w:r>
      <w:r>
        <w:rPr>
          <w:rFonts w:hint="eastAsia" w:ascii="宋体" w:hAnsi="宋体" w:eastAsia="宋体" w:cs="宋体"/>
          <w:sz w:val="24"/>
          <w:szCs w:val="24"/>
          <w:lang w:eastAsia="zh-CN"/>
        </w:rPr>
        <w:t>磋商</w:t>
      </w:r>
    </w:p>
    <w:p>
      <w:pPr>
        <w:ind w:left="323" w:firstLine="0" w:firstLineChars="0"/>
        <w:outlineLvl w:val="1"/>
        <w:rPr>
          <w:rFonts w:ascii="宋体" w:hAnsi="宋体" w:eastAsia="宋体" w:cs="宋体"/>
          <w:b/>
          <w:highlight w:val="none"/>
        </w:rPr>
      </w:pPr>
      <w:bookmarkStart w:id="8" w:name="_Toc19333"/>
      <w:bookmarkStart w:id="9" w:name="_Toc13386"/>
      <w:r>
        <w:rPr>
          <w:rFonts w:hint="eastAsia" w:ascii="宋体" w:hAnsi="宋体" w:eastAsia="宋体" w:cs="宋体"/>
          <w:b/>
          <w:highlight w:val="none"/>
        </w:rPr>
        <w:t>2.3项目预算</w:t>
      </w:r>
      <w:bookmarkEnd w:id="8"/>
      <w:bookmarkEnd w:id="9"/>
    </w:p>
    <w:p>
      <w:pPr>
        <w:pStyle w:val="59"/>
        <w:ind w:firstLine="575"/>
        <w:rPr>
          <w:rFonts w:ascii="宋体" w:hAnsi="宋体" w:eastAsia="宋体" w:cs="宋体"/>
          <w:sz w:val="24"/>
          <w:szCs w:val="24"/>
          <w:highlight w:val="none"/>
        </w:rPr>
      </w:pPr>
      <w:r>
        <w:rPr>
          <w:rFonts w:hint="eastAsia" w:ascii="宋体" w:hAnsi="宋体" w:eastAsia="宋体" w:cs="宋体"/>
          <w:sz w:val="24"/>
          <w:szCs w:val="24"/>
          <w:highlight w:val="none"/>
        </w:rPr>
        <w:t>本项目预算金额249,133.51元。</w:t>
      </w:r>
    </w:p>
    <w:p>
      <w:pPr>
        <w:ind w:left="323" w:firstLine="0" w:firstLineChars="0"/>
        <w:outlineLvl w:val="1"/>
        <w:rPr>
          <w:rFonts w:ascii="宋体" w:hAnsi="宋体" w:eastAsia="宋体" w:cs="宋体"/>
          <w:b/>
          <w:highlight w:val="none"/>
        </w:rPr>
      </w:pPr>
      <w:bookmarkStart w:id="10" w:name="_Toc13119"/>
      <w:bookmarkStart w:id="11" w:name="_Toc30892"/>
      <w:r>
        <w:rPr>
          <w:rFonts w:hint="eastAsia" w:ascii="宋体" w:hAnsi="宋体" w:eastAsia="宋体" w:cs="宋体"/>
          <w:b/>
          <w:highlight w:val="none"/>
        </w:rPr>
        <w:t>2.4服务期限及进度要求</w:t>
      </w:r>
      <w:bookmarkEnd w:id="10"/>
      <w:bookmarkEnd w:id="11"/>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项目服务期限：自合同签订之日起，共30个日历天。具体开工、竣工日期以合同签订为准。</w:t>
      </w:r>
    </w:p>
    <w:p>
      <w:pPr>
        <w:ind w:left="323" w:firstLine="0" w:firstLineChars="0"/>
        <w:outlineLvl w:val="1"/>
        <w:rPr>
          <w:rFonts w:ascii="宋体" w:hAnsi="宋体" w:eastAsia="宋体" w:cs="宋体"/>
          <w:b/>
          <w:highlight w:val="none"/>
        </w:rPr>
      </w:pPr>
      <w:bookmarkStart w:id="12" w:name="_Toc24821"/>
      <w:bookmarkStart w:id="13" w:name="_Toc21514"/>
      <w:r>
        <w:rPr>
          <w:rFonts w:hint="eastAsia" w:ascii="宋体" w:hAnsi="宋体" w:eastAsia="宋体" w:cs="宋体"/>
          <w:b/>
          <w:highlight w:val="none"/>
        </w:rPr>
        <w:t>2.5项目实施地点</w:t>
      </w:r>
      <w:bookmarkEnd w:id="12"/>
      <w:bookmarkEnd w:id="13"/>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国家税务总局惠州仲恺高新技术产业开发区税务局（广东省惠州市</w:t>
      </w:r>
      <w:r>
        <w:rPr>
          <w:rFonts w:hint="eastAsia" w:ascii="宋体" w:hAnsi="宋体" w:eastAsia="宋体" w:cs="宋体"/>
          <w:sz w:val="24"/>
          <w:szCs w:val="24"/>
          <w:highlight w:val="none"/>
          <w:lang w:eastAsia="zh-CN"/>
        </w:rPr>
        <w:t>仲恺高新区惠风七路</w:t>
      </w:r>
      <w:r>
        <w:rPr>
          <w:rFonts w:hint="eastAsia" w:ascii="宋体" w:hAnsi="宋体" w:eastAsia="宋体" w:cs="宋体"/>
          <w:sz w:val="24"/>
          <w:szCs w:val="24"/>
          <w:highlight w:val="none"/>
          <w:lang w:val="en-US" w:eastAsia="zh-CN"/>
        </w:rPr>
        <w:t>18号</w:t>
      </w:r>
      <w:r>
        <w:rPr>
          <w:rFonts w:hint="eastAsia" w:ascii="宋体" w:hAnsi="宋体" w:eastAsia="宋体" w:cs="宋体"/>
          <w:sz w:val="24"/>
          <w:szCs w:val="24"/>
          <w:highlight w:val="none"/>
        </w:rPr>
        <w:t>）。</w:t>
      </w:r>
    </w:p>
    <w:p>
      <w:pPr>
        <w:ind w:left="323" w:firstLine="0" w:firstLineChars="0"/>
        <w:outlineLvl w:val="1"/>
        <w:rPr>
          <w:rFonts w:ascii="宋体" w:hAnsi="宋体" w:eastAsia="宋体" w:cs="宋体"/>
          <w:b/>
          <w:highlight w:val="none"/>
        </w:rPr>
      </w:pPr>
      <w:bookmarkStart w:id="14" w:name="_Toc9398"/>
      <w:bookmarkStart w:id="15" w:name="_Toc230"/>
      <w:r>
        <w:rPr>
          <w:rFonts w:hint="eastAsia" w:ascii="宋体" w:hAnsi="宋体" w:eastAsia="宋体" w:cs="宋体"/>
          <w:b/>
          <w:highlight w:val="none"/>
        </w:rPr>
        <w:t>2.</w:t>
      </w:r>
      <w:bookmarkEnd w:id="14"/>
      <w:r>
        <w:rPr>
          <w:rFonts w:hint="eastAsia" w:ascii="宋体" w:hAnsi="宋体" w:eastAsia="宋体" w:cs="宋体"/>
          <w:b/>
          <w:highlight w:val="none"/>
        </w:rPr>
        <w:t>6工程款结算及拨付方式</w:t>
      </w:r>
      <w:bookmarkEnd w:id="15"/>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本项目实行综合单价包干，工程量按实结算。按照工程量清单/图纸及说明等内容，采取包工、包料、包规费、包机械、包工期、包质量、包安全生产、包文明施工、包劳保、包验收、包保修、包组织项目整体竣工验收等并取得相关政府部门认可的验收合格证明文件的承包方式。</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2.本工程经采购人委托的造价咨询单位审定的预算价作为本工程的最高限价，其具体数额如下：</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399"/>
        <w:gridCol w:w="1816"/>
        <w:gridCol w:w="2354"/>
        <w:gridCol w:w="1185"/>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7"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821"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分项名称</w:t>
            </w:r>
          </w:p>
        </w:tc>
        <w:tc>
          <w:tcPr>
            <w:tcW w:w="1065"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工程造价</w:t>
            </w:r>
          </w:p>
        </w:tc>
        <w:tc>
          <w:tcPr>
            <w:tcW w:w="1381"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绿色施工安全防护措施费</w:t>
            </w:r>
          </w:p>
        </w:tc>
        <w:tc>
          <w:tcPr>
            <w:tcW w:w="695"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暂列金额</w:t>
            </w:r>
          </w:p>
        </w:tc>
        <w:tc>
          <w:tcPr>
            <w:tcW w:w="768"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821"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修缮工程部分</w:t>
            </w:r>
          </w:p>
        </w:tc>
        <w:tc>
          <w:tcPr>
            <w:tcW w:w="1065" w:type="pct"/>
            <w:vAlign w:val="center"/>
          </w:tcPr>
          <w:p>
            <w:pPr>
              <w:spacing w:line="360" w:lineRule="auto"/>
              <w:ind w:firstLine="0" w:firstLineChars="0"/>
              <w:jc w:val="both"/>
              <w:rPr>
                <w:rFonts w:ascii="宋体" w:hAnsi="宋体" w:eastAsia="宋体" w:cs="宋体"/>
                <w:bCs/>
                <w:sz w:val="24"/>
                <w:szCs w:val="24"/>
                <w:highlight w:val="none"/>
              </w:rPr>
            </w:pPr>
            <w:r>
              <w:rPr>
                <w:rFonts w:hint="eastAsia" w:ascii="宋体" w:hAnsi="宋体" w:eastAsia="宋体" w:cs="宋体"/>
                <w:bCs/>
                <w:sz w:val="24"/>
                <w:szCs w:val="24"/>
                <w:highlight w:val="none"/>
              </w:rPr>
              <w:t>193655.92元</w:t>
            </w:r>
          </w:p>
        </w:tc>
        <w:tc>
          <w:tcPr>
            <w:tcW w:w="1381"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8471.05元</w:t>
            </w:r>
          </w:p>
        </w:tc>
        <w:tc>
          <w:tcPr>
            <w:tcW w:w="695"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0元</w:t>
            </w:r>
          </w:p>
        </w:tc>
        <w:tc>
          <w:tcPr>
            <w:tcW w:w="768"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67"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821"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设备安装工程部分</w:t>
            </w:r>
          </w:p>
        </w:tc>
        <w:tc>
          <w:tcPr>
            <w:tcW w:w="1065"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55477.59元</w:t>
            </w:r>
          </w:p>
        </w:tc>
        <w:tc>
          <w:tcPr>
            <w:tcW w:w="1381"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4240.76元</w:t>
            </w:r>
          </w:p>
        </w:tc>
        <w:tc>
          <w:tcPr>
            <w:tcW w:w="695"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0元</w:t>
            </w:r>
          </w:p>
        </w:tc>
        <w:tc>
          <w:tcPr>
            <w:tcW w:w="768" w:type="pct"/>
            <w:vAlign w:val="center"/>
          </w:tcPr>
          <w:p>
            <w:pPr>
              <w:spacing w:line="360" w:lineRule="auto"/>
              <w:ind w:firstLine="0" w:firstLineChars="0"/>
              <w:jc w:val="center"/>
              <w:rPr>
                <w:rFonts w:ascii="宋体" w:hAnsi="宋体" w:eastAsia="宋体" w:cs="宋体"/>
                <w:bCs/>
                <w:sz w:val="24"/>
                <w:szCs w:val="24"/>
                <w:highlight w:val="none"/>
              </w:rPr>
            </w:pPr>
            <w:r>
              <w:rPr>
                <w:rFonts w:hint="eastAsia" w:ascii="宋体" w:hAnsi="宋体" w:eastAsia="宋体" w:cs="宋体"/>
                <w:bCs/>
                <w:sz w:val="24"/>
                <w:szCs w:val="24"/>
                <w:highlight w:val="none"/>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88" w:type="pct"/>
            <w:gridSpan w:val="2"/>
            <w:vAlign w:val="center"/>
          </w:tcPr>
          <w:p>
            <w:pPr>
              <w:spacing w:line="360" w:lineRule="auto"/>
              <w:ind w:firstLine="530"/>
              <w:jc w:val="center"/>
              <w:rPr>
                <w:rFonts w:ascii="宋体" w:hAnsi="宋体" w:eastAsia="宋体" w:cs="宋体"/>
                <w:bCs/>
                <w:sz w:val="24"/>
                <w:szCs w:val="24"/>
                <w:highlight w:val="none"/>
              </w:rPr>
            </w:pPr>
            <w:r>
              <w:rPr>
                <w:rFonts w:hint="eastAsia" w:ascii="宋体" w:hAnsi="宋体" w:eastAsia="宋体" w:cs="宋体"/>
                <w:bCs/>
                <w:sz w:val="24"/>
                <w:szCs w:val="24"/>
                <w:highlight w:val="none"/>
              </w:rPr>
              <w:t>工程预算合计</w:t>
            </w:r>
          </w:p>
        </w:tc>
        <w:tc>
          <w:tcPr>
            <w:tcW w:w="1065" w:type="pct"/>
            <w:vAlign w:val="center"/>
          </w:tcPr>
          <w:p>
            <w:pPr>
              <w:ind w:firstLine="0" w:firstLineChars="0"/>
              <w:jc w:val="center"/>
              <w:textAlignment w:val="center"/>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bidi="ar"/>
              </w:rPr>
              <w:t>249133.51</w:t>
            </w:r>
            <w:r>
              <w:rPr>
                <w:rFonts w:hint="eastAsia" w:ascii="宋体" w:hAnsi="宋体" w:eastAsia="宋体" w:cs="宋体"/>
                <w:bCs/>
                <w:sz w:val="24"/>
                <w:szCs w:val="24"/>
                <w:highlight w:val="none"/>
              </w:rPr>
              <w:t>元</w:t>
            </w:r>
          </w:p>
        </w:tc>
        <w:tc>
          <w:tcPr>
            <w:tcW w:w="1381" w:type="pct"/>
            <w:vAlign w:val="center"/>
          </w:tcPr>
          <w:p>
            <w:pPr>
              <w:ind w:firstLine="0" w:firstLineChars="0"/>
              <w:jc w:val="center"/>
              <w:textAlignment w:val="center"/>
              <w:rPr>
                <w:rFonts w:ascii="宋体" w:hAnsi="宋体" w:eastAsia="宋体" w:cs="宋体"/>
                <w:bCs/>
                <w:color w:val="000000"/>
                <w:sz w:val="24"/>
                <w:szCs w:val="24"/>
                <w:highlight w:val="none"/>
                <w:lang w:bidi="ar"/>
              </w:rPr>
            </w:pPr>
            <w:r>
              <w:rPr>
                <w:rFonts w:hint="eastAsia" w:ascii="宋体" w:hAnsi="宋体" w:eastAsia="宋体" w:cs="宋体"/>
                <w:bCs/>
                <w:color w:val="000000"/>
                <w:sz w:val="24"/>
                <w:szCs w:val="24"/>
                <w:highlight w:val="none"/>
                <w:lang w:bidi="ar"/>
              </w:rPr>
              <w:t>12711.81元</w:t>
            </w:r>
          </w:p>
        </w:tc>
        <w:tc>
          <w:tcPr>
            <w:tcW w:w="695" w:type="pct"/>
            <w:vAlign w:val="center"/>
          </w:tcPr>
          <w:p>
            <w:pPr>
              <w:ind w:firstLine="0" w:firstLineChars="0"/>
              <w:jc w:val="center"/>
              <w:textAlignment w:val="center"/>
              <w:rPr>
                <w:rFonts w:ascii="宋体" w:hAnsi="宋体" w:eastAsia="宋体" w:cs="宋体"/>
                <w:bCs/>
                <w:color w:val="000000"/>
                <w:sz w:val="24"/>
                <w:szCs w:val="24"/>
                <w:highlight w:val="none"/>
                <w:lang w:bidi="ar"/>
              </w:rPr>
            </w:pPr>
            <w:r>
              <w:rPr>
                <w:rFonts w:hint="eastAsia" w:ascii="宋体" w:hAnsi="宋体" w:eastAsia="宋体" w:cs="宋体"/>
                <w:bCs/>
                <w:sz w:val="24"/>
                <w:szCs w:val="24"/>
                <w:highlight w:val="none"/>
              </w:rPr>
              <w:t>0元</w:t>
            </w:r>
          </w:p>
        </w:tc>
        <w:tc>
          <w:tcPr>
            <w:tcW w:w="768" w:type="pct"/>
            <w:vAlign w:val="center"/>
          </w:tcPr>
          <w:p>
            <w:pPr>
              <w:ind w:firstLine="0" w:firstLineChars="0"/>
              <w:jc w:val="center"/>
              <w:textAlignment w:val="center"/>
              <w:rPr>
                <w:rFonts w:ascii="宋体" w:hAnsi="宋体" w:eastAsia="宋体" w:cs="宋体"/>
                <w:bCs/>
                <w:color w:val="000000"/>
                <w:sz w:val="24"/>
                <w:szCs w:val="24"/>
                <w:highlight w:val="none"/>
                <w:lang w:bidi="ar"/>
              </w:rPr>
            </w:pPr>
            <w:r>
              <w:rPr>
                <w:rFonts w:hint="eastAsia" w:ascii="宋体" w:hAnsi="宋体" w:eastAsia="宋体" w:cs="宋体"/>
                <w:bCs/>
                <w:sz w:val="24"/>
                <w:szCs w:val="24"/>
                <w:highlight w:val="none"/>
              </w:rPr>
              <w:t>0元</w:t>
            </w:r>
          </w:p>
        </w:tc>
      </w:tr>
    </w:tbl>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 当成交的施工单位出现严重不平衡报价时，采购人保留调整单价的权利。本工程成交价为成交供应商所报投标价，成交价经确认无严重不平衡报价后作为合同价，作为工程付款的依据。</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 本工程具体付款办法如下：</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4.1.合同签订后采购人付中标成交金额15%；</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4.2.工程竣工验收合格结算审核后采购人再支付</w:t>
      </w:r>
      <w:r>
        <w:rPr>
          <w:rFonts w:hint="eastAsia" w:ascii="宋体" w:hAnsi="宋体" w:eastAsia="宋体" w:cs="宋体"/>
          <w:sz w:val="24"/>
          <w:szCs w:val="24"/>
          <w:highlight w:val="none"/>
          <w:lang w:eastAsia="zh-CN"/>
        </w:rPr>
        <w:t>至</w:t>
      </w:r>
      <w:r>
        <w:rPr>
          <w:rFonts w:hint="eastAsia" w:ascii="宋体" w:hAnsi="宋体" w:eastAsia="宋体" w:cs="宋体"/>
          <w:sz w:val="24"/>
          <w:szCs w:val="24"/>
          <w:highlight w:val="none"/>
        </w:rPr>
        <w:t>中标成交金额的</w:t>
      </w:r>
      <w:r>
        <w:rPr>
          <w:rFonts w:hint="eastAsia" w:ascii="宋体" w:hAnsi="宋体" w:eastAsia="宋体" w:cs="宋体"/>
          <w:sz w:val="24"/>
          <w:szCs w:val="24"/>
          <w:highlight w:val="none"/>
          <w:lang w:val="en-US" w:eastAsia="zh-CN"/>
        </w:rPr>
        <w:t>97</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.工程竣工验收合格</w:t>
      </w:r>
      <w:r>
        <w:rPr>
          <w:rFonts w:hint="eastAsia" w:ascii="宋体" w:hAnsi="宋体" w:eastAsia="宋体" w:cs="宋体"/>
          <w:sz w:val="24"/>
          <w:szCs w:val="24"/>
          <w:highlight w:val="none"/>
          <w:lang w:eastAsia="zh-CN"/>
        </w:rPr>
        <w:t>后第十三个月支付</w:t>
      </w:r>
      <w:r>
        <w:rPr>
          <w:rFonts w:hint="eastAsia" w:ascii="宋体" w:hAnsi="宋体" w:eastAsia="宋体" w:cs="宋体"/>
          <w:sz w:val="24"/>
          <w:szCs w:val="24"/>
          <w:highlight w:val="none"/>
          <w:lang w:val="en-US" w:eastAsia="zh-CN"/>
        </w:rPr>
        <w:t>3%质保金</w:t>
      </w:r>
      <w:r>
        <w:rPr>
          <w:rFonts w:hint="eastAsia" w:ascii="宋体" w:hAnsi="宋体" w:eastAsia="宋体" w:cs="宋体"/>
          <w:sz w:val="24"/>
          <w:szCs w:val="24"/>
          <w:highlight w:val="none"/>
        </w:rPr>
        <w:t>。</w:t>
      </w:r>
    </w:p>
    <w:p>
      <w:pPr>
        <w:ind w:firstLine="0" w:firstLineChars="0"/>
        <w:jc w:val="center"/>
        <w:outlineLvl w:val="0"/>
        <w:rPr>
          <w:rFonts w:ascii="宋体" w:hAnsi="宋体" w:eastAsia="宋体" w:cs="宋体"/>
          <w:b/>
          <w:sz w:val="36"/>
          <w:szCs w:val="36"/>
          <w:highlight w:val="none"/>
        </w:rPr>
      </w:pPr>
      <w:bookmarkStart w:id="16" w:name="_Toc18205"/>
      <w:bookmarkStart w:id="17" w:name="_Toc11262"/>
      <w:r>
        <w:rPr>
          <w:rFonts w:hint="eastAsia" w:ascii="宋体" w:hAnsi="宋体" w:eastAsia="宋体" w:cs="宋体"/>
          <w:b/>
          <w:sz w:val="36"/>
          <w:szCs w:val="36"/>
          <w:highlight w:val="none"/>
        </w:rPr>
        <w:t>第三章 建设要求</w:t>
      </w:r>
      <w:bookmarkEnd w:id="16"/>
      <w:bookmarkEnd w:id="17"/>
    </w:p>
    <w:p>
      <w:pPr>
        <w:ind w:left="323" w:firstLine="0" w:firstLineChars="0"/>
        <w:outlineLvl w:val="1"/>
        <w:rPr>
          <w:rFonts w:ascii="宋体" w:hAnsi="宋体" w:eastAsia="宋体" w:cs="宋体"/>
          <w:b/>
          <w:highlight w:val="none"/>
        </w:rPr>
      </w:pPr>
      <w:bookmarkStart w:id="18" w:name="_Toc12549"/>
      <w:bookmarkStart w:id="19" w:name="_Toc1943"/>
      <w:r>
        <w:rPr>
          <w:rFonts w:hint="eastAsia" w:ascii="宋体" w:hAnsi="宋体" w:eastAsia="宋体" w:cs="宋体"/>
          <w:b/>
          <w:highlight w:val="none"/>
        </w:rPr>
        <w:t>3.1技术要求</w:t>
      </w:r>
      <w:bookmarkEnd w:id="18"/>
      <w:bookmarkEnd w:id="19"/>
    </w:p>
    <w:p>
      <w:pPr>
        <w:spacing w:line="360" w:lineRule="auto"/>
        <w:ind w:firstLine="480" w:firstLineChars="200"/>
        <w:rPr>
          <w:rFonts w:ascii="宋体" w:hAnsi="宋体" w:eastAsia="宋体" w:cs="宋体"/>
          <w:sz w:val="24"/>
          <w:szCs w:val="24"/>
          <w:highlight w:val="none"/>
        </w:rPr>
      </w:pPr>
      <w:bookmarkStart w:id="20" w:name="_Toc14989"/>
      <w:r>
        <w:rPr>
          <w:rFonts w:hint="eastAsia" w:ascii="宋体" w:hAnsi="宋体" w:eastAsia="宋体" w:cs="宋体"/>
          <w:sz w:val="24"/>
          <w:szCs w:val="24"/>
          <w:highlight w:val="none"/>
        </w:rPr>
        <w:t>（一）招标工程现场施工条件</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 施工的具体位置及可交付成交供应商施工安排的用地范围见施工总平面图，坐标水准点由采购人负责提供。</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 成交供应商按照其施工组织设计中的水电负荷及施工现场实际情况在施工场地边缘选择合适的施工用水、用电驳接点（采购人提供场外用电、用水驳接点）进行接驳，施工场地内施工用水、用电的管线由成交供应商负责根据施工需要自行解决。要求成交供应商安装独立的施工用水表、电表，并承担实际用水、用电产生的费用。</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 施工范围内的临时便道及临时排水设施由成交供应商负责根据施工需要修筑并维护，并在报价时考虑所需费用。</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上述 2、3 条产生的费用，已包括在成交供应商成交价包干范围内，由成交供应商负责交纳。</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各响应供应商的报价，应包含上述费用在内，若成交供应商报价中漏报，该项费用视为已包括在其它费用中，其后果由成交供应商承担。</w:t>
      </w:r>
    </w:p>
    <w:p>
      <w:pPr>
        <w:spacing w:line="360" w:lineRule="auto"/>
        <w:ind w:firstLine="480" w:firstLineChars="200"/>
        <w:rPr>
          <w:rFonts w:ascii="宋体" w:hAnsi="宋体" w:eastAsia="宋体" w:cs="宋体"/>
          <w:sz w:val="24"/>
          <w:szCs w:val="24"/>
          <w:highlight w:val="none"/>
          <w:lang w:val="hr-HR"/>
        </w:rPr>
      </w:pPr>
      <w:r>
        <w:rPr>
          <w:rFonts w:hint="eastAsia" w:ascii="宋体" w:hAnsi="宋体" w:eastAsia="宋体" w:cs="宋体"/>
          <w:sz w:val="24"/>
          <w:szCs w:val="24"/>
          <w:highlight w:val="none"/>
          <w:lang w:val="hr-HR"/>
        </w:rPr>
        <w:t>（二）工程质量控制标准和使用材料的要求</w:t>
      </w:r>
    </w:p>
    <w:p>
      <w:pPr>
        <w:spacing w:line="360" w:lineRule="auto"/>
        <w:ind w:firstLine="480" w:firstLineChars="200"/>
        <w:rPr>
          <w:rFonts w:ascii="宋体" w:hAnsi="宋体" w:eastAsia="宋体" w:cs="宋体"/>
          <w:sz w:val="24"/>
          <w:szCs w:val="24"/>
          <w:lang w:val="hr-HR"/>
        </w:rPr>
      </w:pPr>
      <w:r>
        <w:rPr>
          <w:rFonts w:hint="eastAsia" w:ascii="宋体" w:hAnsi="宋体" w:eastAsia="宋体" w:cs="宋体"/>
          <w:sz w:val="24"/>
          <w:szCs w:val="24"/>
          <w:lang w:val="hr-HR"/>
        </w:rPr>
        <w:t>1. 工程质量控制标准：本工程要求严格按照国家有关施工技术标准及验收规范进行施工，符合国家颁发的有关质量评验标准，工程质量等级为合格。成交供应商在施工中如果工程质量不符合设计要求和有关规定，成交供应商必须按监理单位和采购人要求停工，立即采取有效措施返工重建，承担由此产生的所有费用，工期不予顺延。</w:t>
      </w:r>
    </w:p>
    <w:p>
      <w:pPr>
        <w:spacing w:line="360" w:lineRule="auto"/>
        <w:ind w:firstLine="480" w:firstLineChars="200"/>
        <w:rPr>
          <w:rFonts w:ascii="宋体" w:hAnsi="宋体" w:eastAsia="宋体" w:cs="宋体"/>
          <w:sz w:val="24"/>
          <w:szCs w:val="24"/>
          <w:lang w:val="hr-HR"/>
        </w:rPr>
      </w:pPr>
      <w:r>
        <w:rPr>
          <w:rFonts w:hint="eastAsia" w:ascii="宋体" w:hAnsi="宋体" w:eastAsia="宋体" w:cs="宋体"/>
          <w:sz w:val="24"/>
          <w:szCs w:val="24"/>
          <w:lang w:val="hr-HR"/>
        </w:rPr>
        <w:t>2. 使用材料的要求：</w:t>
      </w:r>
    </w:p>
    <w:p>
      <w:pPr>
        <w:spacing w:line="360" w:lineRule="auto"/>
        <w:ind w:firstLine="480" w:firstLineChars="200"/>
        <w:rPr>
          <w:rFonts w:ascii="宋体" w:hAnsi="宋体" w:eastAsia="宋体" w:cs="宋体"/>
          <w:sz w:val="24"/>
          <w:szCs w:val="24"/>
          <w:lang w:val="hr-HR"/>
        </w:rPr>
      </w:pPr>
      <w:r>
        <w:rPr>
          <w:rFonts w:hint="eastAsia" w:ascii="宋体" w:hAnsi="宋体" w:eastAsia="宋体" w:cs="宋体"/>
          <w:sz w:val="24"/>
          <w:szCs w:val="24"/>
          <w:lang w:val="hr-HR"/>
        </w:rPr>
        <w:t>2.1 本工程使用的建筑材料、设备应附有品牌、型号、款式、批量出厂合格证明、试验报告或具有法律效力的检测部门出具的检验报告等资料。所有建筑材料及设备进场使用前，必须先报采购人现场管理员及监理检验鉴定合格后，方能按先试后用的原则进行使用。</w:t>
      </w:r>
    </w:p>
    <w:p>
      <w:pPr>
        <w:spacing w:line="360" w:lineRule="auto"/>
        <w:ind w:firstLine="480" w:firstLineChars="200"/>
        <w:rPr>
          <w:rFonts w:ascii="宋体" w:hAnsi="宋体" w:eastAsia="宋体" w:cs="宋体"/>
          <w:sz w:val="24"/>
          <w:szCs w:val="24"/>
          <w:lang w:val="hr-HR"/>
        </w:rPr>
      </w:pPr>
      <w:r>
        <w:rPr>
          <w:rFonts w:hint="eastAsia" w:ascii="宋体" w:hAnsi="宋体" w:eastAsia="宋体" w:cs="宋体"/>
          <w:sz w:val="24"/>
          <w:szCs w:val="24"/>
          <w:lang w:val="hr-HR"/>
        </w:rPr>
        <w:t>相关检验报告和资料同时提供至少一份副本给采购人。如对材料、设备有异议，应进行二次检验，检验合格时检验费用由采购人负责（按规定抽检除外），否则由成交供应商承担所有费用。</w:t>
      </w:r>
    </w:p>
    <w:p>
      <w:pPr>
        <w:spacing w:line="360" w:lineRule="auto"/>
        <w:ind w:firstLine="480" w:firstLineChars="200"/>
        <w:rPr>
          <w:rFonts w:ascii="宋体" w:hAnsi="宋体" w:eastAsia="宋体" w:cs="宋体"/>
          <w:sz w:val="24"/>
          <w:szCs w:val="24"/>
          <w:lang w:val="hr-HR"/>
        </w:rPr>
      </w:pPr>
      <w:r>
        <w:rPr>
          <w:rFonts w:hint="eastAsia" w:ascii="宋体" w:hAnsi="宋体" w:eastAsia="宋体" w:cs="宋体"/>
          <w:sz w:val="24"/>
          <w:szCs w:val="24"/>
          <w:lang w:val="hr-HR"/>
        </w:rPr>
        <w:t>2.2 本工程中，如果有由采购人负责供应的材料及设备，成交供应商收到图纸后，即根据工程的进度和需要及时做出由采购人供应材料的供应计划，报现场监理工程师和采购人审定。</w:t>
      </w:r>
    </w:p>
    <w:p>
      <w:pPr>
        <w:spacing w:line="360" w:lineRule="auto"/>
        <w:ind w:firstLine="480" w:firstLineChars="200"/>
        <w:rPr>
          <w:rFonts w:ascii="宋体" w:hAnsi="宋体" w:eastAsia="宋体" w:cs="宋体"/>
          <w:sz w:val="24"/>
          <w:szCs w:val="24"/>
          <w:lang w:val="hr-HR"/>
        </w:rPr>
      </w:pPr>
      <w:r>
        <w:rPr>
          <w:rFonts w:hint="eastAsia" w:ascii="宋体" w:hAnsi="宋体" w:eastAsia="宋体" w:cs="宋体"/>
          <w:sz w:val="24"/>
          <w:szCs w:val="24"/>
          <w:lang w:val="hr-HR"/>
        </w:rPr>
        <w:t>2.3 施工中，如需发生变更必须先由采购人发出变更通知单，由设计部门修改设计，工程量按采购人、监理单位及其它相关单位共同确认并进行现场签证，否则不予计量。</w:t>
      </w:r>
    </w:p>
    <w:p>
      <w:pPr>
        <w:spacing w:line="360" w:lineRule="auto"/>
        <w:ind w:firstLine="480" w:firstLineChars="200"/>
        <w:rPr>
          <w:rFonts w:ascii="宋体" w:hAnsi="宋体" w:eastAsia="宋体" w:cs="宋体"/>
          <w:sz w:val="24"/>
          <w:szCs w:val="24"/>
          <w:lang w:val="hr-HR"/>
        </w:rPr>
      </w:pPr>
      <w:r>
        <w:rPr>
          <w:rFonts w:hint="eastAsia" w:ascii="宋体" w:hAnsi="宋体" w:eastAsia="宋体" w:cs="宋体"/>
          <w:sz w:val="24"/>
          <w:szCs w:val="24"/>
          <w:lang w:val="hr-HR"/>
        </w:rPr>
        <w:t>（三）工程竣工资料要求：</w:t>
      </w:r>
    </w:p>
    <w:p>
      <w:pPr>
        <w:spacing w:line="360" w:lineRule="auto"/>
        <w:ind w:firstLine="480" w:firstLineChars="200"/>
        <w:rPr>
          <w:rFonts w:ascii="宋体" w:hAnsi="宋体" w:eastAsia="宋体" w:cs="宋体"/>
          <w:sz w:val="24"/>
          <w:szCs w:val="24"/>
          <w:lang w:val="hr-HR"/>
        </w:rPr>
      </w:pPr>
      <w:r>
        <w:rPr>
          <w:rFonts w:hint="eastAsia" w:ascii="宋体" w:hAnsi="宋体" w:eastAsia="宋体" w:cs="宋体"/>
          <w:sz w:val="24"/>
          <w:szCs w:val="24"/>
          <w:lang w:val="hr-HR"/>
        </w:rPr>
        <w:t>1.成交供应商必须按照城市建设档案管理的有关规定，在工程施工过程中及时做好工程档案的收集、汇总、整理工作。</w:t>
      </w:r>
    </w:p>
    <w:p>
      <w:pPr>
        <w:spacing w:line="360" w:lineRule="auto"/>
        <w:ind w:firstLine="480" w:firstLineChars="200"/>
        <w:rPr>
          <w:rFonts w:ascii="宋体" w:hAnsi="宋体" w:eastAsia="宋体" w:cs="宋体"/>
          <w:sz w:val="24"/>
          <w:szCs w:val="24"/>
          <w:lang w:val="hr-HR"/>
        </w:rPr>
      </w:pPr>
      <w:r>
        <w:rPr>
          <w:rFonts w:hint="eastAsia" w:ascii="宋体" w:hAnsi="宋体" w:eastAsia="宋体" w:cs="宋体"/>
          <w:sz w:val="24"/>
          <w:szCs w:val="24"/>
          <w:lang w:val="hr-HR"/>
        </w:rPr>
        <w:t>2.成交供应商在工程竣工验</w:t>
      </w:r>
      <w:r>
        <w:rPr>
          <w:rFonts w:hint="eastAsia" w:ascii="宋体" w:hAnsi="宋体" w:eastAsia="宋体" w:cs="宋体"/>
          <w:sz w:val="24"/>
          <w:szCs w:val="24"/>
          <w:highlight w:val="none"/>
          <w:lang w:val="hr-HR"/>
        </w:rPr>
        <w:t>收后30天内，应向采购人提供符合国家档案部门要求，按规格编制成册的完整的工程竣工图及有关的工</w:t>
      </w:r>
      <w:r>
        <w:rPr>
          <w:rFonts w:hint="eastAsia" w:ascii="宋体" w:hAnsi="宋体" w:eastAsia="宋体" w:cs="宋体"/>
          <w:sz w:val="24"/>
          <w:szCs w:val="24"/>
          <w:lang w:val="hr-HR"/>
        </w:rPr>
        <w:t>程技术档案资料一式四份，其中原件二份、复印件二份。经监理单位确认签收后提交采购人归档，并同时提交竣工资料给建设行政主管部门备案。</w:t>
      </w:r>
    </w:p>
    <w:p>
      <w:pPr>
        <w:ind w:firstLine="0" w:firstLineChars="0"/>
        <w:jc w:val="center"/>
        <w:rPr>
          <w:rFonts w:ascii="宋体" w:hAnsi="宋体" w:eastAsia="宋体" w:cs="宋体"/>
          <w:b/>
          <w:sz w:val="36"/>
          <w:szCs w:val="36"/>
        </w:rPr>
      </w:pPr>
    </w:p>
    <w:p>
      <w:pPr>
        <w:ind w:firstLine="799"/>
        <w:rPr>
          <w:rFonts w:ascii="宋体" w:hAnsi="宋体" w:eastAsia="宋体" w:cs="宋体"/>
          <w:b/>
          <w:sz w:val="36"/>
          <w:szCs w:val="36"/>
        </w:rPr>
      </w:pPr>
      <w:r>
        <w:rPr>
          <w:rFonts w:hint="eastAsia" w:ascii="宋体" w:hAnsi="宋体" w:eastAsia="宋体" w:cs="宋体"/>
          <w:b/>
          <w:sz w:val="36"/>
          <w:szCs w:val="36"/>
        </w:rPr>
        <w:br w:type="page"/>
      </w:r>
    </w:p>
    <w:p>
      <w:pPr>
        <w:ind w:firstLine="0" w:firstLineChars="0"/>
        <w:jc w:val="center"/>
        <w:outlineLvl w:val="0"/>
        <w:rPr>
          <w:rFonts w:ascii="宋体" w:hAnsi="宋体" w:eastAsia="宋体" w:cs="宋体"/>
          <w:b/>
          <w:sz w:val="36"/>
          <w:szCs w:val="36"/>
        </w:rPr>
      </w:pPr>
      <w:bookmarkStart w:id="21" w:name="_Toc5337"/>
      <w:r>
        <w:rPr>
          <w:rFonts w:hint="eastAsia" w:ascii="宋体" w:hAnsi="宋体" w:eastAsia="宋体" w:cs="宋体"/>
          <w:b/>
          <w:sz w:val="36"/>
          <w:szCs w:val="36"/>
        </w:rPr>
        <w:t>第四章 服务要求</w:t>
      </w:r>
      <w:bookmarkEnd w:id="20"/>
      <w:bookmarkEnd w:id="21"/>
    </w:p>
    <w:p>
      <w:pPr>
        <w:ind w:left="323" w:firstLine="0" w:firstLineChars="0"/>
        <w:outlineLvl w:val="1"/>
        <w:rPr>
          <w:rFonts w:ascii="宋体" w:hAnsi="宋体" w:eastAsia="宋体" w:cs="宋体"/>
          <w:b/>
          <w:lang w:val="hr-HR"/>
        </w:rPr>
      </w:pPr>
      <w:bookmarkStart w:id="22" w:name="_Toc16168"/>
      <w:r>
        <w:rPr>
          <w:rFonts w:hint="eastAsia" w:ascii="宋体" w:hAnsi="宋体" w:eastAsia="宋体" w:cs="宋体"/>
          <w:b/>
        </w:rPr>
        <w:t>4.1</w:t>
      </w:r>
      <w:r>
        <w:rPr>
          <w:rFonts w:hint="eastAsia" w:ascii="宋体" w:hAnsi="宋体" w:eastAsia="宋体" w:cs="宋体"/>
          <w:b/>
          <w:lang w:val="hr-HR"/>
        </w:rPr>
        <w:t>工程招标范围、内容和承包方式</w:t>
      </w:r>
      <w:bookmarkEnd w:id="22"/>
    </w:p>
    <w:p>
      <w:pPr>
        <w:spacing w:line="360" w:lineRule="auto"/>
        <w:ind w:firstLine="480" w:firstLineChars="200"/>
        <w:rPr>
          <w:rFonts w:ascii="宋体" w:hAnsi="宋体" w:eastAsia="宋体" w:cs="宋体"/>
          <w:sz w:val="24"/>
          <w:szCs w:val="24"/>
          <w:lang w:val="hr-HR"/>
        </w:rPr>
      </w:pPr>
      <w:r>
        <w:rPr>
          <w:rFonts w:hint="eastAsia" w:ascii="宋体" w:hAnsi="宋体" w:eastAsia="宋体" w:cs="宋体"/>
          <w:sz w:val="24"/>
          <w:szCs w:val="24"/>
          <w:lang w:val="hr-HR"/>
        </w:rPr>
        <w:t>1. 工程招标范围及内容：按采购人提供的施工图和有关资料及说明（具体内容以施工资料和工程量清单为准）。</w:t>
      </w:r>
    </w:p>
    <w:p>
      <w:pPr>
        <w:spacing w:line="360" w:lineRule="auto"/>
        <w:ind w:firstLine="480" w:firstLineChars="200"/>
        <w:rPr>
          <w:rFonts w:ascii="宋体" w:hAnsi="宋体" w:eastAsia="宋体" w:cs="宋体"/>
          <w:sz w:val="24"/>
          <w:szCs w:val="24"/>
          <w:lang w:val="hr-HR"/>
        </w:rPr>
      </w:pPr>
      <w:r>
        <w:rPr>
          <w:rFonts w:hint="eastAsia" w:ascii="宋体" w:hAnsi="宋体" w:eastAsia="宋体" w:cs="宋体"/>
          <w:sz w:val="24"/>
          <w:szCs w:val="24"/>
          <w:lang w:val="hr-HR"/>
        </w:rPr>
        <w:t>2. 工程承包方式：采用施工总承包的方式，包工、包料、包质量、包工期、包安全、包税费；本工程严禁转包，不得违法分包。对于承包单位不具有施工资质的专业工程或国家、广东省的法律法规允许分包的部分工程，承包单位在分包前，必须得到采购人同意，才能分包给具有相应施工资质的企业。成交供应商以采购人委托的造价咨询单位审定的工程量清单进行报价。</w:t>
      </w:r>
    </w:p>
    <w:p>
      <w:pPr>
        <w:ind w:left="323" w:firstLine="0" w:firstLineChars="0"/>
        <w:outlineLvl w:val="1"/>
        <w:rPr>
          <w:rFonts w:ascii="宋体" w:hAnsi="宋体" w:eastAsia="宋体" w:cs="宋体"/>
          <w:b/>
          <w:highlight w:val="none"/>
          <w:lang w:val="hr-HR"/>
        </w:rPr>
      </w:pPr>
      <w:bookmarkStart w:id="23" w:name="_Toc20357"/>
      <w:r>
        <w:rPr>
          <w:rFonts w:hint="eastAsia" w:ascii="宋体" w:hAnsi="宋体" w:eastAsia="宋体" w:cs="宋体"/>
          <w:b/>
        </w:rPr>
        <w:t>4.2</w:t>
      </w:r>
      <w:r>
        <w:rPr>
          <w:rFonts w:hint="eastAsia" w:ascii="宋体" w:hAnsi="宋体" w:eastAsia="宋体" w:cs="宋体"/>
          <w:b/>
          <w:lang w:val="hr-HR"/>
        </w:rPr>
        <w:t>工期要求和规定</w:t>
      </w:r>
      <w:bookmarkEnd w:id="23"/>
    </w:p>
    <w:p>
      <w:pPr>
        <w:spacing w:line="360" w:lineRule="auto"/>
        <w:ind w:firstLine="480" w:firstLineChars="200"/>
        <w:rPr>
          <w:rFonts w:ascii="宋体" w:hAnsi="宋体" w:eastAsia="宋体" w:cs="宋体"/>
          <w:sz w:val="24"/>
          <w:szCs w:val="24"/>
          <w:highlight w:val="none"/>
          <w:lang w:val="hr-HR"/>
        </w:rPr>
      </w:pPr>
      <w:r>
        <w:rPr>
          <w:rFonts w:hint="eastAsia" w:ascii="宋体" w:hAnsi="宋体" w:eastAsia="宋体" w:cs="宋体"/>
          <w:sz w:val="24"/>
          <w:szCs w:val="24"/>
          <w:highlight w:val="none"/>
          <w:lang w:val="hr-HR"/>
        </w:rPr>
        <w:t>1.本工程施工工期为：</w:t>
      </w:r>
      <w:r>
        <w:rPr>
          <w:rFonts w:hint="eastAsia" w:ascii="宋体" w:hAnsi="宋体" w:eastAsia="宋体" w:cs="宋体"/>
          <w:sz w:val="24"/>
          <w:szCs w:val="24"/>
          <w:highlight w:val="none"/>
        </w:rPr>
        <w:t>自合同签订之日起，共30个日历天。具体开工、竣工日期以合同签订为准。</w:t>
      </w:r>
    </w:p>
    <w:p>
      <w:pPr>
        <w:spacing w:line="360" w:lineRule="auto"/>
        <w:ind w:firstLine="480" w:firstLineChars="200"/>
        <w:rPr>
          <w:rFonts w:ascii="宋体" w:hAnsi="宋体" w:eastAsia="宋体" w:cs="宋体"/>
          <w:sz w:val="24"/>
          <w:szCs w:val="24"/>
          <w:lang w:val="hr-HR"/>
        </w:rPr>
      </w:pPr>
      <w:r>
        <w:rPr>
          <w:rFonts w:hint="eastAsia" w:ascii="宋体" w:hAnsi="宋体" w:eastAsia="宋体" w:cs="宋体"/>
          <w:sz w:val="24"/>
          <w:szCs w:val="24"/>
          <w:lang w:val="hr-HR"/>
        </w:rPr>
        <w:t>2.采购人欢迎各响应供应商根据企业自身实际能力，在施工组织和施工方法合理、可行的前提下，对本工程的工期进行优化，缩短工期。其中雨天、节假日及因施工单位的施工质量不合格或施工工序颠倒造成的返工所耽误的工期，不能顺延。遇不可抗力因素影响，工期可以顺延；要求本工程全部按期完成，按期完成不予奖励。</w:t>
      </w:r>
    </w:p>
    <w:p>
      <w:pPr>
        <w:spacing w:line="360" w:lineRule="auto"/>
        <w:ind w:firstLine="480" w:firstLineChars="200"/>
        <w:rPr>
          <w:rFonts w:ascii="宋体" w:hAnsi="宋体" w:eastAsia="宋体" w:cs="宋体"/>
          <w:sz w:val="24"/>
          <w:szCs w:val="24"/>
          <w:lang w:val="hr-HR"/>
        </w:rPr>
      </w:pPr>
      <w:r>
        <w:rPr>
          <w:rFonts w:hint="eastAsia" w:ascii="宋体" w:hAnsi="宋体" w:eastAsia="宋体" w:cs="宋体"/>
          <w:sz w:val="24"/>
          <w:szCs w:val="24"/>
          <w:lang w:val="hr-HR"/>
        </w:rPr>
        <w:t>3.若因采购人的原因造成工期延误的，工期可相应顺延；若因成交供应商的原因造成工期延误的，从延期的第三天起，每天罚款1000.00 元人民币。在施工期间，由于成交供应商原因造成工期延误，当工程实际施工进度比计划施工进度慢时，采购人对成交供应商提出书面警告，并要求成交供应商在规定的时间内将工期赶回，赶工产生的费用由成交供应商自行承担。若成交供应商在此期间不能将工期赶回，并被采购人认定不能按要求工期完工，则采购人有权单方终止施工承包合同。原成交供应商工期延误给采购人造成的损失及赶工产生的费用，由原成交供应商承担。</w:t>
      </w:r>
    </w:p>
    <w:p>
      <w:pPr>
        <w:ind w:left="323" w:firstLine="0" w:firstLineChars="0"/>
        <w:outlineLvl w:val="1"/>
        <w:rPr>
          <w:rFonts w:ascii="宋体" w:hAnsi="宋体" w:eastAsia="宋体" w:cs="宋体"/>
          <w:b/>
          <w:lang w:val="hr-HR"/>
        </w:rPr>
      </w:pPr>
      <w:bookmarkStart w:id="24" w:name="_Toc32384"/>
      <w:r>
        <w:rPr>
          <w:rFonts w:hint="eastAsia" w:ascii="宋体" w:hAnsi="宋体" w:eastAsia="宋体" w:cs="宋体"/>
          <w:b/>
        </w:rPr>
        <w:t>4.3</w:t>
      </w:r>
      <w:r>
        <w:rPr>
          <w:rFonts w:hint="eastAsia" w:ascii="宋体" w:hAnsi="宋体" w:eastAsia="宋体" w:cs="宋体"/>
          <w:b/>
          <w:lang w:val="hr-HR"/>
        </w:rPr>
        <w:t>工程保修期</w:t>
      </w:r>
      <w:bookmarkEnd w:id="24"/>
    </w:p>
    <w:p>
      <w:pPr>
        <w:spacing w:line="360" w:lineRule="auto"/>
        <w:ind w:firstLine="480" w:firstLineChars="200"/>
        <w:rPr>
          <w:rFonts w:ascii="宋体" w:hAnsi="宋体" w:eastAsia="宋体" w:cs="宋体"/>
          <w:sz w:val="24"/>
          <w:szCs w:val="24"/>
          <w:highlight w:val="none"/>
          <w:lang w:val="hr-HR"/>
        </w:rPr>
      </w:pPr>
      <w:r>
        <w:rPr>
          <w:rFonts w:hint="eastAsia" w:ascii="宋体" w:hAnsi="宋体" w:eastAsia="宋体" w:cs="宋体"/>
          <w:sz w:val="24"/>
          <w:szCs w:val="24"/>
          <w:lang w:val="hr-HR"/>
        </w:rPr>
        <w:t>本工程的保修期限按国务院 [2000]279 号令《建设工程质量管理条例》规定执行。成交供应商在向采购人提交竣工验收报告时，应向采购人出具质量保修书。质量保修书中应当明确建设工程的保修范围，保修期限和保修责任等。保修期自竣工验收合格之日起计，为期壹年。在保修期内因施工质量而造成返修，其返修所有费用由成交供应</w:t>
      </w:r>
      <w:r>
        <w:rPr>
          <w:rFonts w:hint="eastAsia" w:ascii="宋体" w:hAnsi="宋体" w:eastAsia="宋体" w:cs="宋体"/>
          <w:sz w:val="24"/>
          <w:szCs w:val="24"/>
          <w:highlight w:val="none"/>
          <w:lang w:val="hr-HR"/>
        </w:rPr>
        <w:t>商负责。本工程的质量保</w:t>
      </w:r>
      <w:r>
        <w:rPr>
          <w:rFonts w:hint="eastAsia" w:ascii="宋体" w:hAnsi="宋体" w:eastAsia="宋体" w:cs="宋体"/>
          <w:sz w:val="24"/>
          <w:szCs w:val="24"/>
          <w:highlight w:val="none"/>
          <w:lang w:val="en-US" w:eastAsia="zh-CN"/>
        </w:rPr>
        <w:t>证</w:t>
      </w:r>
      <w:r>
        <w:rPr>
          <w:rFonts w:hint="eastAsia" w:ascii="宋体" w:hAnsi="宋体" w:eastAsia="宋体" w:cs="宋体"/>
          <w:sz w:val="24"/>
          <w:szCs w:val="24"/>
          <w:highlight w:val="none"/>
        </w:rPr>
        <w:t>金为结算审定价的3%。</w:t>
      </w:r>
    </w:p>
    <w:p>
      <w:pPr>
        <w:ind w:firstLine="530"/>
        <w:rPr>
          <w:rFonts w:ascii="宋体" w:hAnsi="宋体" w:eastAsia="宋体" w:cs="宋体"/>
          <w:sz w:val="24"/>
          <w:szCs w:val="24"/>
        </w:rPr>
      </w:pPr>
      <w:r>
        <w:rPr>
          <w:rFonts w:hint="eastAsia" w:ascii="宋体" w:hAnsi="宋体" w:eastAsia="宋体" w:cs="宋体"/>
          <w:sz w:val="24"/>
          <w:szCs w:val="24"/>
        </w:rPr>
        <w:br w:type="page"/>
      </w:r>
    </w:p>
    <w:p>
      <w:pPr>
        <w:ind w:firstLine="0" w:firstLineChars="0"/>
        <w:jc w:val="center"/>
        <w:outlineLvl w:val="0"/>
        <w:rPr>
          <w:rFonts w:ascii="宋体" w:hAnsi="宋体" w:eastAsia="宋体" w:cs="宋体"/>
          <w:b/>
          <w:sz w:val="36"/>
          <w:szCs w:val="36"/>
        </w:rPr>
      </w:pPr>
      <w:bookmarkStart w:id="25" w:name="_Toc26511"/>
      <w:bookmarkStart w:id="26" w:name="_Toc21335"/>
      <w:r>
        <w:rPr>
          <w:rFonts w:hint="eastAsia" w:ascii="宋体" w:hAnsi="宋体" w:eastAsia="宋体" w:cs="宋体"/>
          <w:b/>
          <w:sz w:val="36"/>
          <w:szCs w:val="36"/>
        </w:rPr>
        <w:t>第五章 评分标准</w:t>
      </w:r>
      <w:bookmarkEnd w:id="25"/>
      <w:bookmarkEnd w:id="26"/>
    </w:p>
    <w:p>
      <w:pPr>
        <w:ind w:left="323" w:firstLine="0" w:firstLineChars="0"/>
        <w:outlineLvl w:val="1"/>
        <w:rPr>
          <w:rFonts w:ascii="宋体" w:hAnsi="宋体" w:eastAsia="宋体" w:cs="宋体"/>
          <w:b/>
        </w:rPr>
      </w:pPr>
      <w:bookmarkStart w:id="27" w:name="_Toc18382"/>
      <w:bookmarkStart w:id="28" w:name="_Toc2776"/>
      <w:bookmarkStart w:id="29" w:name="_Toc23488"/>
      <w:bookmarkStart w:id="30" w:name="_Toc21816"/>
      <w:r>
        <w:rPr>
          <w:rFonts w:hint="eastAsia" w:ascii="宋体" w:hAnsi="宋体" w:eastAsia="宋体" w:cs="宋体"/>
          <w:b/>
        </w:rPr>
        <w:t>5.1综合评分法</w:t>
      </w:r>
      <w:bookmarkEnd w:id="27"/>
      <w:bookmarkEnd w:id="28"/>
      <w:bookmarkEnd w:id="29"/>
      <w:bookmarkEnd w:id="30"/>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3"/>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65" w:type="pct"/>
            <w:shd w:val="clear" w:color="auto" w:fill="F2F2F2"/>
            <w:vAlign w:val="center"/>
          </w:tcPr>
          <w:p>
            <w:pPr>
              <w:spacing w:line="288" w:lineRule="auto"/>
              <w:ind w:firstLine="532"/>
              <w:jc w:val="center"/>
              <w:rPr>
                <w:rFonts w:ascii="宋体" w:hAnsi="宋体" w:eastAsia="宋体" w:cs="宋体"/>
                <w:b/>
                <w:sz w:val="24"/>
                <w:szCs w:val="24"/>
              </w:rPr>
            </w:pPr>
            <w:r>
              <w:rPr>
                <w:rFonts w:hint="eastAsia" w:ascii="宋体" w:hAnsi="宋体" w:eastAsia="宋体" w:cs="宋体"/>
                <w:b/>
                <w:sz w:val="24"/>
                <w:szCs w:val="24"/>
              </w:rPr>
              <w:t>评审部分</w:t>
            </w:r>
          </w:p>
        </w:tc>
        <w:tc>
          <w:tcPr>
            <w:tcW w:w="2134" w:type="pct"/>
            <w:shd w:val="clear" w:color="auto" w:fill="F2F2F2"/>
            <w:vAlign w:val="center"/>
          </w:tcPr>
          <w:p>
            <w:pPr>
              <w:spacing w:line="288" w:lineRule="auto"/>
              <w:ind w:firstLine="532"/>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865" w:type="pct"/>
            <w:vAlign w:val="center"/>
          </w:tcPr>
          <w:p>
            <w:pPr>
              <w:spacing w:line="288" w:lineRule="auto"/>
              <w:ind w:firstLine="532"/>
              <w:jc w:val="center"/>
              <w:rPr>
                <w:rFonts w:ascii="宋体" w:hAnsi="宋体" w:eastAsia="宋体" w:cs="宋体"/>
                <w:sz w:val="24"/>
                <w:szCs w:val="24"/>
              </w:rPr>
            </w:pPr>
            <w:r>
              <w:rPr>
                <w:rFonts w:hint="eastAsia" w:ascii="宋体" w:hAnsi="宋体" w:eastAsia="宋体" w:cs="宋体"/>
                <w:b/>
                <w:sz w:val="24"/>
                <w:szCs w:val="24"/>
              </w:rPr>
              <w:t>商务部分</w:t>
            </w:r>
          </w:p>
        </w:tc>
        <w:tc>
          <w:tcPr>
            <w:tcW w:w="2134" w:type="pct"/>
            <w:vAlign w:val="center"/>
          </w:tcPr>
          <w:p>
            <w:pPr>
              <w:spacing w:line="288" w:lineRule="auto"/>
              <w:ind w:firstLine="530"/>
              <w:jc w:val="center"/>
              <w:rPr>
                <w:rFonts w:ascii="宋体" w:hAnsi="宋体" w:eastAsia="宋体" w:cs="宋体"/>
                <w:sz w:val="24"/>
                <w:szCs w:val="24"/>
              </w:rPr>
            </w:pPr>
            <w:r>
              <w:rPr>
                <w:rFonts w:hint="eastAsia" w:ascii="宋体" w:hAnsi="宋体" w:eastAsia="宋体" w:cs="宋体"/>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865" w:type="pct"/>
            <w:vAlign w:val="center"/>
          </w:tcPr>
          <w:p>
            <w:pPr>
              <w:spacing w:line="288" w:lineRule="auto"/>
              <w:ind w:firstLine="532"/>
              <w:jc w:val="center"/>
              <w:rPr>
                <w:rFonts w:ascii="宋体" w:hAnsi="宋体" w:eastAsia="宋体" w:cs="宋体"/>
                <w:sz w:val="24"/>
                <w:szCs w:val="24"/>
              </w:rPr>
            </w:pPr>
            <w:r>
              <w:rPr>
                <w:rFonts w:hint="eastAsia" w:ascii="宋体" w:hAnsi="宋体" w:eastAsia="宋体" w:cs="宋体"/>
                <w:b/>
                <w:sz w:val="24"/>
                <w:szCs w:val="24"/>
              </w:rPr>
              <w:t>技术部分</w:t>
            </w:r>
          </w:p>
        </w:tc>
        <w:tc>
          <w:tcPr>
            <w:tcW w:w="2134" w:type="pct"/>
            <w:vAlign w:val="center"/>
          </w:tcPr>
          <w:p>
            <w:pPr>
              <w:spacing w:line="288" w:lineRule="auto"/>
              <w:ind w:firstLine="530"/>
              <w:jc w:val="center"/>
              <w:rPr>
                <w:rFonts w:ascii="宋体" w:hAnsi="宋体" w:eastAsia="宋体" w:cs="宋体"/>
                <w:sz w:val="24"/>
                <w:szCs w:val="24"/>
              </w:rPr>
            </w:pPr>
            <w:r>
              <w:rPr>
                <w:rFonts w:hint="eastAsia" w:ascii="宋体" w:hAnsi="宋体" w:eastAsia="宋体" w:cs="宋体"/>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865" w:type="pct"/>
            <w:vAlign w:val="center"/>
          </w:tcPr>
          <w:p>
            <w:pPr>
              <w:spacing w:line="288" w:lineRule="auto"/>
              <w:ind w:firstLine="532"/>
              <w:jc w:val="center"/>
              <w:rPr>
                <w:rFonts w:ascii="宋体" w:hAnsi="宋体" w:eastAsia="宋体" w:cs="宋体"/>
                <w:sz w:val="24"/>
                <w:szCs w:val="24"/>
              </w:rPr>
            </w:pPr>
            <w:r>
              <w:rPr>
                <w:rFonts w:hint="eastAsia" w:ascii="宋体" w:hAnsi="宋体" w:eastAsia="宋体" w:cs="宋体"/>
                <w:b/>
                <w:sz w:val="24"/>
                <w:szCs w:val="24"/>
              </w:rPr>
              <w:t>价格部分</w:t>
            </w:r>
          </w:p>
        </w:tc>
        <w:tc>
          <w:tcPr>
            <w:tcW w:w="2134" w:type="pct"/>
            <w:vAlign w:val="center"/>
          </w:tcPr>
          <w:p>
            <w:pPr>
              <w:spacing w:line="288" w:lineRule="auto"/>
              <w:ind w:firstLine="530"/>
              <w:jc w:val="center"/>
              <w:rPr>
                <w:rFonts w:ascii="宋体" w:hAnsi="宋体" w:eastAsia="宋体" w:cs="宋体"/>
                <w:sz w:val="24"/>
                <w:szCs w:val="24"/>
              </w:rPr>
            </w:pPr>
            <w:r>
              <w:rPr>
                <w:rFonts w:hint="eastAsia" w:ascii="宋体" w:hAnsi="宋体" w:eastAsia="宋体" w:cs="宋体"/>
                <w:sz w:val="24"/>
                <w:szCs w:val="24"/>
              </w:rPr>
              <w:t>30</w:t>
            </w:r>
          </w:p>
        </w:tc>
      </w:tr>
    </w:tbl>
    <w:p>
      <w:pPr>
        <w:ind w:left="323" w:firstLine="0" w:firstLineChars="0"/>
        <w:outlineLvl w:val="1"/>
        <w:rPr>
          <w:rFonts w:ascii="宋体" w:hAnsi="宋体" w:eastAsia="宋体" w:cs="宋体"/>
          <w:b/>
          <w:lang w:val="en-GB"/>
        </w:rPr>
      </w:pPr>
      <w:bookmarkStart w:id="31" w:name="_Toc10493"/>
      <w:bookmarkStart w:id="32" w:name="_Toc7287"/>
      <w:bookmarkStart w:id="33" w:name="_Toc27755"/>
      <w:bookmarkStart w:id="34" w:name="_Hlk48645272"/>
      <w:r>
        <w:rPr>
          <w:rFonts w:hint="eastAsia" w:ascii="宋体" w:hAnsi="宋体" w:eastAsia="宋体" w:cs="宋体"/>
          <w:b/>
        </w:rPr>
        <w:t>5.2</w:t>
      </w:r>
      <w:r>
        <w:rPr>
          <w:rFonts w:hint="eastAsia" w:ascii="宋体" w:hAnsi="宋体" w:eastAsia="宋体" w:cs="宋体"/>
          <w:b/>
          <w:lang w:val="en-GB"/>
        </w:rPr>
        <w:t>商务部分评审标准</w:t>
      </w:r>
      <w:bookmarkEnd w:id="31"/>
      <w:bookmarkEnd w:id="32"/>
      <w:bookmarkEnd w:id="33"/>
    </w:p>
    <w:tbl>
      <w:tblPr>
        <w:tblStyle w:val="43"/>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95"/>
        <w:gridCol w:w="1103"/>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7"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w:t>
            </w:r>
          </w:p>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因素</w:t>
            </w:r>
          </w:p>
        </w:tc>
        <w:tc>
          <w:tcPr>
            <w:tcW w:w="1195"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评分条款</w:t>
            </w:r>
          </w:p>
        </w:tc>
        <w:tc>
          <w:tcPr>
            <w:tcW w:w="1103"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分值</w:t>
            </w:r>
          </w:p>
        </w:tc>
        <w:tc>
          <w:tcPr>
            <w:tcW w:w="5294"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77" w:type="dxa"/>
            <w:vMerge w:val="restart"/>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商务</w:t>
            </w:r>
          </w:p>
          <w:p>
            <w:pPr>
              <w:spacing w:line="308" w:lineRule="auto"/>
              <w:ind w:firstLine="0" w:firstLineChars="0"/>
              <w:jc w:val="center"/>
              <w:rPr>
                <w:rFonts w:eastAsia="宋体"/>
              </w:rPr>
            </w:pPr>
            <w:r>
              <w:rPr>
                <w:rFonts w:hint="eastAsia" w:ascii="宋体" w:hAnsi="宋体" w:eastAsia="宋体" w:cs="宋体"/>
                <w:sz w:val="24"/>
                <w:szCs w:val="24"/>
              </w:rPr>
              <w:t>部分</w:t>
            </w:r>
          </w:p>
        </w:tc>
        <w:tc>
          <w:tcPr>
            <w:tcW w:w="1195"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bCs/>
                <w:sz w:val="24"/>
                <w:szCs w:val="24"/>
              </w:rPr>
              <w:t>业绩</w:t>
            </w:r>
          </w:p>
        </w:tc>
        <w:tc>
          <w:tcPr>
            <w:tcW w:w="1103"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15</w:t>
            </w:r>
          </w:p>
        </w:tc>
        <w:tc>
          <w:tcPr>
            <w:tcW w:w="5294" w:type="dxa"/>
            <w:noWrap/>
            <w:vAlign w:val="center"/>
          </w:tcPr>
          <w:p>
            <w:pPr>
              <w:pStyle w:val="92"/>
              <w:widowControl/>
              <w:spacing w:line="308" w:lineRule="auto"/>
              <w:ind w:right="-19" w:rightChars="-6"/>
              <w:rPr>
                <w:rFonts w:ascii="宋体" w:hAnsi="宋体" w:cs="宋体"/>
                <w:sz w:val="24"/>
                <w:szCs w:val="24"/>
              </w:rPr>
            </w:pPr>
            <w:r>
              <w:rPr>
                <w:rFonts w:hint="eastAsia" w:ascii="宋体" w:hAnsi="宋体" w:cs="宋体"/>
                <w:sz w:val="24"/>
                <w:szCs w:val="24"/>
              </w:rPr>
              <w:t>响应供应商自2020年1月1日以来(以合同签订时间为准)同类工程业绩，每个得3分，最高得15分。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注：响应供应商须提供施工合同（关键页）复印件，否则不得分。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77" w:type="dxa"/>
            <w:vMerge w:val="continue"/>
            <w:vAlign w:val="center"/>
          </w:tcPr>
          <w:p>
            <w:pPr>
              <w:spacing w:line="308" w:lineRule="auto"/>
              <w:ind w:firstLine="530"/>
              <w:jc w:val="center"/>
              <w:rPr>
                <w:rFonts w:ascii="宋体" w:hAnsi="宋体" w:eastAsia="宋体" w:cs="宋体"/>
                <w:sz w:val="24"/>
                <w:szCs w:val="24"/>
              </w:rPr>
            </w:pPr>
          </w:p>
        </w:tc>
        <w:tc>
          <w:tcPr>
            <w:tcW w:w="1195"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商务响应</w:t>
            </w:r>
          </w:p>
        </w:tc>
        <w:tc>
          <w:tcPr>
            <w:tcW w:w="1103"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7</w:t>
            </w:r>
          </w:p>
        </w:tc>
        <w:tc>
          <w:tcPr>
            <w:tcW w:w="5294" w:type="dxa"/>
            <w:noWrap/>
            <w:vAlign w:val="center"/>
          </w:tcPr>
          <w:p>
            <w:pPr>
              <w:pStyle w:val="92"/>
              <w:widowControl/>
              <w:spacing w:line="308" w:lineRule="auto"/>
              <w:ind w:left="-160" w:leftChars="-50" w:right="-19" w:rightChars="-6" w:firstLine="240" w:firstLineChars="100"/>
              <w:rPr>
                <w:rFonts w:ascii="宋体" w:hAnsi="宋体" w:cs="宋体"/>
                <w:sz w:val="24"/>
                <w:szCs w:val="24"/>
              </w:rPr>
            </w:pPr>
            <w:r>
              <w:rPr>
                <w:rFonts w:hint="eastAsia" w:ascii="宋体" w:hAnsi="宋体" w:cs="宋体"/>
                <w:sz w:val="24"/>
                <w:szCs w:val="24"/>
              </w:rPr>
              <w:t>根据响应供应商对采购项目要求的响应情况：</w:t>
            </w:r>
          </w:p>
          <w:p>
            <w:pPr>
              <w:pStyle w:val="92"/>
              <w:widowControl/>
              <w:spacing w:line="308" w:lineRule="auto"/>
              <w:ind w:left="-160" w:leftChars="-50" w:right="-19" w:rightChars="-6" w:firstLine="240" w:firstLineChars="100"/>
              <w:rPr>
                <w:rFonts w:ascii="宋体" w:hAnsi="宋体" w:cs="宋体"/>
                <w:sz w:val="24"/>
                <w:szCs w:val="24"/>
              </w:rPr>
            </w:pPr>
            <w:r>
              <w:rPr>
                <w:rFonts w:hint="eastAsia" w:ascii="宋体" w:hAnsi="宋体" w:cs="宋体"/>
                <w:sz w:val="24"/>
                <w:szCs w:val="24"/>
              </w:rPr>
              <w:t>完全满足或优于磋商要求的，得7分；每负偏离</w:t>
            </w:r>
          </w:p>
          <w:p>
            <w:pPr>
              <w:pStyle w:val="92"/>
              <w:widowControl/>
              <w:spacing w:line="308" w:lineRule="auto"/>
              <w:ind w:left="-160" w:leftChars="-50" w:right="-19" w:rightChars="-6" w:firstLine="240" w:firstLineChars="100"/>
              <w:rPr>
                <w:rFonts w:ascii="宋体" w:hAnsi="宋体" w:cs="宋体"/>
                <w:sz w:val="24"/>
                <w:szCs w:val="24"/>
              </w:rPr>
            </w:pPr>
            <w:r>
              <w:rPr>
                <w:rFonts w:hint="eastAsia" w:ascii="宋体" w:hAnsi="宋体" w:cs="宋体"/>
                <w:sz w:val="24"/>
                <w:szCs w:val="24"/>
              </w:rPr>
              <w:t>一项条款的，扣1分；扣完该小项分数为止。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172" w:type="dxa"/>
            <w:gridSpan w:val="2"/>
            <w:vAlign w:val="center"/>
          </w:tcPr>
          <w:p>
            <w:pPr>
              <w:spacing w:line="308" w:lineRule="auto"/>
              <w:ind w:firstLine="530"/>
              <w:jc w:val="center"/>
              <w:rPr>
                <w:rFonts w:ascii="宋体" w:hAnsi="宋体" w:eastAsia="宋体" w:cs="宋体"/>
                <w:sz w:val="24"/>
                <w:szCs w:val="24"/>
              </w:rPr>
            </w:pPr>
            <w:r>
              <w:rPr>
                <w:rFonts w:hint="eastAsia" w:ascii="宋体" w:hAnsi="宋体" w:eastAsia="宋体" w:cs="宋体"/>
                <w:sz w:val="24"/>
                <w:szCs w:val="24"/>
              </w:rPr>
              <w:t>合计</w:t>
            </w:r>
          </w:p>
        </w:tc>
        <w:tc>
          <w:tcPr>
            <w:tcW w:w="1103"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22分</w:t>
            </w:r>
          </w:p>
        </w:tc>
        <w:tc>
          <w:tcPr>
            <w:tcW w:w="5294" w:type="dxa"/>
            <w:noWrap/>
            <w:vAlign w:val="center"/>
          </w:tcPr>
          <w:p>
            <w:pPr>
              <w:spacing w:line="308" w:lineRule="auto"/>
              <w:ind w:firstLine="530"/>
              <w:rPr>
                <w:rFonts w:ascii="宋体" w:hAnsi="宋体" w:eastAsia="宋体" w:cs="宋体"/>
                <w:sz w:val="24"/>
                <w:szCs w:val="24"/>
              </w:rPr>
            </w:pPr>
          </w:p>
        </w:tc>
      </w:tr>
    </w:tbl>
    <w:p>
      <w:pPr>
        <w:widowControl w:val="0"/>
        <w:spacing w:before="25" w:after="25"/>
        <w:ind w:firstLine="575"/>
        <w:rPr>
          <w:rFonts w:ascii="宋体" w:hAnsi="宋体" w:eastAsia="宋体" w:cs="宋体"/>
          <w:bCs/>
          <w:spacing w:val="10"/>
          <w:sz w:val="24"/>
          <w:szCs w:val="20"/>
          <w:lang w:val="en-GB"/>
        </w:rPr>
      </w:pPr>
      <w:r>
        <w:rPr>
          <w:rFonts w:hint="eastAsia" w:ascii="宋体" w:hAnsi="宋体" w:eastAsia="宋体" w:cs="宋体"/>
          <w:bCs/>
          <w:spacing w:val="10"/>
          <w:sz w:val="24"/>
          <w:szCs w:val="20"/>
          <w:lang w:val="en-GB"/>
        </w:rPr>
        <w:br w:type="page"/>
      </w:r>
    </w:p>
    <w:p>
      <w:pPr>
        <w:ind w:left="323" w:firstLine="0" w:firstLineChars="0"/>
        <w:outlineLvl w:val="1"/>
        <w:rPr>
          <w:rFonts w:ascii="宋体" w:hAnsi="宋体" w:eastAsia="宋体" w:cs="宋体"/>
          <w:b/>
          <w:lang w:val="en-GB"/>
        </w:rPr>
      </w:pPr>
      <w:bookmarkStart w:id="35" w:name="_Toc10043"/>
      <w:bookmarkStart w:id="36" w:name="_Toc8939"/>
      <w:bookmarkStart w:id="37" w:name="_Toc24032"/>
      <w:r>
        <w:rPr>
          <w:rFonts w:hint="eastAsia" w:ascii="宋体" w:hAnsi="宋体" w:eastAsia="宋体" w:cs="宋体"/>
          <w:b/>
        </w:rPr>
        <w:t>5.3</w:t>
      </w:r>
      <w:r>
        <w:rPr>
          <w:rFonts w:hint="eastAsia" w:ascii="宋体" w:hAnsi="宋体" w:eastAsia="宋体" w:cs="宋体"/>
          <w:b/>
          <w:lang w:val="en-GB"/>
        </w:rPr>
        <w:t>技术部分评审标准</w:t>
      </w:r>
      <w:bookmarkEnd w:id="35"/>
      <w:bookmarkEnd w:id="36"/>
      <w:bookmarkEnd w:id="37"/>
    </w:p>
    <w:tbl>
      <w:tblPr>
        <w:tblStyle w:val="43"/>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294"/>
        <w:gridCol w:w="1031"/>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54"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评分因素</w:t>
            </w:r>
          </w:p>
        </w:tc>
        <w:tc>
          <w:tcPr>
            <w:tcW w:w="1294"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评分条款</w:t>
            </w:r>
          </w:p>
        </w:tc>
        <w:tc>
          <w:tcPr>
            <w:tcW w:w="1031"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分值</w:t>
            </w:r>
          </w:p>
        </w:tc>
        <w:tc>
          <w:tcPr>
            <w:tcW w:w="5283"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评分细则</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54" w:type="dxa"/>
            <w:vMerge w:val="restart"/>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技术</w:t>
            </w:r>
          </w:p>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部分</w:t>
            </w:r>
          </w:p>
        </w:tc>
        <w:tc>
          <w:tcPr>
            <w:tcW w:w="1294" w:type="dxa"/>
            <w:noWrap/>
            <w:vAlign w:val="center"/>
          </w:tcPr>
          <w:p>
            <w:pPr>
              <w:spacing w:line="308" w:lineRule="auto"/>
              <w:ind w:firstLine="0" w:firstLineChars="0"/>
              <w:jc w:val="both"/>
              <w:rPr>
                <w:rFonts w:ascii="宋体" w:hAnsi="宋体" w:eastAsia="宋体" w:cs="宋体"/>
                <w:sz w:val="24"/>
                <w:szCs w:val="24"/>
              </w:rPr>
            </w:pPr>
            <w:r>
              <w:rPr>
                <w:rFonts w:hint="eastAsia" w:ascii="宋体" w:hAnsi="宋体" w:eastAsia="宋体" w:cs="宋体"/>
                <w:sz w:val="24"/>
                <w:szCs w:val="24"/>
              </w:rPr>
              <w:t>施工方案</w:t>
            </w:r>
          </w:p>
        </w:tc>
        <w:tc>
          <w:tcPr>
            <w:tcW w:w="1031"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9</w:t>
            </w:r>
          </w:p>
        </w:tc>
        <w:tc>
          <w:tcPr>
            <w:tcW w:w="5283" w:type="dxa"/>
            <w:noWrap/>
            <w:vAlign w:val="center"/>
          </w:tcPr>
          <w:p>
            <w:pPr>
              <w:pStyle w:val="92"/>
              <w:widowControl/>
              <w:spacing w:line="308" w:lineRule="auto"/>
              <w:ind w:right="-19" w:rightChars="-6"/>
              <w:rPr>
                <w:rFonts w:ascii="宋体" w:hAnsi="宋体" w:cs="宋体"/>
                <w:sz w:val="24"/>
                <w:szCs w:val="24"/>
              </w:rPr>
            </w:pPr>
            <w:r>
              <w:rPr>
                <w:rFonts w:hint="eastAsia" w:ascii="宋体" w:hAnsi="宋体" w:cs="宋体"/>
                <w:sz w:val="24"/>
                <w:szCs w:val="24"/>
              </w:rPr>
              <w:t>根据对各响应供应商项目施工方案进行评分：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1.施工方案详尽合理，切实可行，优于采购文件要求，得9分；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2.施工方案合理，可行，得6分；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3.施工方案一般，较为可行，得3分；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4.施工方案不合理，可行性差，得1分。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4" w:type="dxa"/>
            <w:vMerge w:val="continue"/>
            <w:vAlign w:val="center"/>
          </w:tcPr>
          <w:p>
            <w:pPr>
              <w:spacing w:line="308" w:lineRule="auto"/>
              <w:ind w:firstLine="530"/>
              <w:jc w:val="center"/>
              <w:rPr>
                <w:rFonts w:ascii="宋体" w:hAnsi="宋体" w:eastAsia="宋体" w:cs="宋体"/>
                <w:sz w:val="24"/>
                <w:szCs w:val="24"/>
              </w:rPr>
            </w:pPr>
          </w:p>
        </w:tc>
        <w:tc>
          <w:tcPr>
            <w:tcW w:w="1294" w:type="dxa"/>
            <w:noWrap/>
            <w:vAlign w:val="center"/>
          </w:tcPr>
          <w:p>
            <w:pPr>
              <w:spacing w:line="308" w:lineRule="auto"/>
              <w:ind w:firstLine="0" w:firstLineChars="0"/>
              <w:jc w:val="both"/>
              <w:rPr>
                <w:rFonts w:ascii="宋体" w:hAnsi="宋体" w:eastAsia="宋体" w:cs="宋体"/>
                <w:sz w:val="24"/>
                <w:szCs w:val="24"/>
              </w:rPr>
            </w:pPr>
            <w:r>
              <w:rPr>
                <w:rFonts w:hint="eastAsia" w:ascii="宋体" w:hAnsi="宋体" w:eastAsia="宋体" w:cs="宋体"/>
                <w:sz w:val="24"/>
                <w:szCs w:val="24"/>
              </w:rPr>
              <w:t>施工进度计划和各阶段进度的保证措施</w:t>
            </w:r>
          </w:p>
        </w:tc>
        <w:tc>
          <w:tcPr>
            <w:tcW w:w="1031"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8</w:t>
            </w:r>
          </w:p>
        </w:tc>
        <w:tc>
          <w:tcPr>
            <w:tcW w:w="5283" w:type="dxa"/>
            <w:noWrap/>
          </w:tcPr>
          <w:p>
            <w:pPr>
              <w:pStyle w:val="92"/>
              <w:widowControl/>
              <w:spacing w:line="308" w:lineRule="auto"/>
              <w:ind w:right="-19" w:rightChars="-6"/>
              <w:rPr>
                <w:rFonts w:ascii="宋体" w:hAnsi="宋体" w:cs="宋体"/>
                <w:sz w:val="24"/>
                <w:szCs w:val="24"/>
              </w:rPr>
            </w:pPr>
            <w:r>
              <w:rPr>
                <w:rFonts w:hint="eastAsia" w:ascii="宋体" w:hAnsi="宋体" w:cs="宋体"/>
                <w:sz w:val="24"/>
                <w:szCs w:val="24"/>
              </w:rPr>
              <w:t>各响应供应商进度计划的优越性、进度的保证措施可行性、合理性等进行评分：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1.进度计划安排优越，进度保证措施切实可行，得8分；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2.进度计划安排合理，进度保证措施可行，得5分；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3.进度计划安排一般，进度保证措施较为可行，得2分；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4.进度计划安排不合理，进度保证措施可行性差，得1分。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4" w:type="dxa"/>
            <w:vMerge w:val="continue"/>
            <w:vAlign w:val="center"/>
          </w:tcPr>
          <w:p>
            <w:pPr>
              <w:spacing w:line="308" w:lineRule="auto"/>
              <w:ind w:firstLine="530"/>
              <w:jc w:val="center"/>
              <w:rPr>
                <w:rFonts w:ascii="宋体" w:hAnsi="宋体" w:eastAsia="宋体" w:cs="宋体"/>
                <w:sz w:val="24"/>
                <w:szCs w:val="24"/>
              </w:rPr>
            </w:pPr>
          </w:p>
        </w:tc>
        <w:tc>
          <w:tcPr>
            <w:tcW w:w="1294" w:type="dxa"/>
            <w:noWrap/>
            <w:vAlign w:val="center"/>
          </w:tcPr>
          <w:p>
            <w:pPr>
              <w:spacing w:line="308" w:lineRule="auto"/>
              <w:ind w:firstLine="0" w:firstLineChars="0"/>
              <w:jc w:val="both"/>
              <w:rPr>
                <w:rFonts w:ascii="宋体" w:hAnsi="宋体" w:eastAsia="宋体" w:cs="宋体"/>
                <w:sz w:val="24"/>
                <w:szCs w:val="24"/>
              </w:rPr>
            </w:pPr>
            <w:r>
              <w:rPr>
                <w:rFonts w:hint="eastAsia" w:ascii="宋体" w:hAnsi="宋体" w:eastAsia="宋体" w:cs="宋体"/>
                <w:sz w:val="24"/>
                <w:szCs w:val="24"/>
              </w:rPr>
              <w:t>对本工程的有关施工难点认识</w:t>
            </w:r>
          </w:p>
        </w:tc>
        <w:tc>
          <w:tcPr>
            <w:tcW w:w="1031"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7</w:t>
            </w:r>
          </w:p>
        </w:tc>
        <w:tc>
          <w:tcPr>
            <w:tcW w:w="5283" w:type="dxa"/>
            <w:noWrap/>
            <w:vAlign w:val="center"/>
          </w:tcPr>
          <w:p>
            <w:pPr>
              <w:pStyle w:val="92"/>
              <w:widowControl/>
              <w:spacing w:line="308" w:lineRule="auto"/>
              <w:ind w:right="-19" w:rightChars="-6"/>
              <w:rPr>
                <w:rFonts w:ascii="宋体" w:hAnsi="宋体" w:cs="宋体"/>
                <w:sz w:val="24"/>
                <w:szCs w:val="24"/>
              </w:rPr>
            </w:pPr>
            <w:r>
              <w:rPr>
                <w:rFonts w:hint="eastAsia" w:ascii="宋体" w:hAnsi="宋体" w:cs="宋体"/>
                <w:sz w:val="24"/>
                <w:szCs w:val="24"/>
              </w:rPr>
              <w:t>根据对本工程的认识程度的深入性、建议的可行性合理性等，对各响应供应商进行评分：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1.对有关施工难点有独到见解，认识深入、充分与建议切实可行，得7分；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2.对有关施工难点有一定见解，认识较为深入充分与建议较为可行，得5分；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3.对有关施工难点见解一般，有基本的认识，建议一般，得3分；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4.对有关施工难点模糊，认识不到施工的难点，建议不合理,得1分；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4" w:type="dxa"/>
            <w:vMerge w:val="continue"/>
            <w:vAlign w:val="center"/>
          </w:tcPr>
          <w:p>
            <w:pPr>
              <w:spacing w:line="308" w:lineRule="auto"/>
              <w:ind w:firstLine="530"/>
              <w:jc w:val="center"/>
              <w:rPr>
                <w:rFonts w:ascii="宋体" w:hAnsi="宋体" w:eastAsia="宋体" w:cs="宋体"/>
                <w:sz w:val="24"/>
                <w:szCs w:val="24"/>
              </w:rPr>
            </w:pPr>
          </w:p>
        </w:tc>
        <w:tc>
          <w:tcPr>
            <w:tcW w:w="1294" w:type="dxa"/>
            <w:noWrap/>
            <w:vAlign w:val="center"/>
          </w:tcPr>
          <w:p>
            <w:pPr>
              <w:spacing w:line="308" w:lineRule="auto"/>
              <w:ind w:firstLine="0" w:firstLineChars="0"/>
              <w:jc w:val="both"/>
              <w:rPr>
                <w:rFonts w:ascii="宋体" w:hAnsi="宋体" w:eastAsia="宋体" w:cs="宋体"/>
                <w:sz w:val="24"/>
                <w:szCs w:val="24"/>
              </w:rPr>
            </w:pPr>
            <w:r>
              <w:rPr>
                <w:rFonts w:hint="eastAsia" w:ascii="宋体" w:hAnsi="宋体" w:eastAsia="宋体" w:cs="宋体"/>
                <w:sz w:val="24"/>
                <w:szCs w:val="24"/>
              </w:rPr>
              <w:t>文明施工、安全生产措施</w:t>
            </w:r>
          </w:p>
        </w:tc>
        <w:tc>
          <w:tcPr>
            <w:tcW w:w="1031"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8</w:t>
            </w:r>
          </w:p>
        </w:tc>
        <w:tc>
          <w:tcPr>
            <w:tcW w:w="5283" w:type="dxa"/>
            <w:noWrap/>
            <w:vAlign w:val="center"/>
          </w:tcPr>
          <w:p>
            <w:pPr>
              <w:pStyle w:val="92"/>
              <w:widowControl/>
              <w:spacing w:line="308" w:lineRule="auto"/>
              <w:ind w:right="-19" w:rightChars="-6"/>
              <w:rPr>
                <w:rFonts w:ascii="宋体" w:hAnsi="宋体" w:cs="宋体"/>
                <w:sz w:val="24"/>
                <w:szCs w:val="24"/>
              </w:rPr>
            </w:pPr>
            <w:r>
              <w:rPr>
                <w:rFonts w:hint="eastAsia" w:ascii="宋体" w:hAnsi="宋体" w:cs="宋体"/>
                <w:sz w:val="24"/>
                <w:szCs w:val="24"/>
              </w:rPr>
              <w:t>1.文明施工、安全保证措施明确、各项措施切实，安全保证措施有重点，得8分；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2.文明施工、安全措施较合理有保证措施，安全保证措施较合理，得5分；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3.文明施工、安全措施一般，保证措施一般，得2分；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4.文明施工、安全措施简单、对各界面施工及安全保证措施不充分，得1分。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4" w:type="dxa"/>
            <w:vMerge w:val="continue"/>
            <w:vAlign w:val="center"/>
          </w:tcPr>
          <w:p>
            <w:pPr>
              <w:spacing w:line="308" w:lineRule="auto"/>
              <w:ind w:firstLine="530"/>
              <w:jc w:val="center"/>
              <w:rPr>
                <w:rFonts w:ascii="宋体" w:hAnsi="宋体" w:eastAsia="宋体" w:cs="宋体"/>
                <w:sz w:val="24"/>
                <w:szCs w:val="24"/>
              </w:rPr>
            </w:pPr>
          </w:p>
        </w:tc>
        <w:tc>
          <w:tcPr>
            <w:tcW w:w="1294" w:type="dxa"/>
            <w:noWrap/>
            <w:vAlign w:val="center"/>
          </w:tcPr>
          <w:p>
            <w:pPr>
              <w:spacing w:line="308" w:lineRule="auto"/>
              <w:ind w:firstLine="0" w:firstLineChars="0"/>
              <w:jc w:val="both"/>
              <w:rPr>
                <w:rFonts w:ascii="宋体" w:hAnsi="宋体" w:eastAsia="宋体" w:cs="宋体"/>
                <w:sz w:val="24"/>
                <w:szCs w:val="24"/>
              </w:rPr>
            </w:pPr>
            <w:r>
              <w:rPr>
                <w:rFonts w:hint="eastAsia" w:ascii="宋体" w:hAnsi="宋体" w:eastAsia="宋体" w:cs="宋体"/>
                <w:sz w:val="24"/>
                <w:szCs w:val="24"/>
              </w:rPr>
              <w:t>扬尘污染防治方案</w:t>
            </w:r>
          </w:p>
        </w:tc>
        <w:tc>
          <w:tcPr>
            <w:tcW w:w="1031"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8</w:t>
            </w:r>
          </w:p>
        </w:tc>
        <w:tc>
          <w:tcPr>
            <w:tcW w:w="5283" w:type="dxa"/>
            <w:noWrap/>
            <w:vAlign w:val="center"/>
          </w:tcPr>
          <w:p>
            <w:pPr>
              <w:pStyle w:val="92"/>
              <w:widowControl/>
              <w:spacing w:line="308" w:lineRule="auto"/>
              <w:ind w:right="-19" w:rightChars="-6"/>
              <w:rPr>
                <w:rFonts w:ascii="宋体" w:hAnsi="宋体" w:cs="宋体"/>
                <w:sz w:val="24"/>
                <w:szCs w:val="24"/>
              </w:rPr>
            </w:pPr>
            <w:r>
              <w:rPr>
                <w:rFonts w:hint="eastAsia" w:ascii="宋体" w:hAnsi="宋体" w:cs="宋体"/>
                <w:sz w:val="24"/>
                <w:szCs w:val="24"/>
              </w:rPr>
              <w:t>1.扬尘污染防治方案科学、系统，可操作性强，保障措施得力，得8分；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2.扬尘污染防治方案比较科学、系统，可操作性比较强，保障措施比较得力，得5分；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3.扬尘污染防治方案基本科学、系统，具有可操作性，保障措施基本合理，得2分；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4.扬尘污染防治方案不科学、不系统，或可操作性不强，或保障措施不具体，得1分；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4" w:type="dxa"/>
            <w:vMerge w:val="continue"/>
            <w:vAlign w:val="center"/>
          </w:tcPr>
          <w:p>
            <w:pPr>
              <w:spacing w:line="308" w:lineRule="auto"/>
              <w:ind w:firstLine="530"/>
              <w:jc w:val="center"/>
              <w:rPr>
                <w:rFonts w:ascii="宋体" w:hAnsi="宋体" w:eastAsia="宋体" w:cs="宋体"/>
                <w:sz w:val="24"/>
                <w:szCs w:val="24"/>
              </w:rPr>
            </w:pPr>
          </w:p>
        </w:tc>
        <w:tc>
          <w:tcPr>
            <w:tcW w:w="1294" w:type="dxa"/>
            <w:noWrap/>
            <w:vAlign w:val="center"/>
          </w:tcPr>
          <w:p>
            <w:pPr>
              <w:spacing w:line="308" w:lineRule="auto"/>
              <w:ind w:firstLine="0" w:firstLineChars="0"/>
              <w:jc w:val="both"/>
              <w:rPr>
                <w:rFonts w:ascii="宋体" w:hAnsi="宋体" w:eastAsia="宋体" w:cs="宋体"/>
                <w:sz w:val="24"/>
                <w:szCs w:val="24"/>
              </w:rPr>
            </w:pPr>
            <w:r>
              <w:rPr>
                <w:rFonts w:hint="eastAsia" w:ascii="宋体" w:hAnsi="宋体" w:eastAsia="宋体" w:cs="宋体"/>
                <w:sz w:val="24"/>
                <w:szCs w:val="24"/>
              </w:rPr>
              <w:t>售后服务体系及承诺</w:t>
            </w:r>
          </w:p>
        </w:tc>
        <w:tc>
          <w:tcPr>
            <w:tcW w:w="1031"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8</w:t>
            </w:r>
          </w:p>
        </w:tc>
        <w:tc>
          <w:tcPr>
            <w:tcW w:w="5283" w:type="dxa"/>
            <w:noWrap/>
            <w:vAlign w:val="center"/>
          </w:tcPr>
          <w:p>
            <w:pPr>
              <w:pStyle w:val="92"/>
              <w:widowControl/>
              <w:spacing w:line="308" w:lineRule="auto"/>
              <w:ind w:right="-19" w:rightChars="-6"/>
              <w:rPr>
                <w:rFonts w:ascii="宋体" w:hAnsi="宋体" w:cs="宋体"/>
                <w:sz w:val="24"/>
                <w:szCs w:val="24"/>
              </w:rPr>
            </w:pPr>
            <w:r>
              <w:rPr>
                <w:rFonts w:hint="eastAsia" w:ascii="宋体" w:hAnsi="宋体" w:cs="宋体"/>
                <w:sz w:val="24"/>
                <w:szCs w:val="24"/>
              </w:rPr>
              <w:t>对各响应供应商提供的质保维修服务评分，从质保期、应急响应时间、交付使用期等进行评分：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1.售后服务体系优越，应急响应时间短，质保期优于采购文件要求，得8分；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2.售后服务体系完善，应急响应时间较短，质保期符合采购文件要求，得5分；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3.售后服务体系、应急响应时间一般，质保期符合采购文件要求得2分；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4.售后服务体系较差，应急响应时间较长，质保期不符合采购文件要求，得1分。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248" w:type="dxa"/>
            <w:gridSpan w:val="2"/>
            <w:vAlign w:val="center"/>
          </w:tcPr>
          <w:p>
            <w:pPr>
              <w:spacing w:line="308" w:lineRule="auto"/>
              <w:ind w:firstLine="530"/>
              <w:jc w:val="center"/>
              <w:rPr>
                <w:rFonts w:ascii="宋体" w:hAnsi="宋体" w:eastAsia="宋体" w:cs="宋体"/>
                <w:sz w:val="24"/>
                <w:szCs w:val="24"/>
              </w:rPr>
            </w:pPr>
            <w:r>
              <w:rPr>
                <w:rFonts w:hint="eastAsia" w:ascii="宋体" w:hAnsi="宋体" w:eastAsia="宋体" w:cs="宋体"/>
                <w:sz w:val="24"/>
                <w:szCs w:val="24"/>
              </w:rPr>
              <w:t>合计</w:t>
            </w:r>
          </w:p>
        </w:tc>
        <w:tc>
          <w:tcPr>
            <w:tcW w:w="1031"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48分</w:t>
            </w:r>
          </w:p>
        </w:tc>
        <w:tc>
          <w:tcPr>
            <w:tcW w:w="5283" w:type="dxa"/>
            <w:noWrap/>
            <w:vAlign w:val="center"/>
          </w:tcPr>
          <w:p>
            <w:pPr>
              <w:pStyle w:val="92"/>
              <w:widowControl/>
              <w:spacing w:line="308" w:lineRule="auto"/>
              <w:ind w:right="-19" w:rightChars="-6"/>
              <w:rPr>
                <w:rFonts w:ascii="宋体" w:hAnsi="宋体" w:cs="宋体"/>
                <w:sz w:val="24"/>
                <w:szCs w:val="24"/>
              </w:rPr>
            </w:pPr>
          </w:p>
        </w:tc>
      </w:tr>
    </w:tbl>
    <w:p>
      <w:pPr>
        <w:ind w:firstLine="530"/>
        <w:rPr>
          <w:rFonts w:ascii="宋体" w:hAnsi="宋体" w:eastAsia="宋体" w:cs="宋体"/>
          <w:kern w:val="2"/>
          <w:sz w:val="24"/>
          <w:szCs w:val="22"/>
          <w:lang w:val="en-GB"/>
        </w:rPr>
      </w:pPr>
      <w:r>
        <w:rPr>
          <w:rFonts w:hint="eastAsia" w:ascii="宋体" w:hAnsi="宋体" w:eastAsia="宋体" w:cs="宋体"/>
          <w:kern w:val="2"/>
          <w:sz w:val="24"/>
          <w:szCs w:val="22"/>
          <w:lang w:val="en-GB"/>
        </w:rPr>
        <w:br w:type="page"/>
      </w:r>
    </w:p>
    <w:p>
      <w:pPr>
        <w:ind w:left="323" w:firstLine="0" w:firstLineChars="0"/>
        <w:outlineLvl w:val="1"/>
        <w:rPr>
          <w:rFonts w:ascii="宋体" w:hAnsi="宋体" w:eastAsia="宋体" w:cs="宋体"/>
          <w:b/>
          <w:lang w:val="en-GB"/>
        </w:rPr>
      </w:pPr>
      <w:bookmarkStart w:id="38" w:name="_Toc29153"/>
      <w:bookmarkStart w:id="39" w:name="_Toc17770"/>
      <w:bookmarkStart w:id="40" w:name="_Toc27678"/>
      <w:r>
        <w:rPr>
          <w:rFonts w:hint="eastAsia" w:ascii="宋体" w:hAnsi="宋体" w:eastAsia="宋体" w:cs="宋体"/>
          <w:b/>
        </w:rPr>
        <w:t>5.4</w:t>
      </w:r>
      <w:r>
        <w:rPr>
          <w:rFonts w:hint="eastAsia" w:ascii="宋体" w:hAnsi="宋体" w:eastAsia="宋体" w:cs="宋体"/>
          <w:b/>
          <w:lang w:val="en-GB"/>
        </w:rPr>
        <w:t>价格部分评审标准</w:t>
      </w:r>
      <w:bookmarkEnd w:id="38"/>
      <w:bookmarkEnd w:id="39"/>
      <w:bookmarkEnd w:id="40"/>
    </w:p>
    <w:tbl>
      <w:tblPr>
        <w:tblStyle w:val="43"/>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95"/>
        <w:gridCol w:w="1103"/>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7"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w:t>
            </w:r>
          </w:p>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因素</w:t>
            </w:r>
          </w:p>
        </w:tc>
        <w:tc>
          <w:tcPr>
            <w:tcW w:w="1195"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评分条款</w:t>
            </w:r>
          </w:p>
        </w:tc>
        <w:tc>
          <w:tcPr>
            <w:tcW w:w="1103"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分值</w:t>
            </w:r>
          </w:p>
        </w:tc>
        <w:tc>
          <w:tcPr>
            <w:tcW w:w="5294"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77" w:type="dxa"/>
            <w:vAlign w:val="center"/>
          </w:tcPr>
          <w:p>
            <w:pPr>
              <w:widowControl w:val="0"/>
              <w:ind w:firstLine="0" w:firstLineChars="0"/>
              <w:jc w:val="center"/>
              <w:rPr>
                <w:rFonts w:ascii="宋体" w:hAnsi="宋体" w:eastAsia="宋体" w:cs="宋体"/>
                <w:sz w:val="24"/>
                <w:szCs w:val="24"/>
              </w:rPr>
            </w:pPr>
            <w:r>
              <w:rPr>
                <w:rFonts w:hint="eastAsia" w:ascii="宋体" w:hAnsi="宋体" w:eastAsia="宋体" w:cs="宋体"/>
                <w:sz w:val="24"/>
                <w:szCs w:val="24"/>
              </w:rPr>
              <w:t>价格</w:t>
            </w:r>
          </w:p>
          <w:p>
            <w:pPr>
              <w:spacing w:line="308" w:lineRule="auto"/>
              <w:ind w:firstLine="0" w:firstLineChars="0"/>
              <w:jc w:val="center"/>
              <w:rPr>
                <w:rFonts w:eastAsia="宋体"/>
              </w:rPr>
            </w:pPr>
            <w:r>
              <w:rPr>
                <w:rFonts w:hint="eastAsia" w:ascii="宋体" w:hAnsi="宋体" w:eastAsia="宋体" w:cs="宋体"/>
                <w:sz w:val="24"/>
                <w:szCs w:val="24"/>
              </w:rPr>
              <w:t>部分</w:t>
            </w:r>
          </w:p>
        </w:tc>
        <w:tc>
          <w:tcPr>
            <w:tcW w:w="1195"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价格分</w:t>
            </w:r>
          </w:p>
        </w:tc>
        <w:tc>
          <w:tcPr>
            <w:tcW w:w="1103"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30</w:t>
            </w:r>
          </w:p>
        </w:tc>
        <w:tc>
          <w:tcPr>
            <w:tcW w:w="5294" w:type="dxa"/>
            <w:noWrap/>
            <w:vAlign w:val="center"/>
          </w:tcPr>
          <w:p>
            <w:pPr>
              <w:widowControl w:val="0"/>
              <w:snapToGrid w:val="0"/>
              <w:spacing w:line="360" w:lineRule="auto"/>
              <w:ind w:firstLine="0" w:firstLineChars="0"/>
              <w:jc w:val="both"/>
              <w:rPr>
                <w:rFonts w:ascii="宋体" w:hAnsi="宋体" w:eastAsia="宋体" w:cs="宋体"/>
                <w:kern w:val="2"/>
                <w:sz w:val="24"/>
                <w:szCs w:val="24"/>
                <w:lang w:val="en-GB"/>
              </w:rPr>
            </w:pPr>
            <w:r>
              <w:rPr>
                <w:rFonts w:hint="eastAsia" w:ascii="宋体" w:hAnsi="宋体" w:eastAsia="宋体" w:cs="宋体"/>
                <w:kern w:val="2"/>
                <w:sz w:val="24"/>
                <w:szCs w:val="24"/>
                <w:lang w:val="en-GB"/>
              </w:rPr>
              <w:t>经评委会审核，</w:t>
            </w:r>
            <w:r>
              <w:rPr>
                <w:rFonts w:hint="eastAsia" w:ascii="宋体" w:hAnsi="宋体" w:eastAsia="宋体" w:cs="宋体"/>
                <w:kern w:val="2"/>
                <w:sz w:val="24"/>
                <w:szCs w:val="24"/>
              </w:rPr>
              <w:t>满足采购文件要求，</w:t>
            </w:r>
            <w:r>
              <w:rPr>
                <w:rFonts w:hint="eastAsia" w:ascii="宋体" w:hAnsi="宋体" w:eastAsia="宋体" w:cs="宋体"/>
                <w:kern w:val="2"/>
                <w:sz w:val="24"/>
                <w:szCs w:val="24"/>
                <w:lang w:val="en-GB"/>
              </w:rPr>
              <w:t>满足</w:t>
            </w:r>
            <w:r>
              <w:rPr>
                <w:rFonts w:hint="eastAsia" w:ascii="宋体" w:hAnsi="宋体" w:eastAsia="宋体" w:cs="宋体"/>
                <w:kern w:val="2"/>
                <w:sz w:val="24"/>
                <w:szCs w:val="24"/>
              </w:rPr>
              <w:t>需求</w:t>
            </w:r>
            <w:r>
              <w:rPr>
                <w:rFonts w:hint="eastAsia" w:ascii="宋体" w:hAnsi="宋体" w:eastAsia="宋体" w:cs="宋体"/>
                <w:kern w:val="2"/>
                <w:sz w:val="24"/>
                <w:szCs w:val="24"/>
                <w:lang w:val="en-GB"/>
              </w:rPr>
              <w:t>文件要求且价格最低的</w:t>
            </w:r>
            <w:r>
              <w:rPr>
                <w:rFonts w:hint="eastAsia" w:ascii="宋体" w:hAnsi="宋体" w:eastAsia="宋体" w:cs="宋体"/>
                <w:kern w:val="2"/>
                <w:sz w:val="24"/>
                <w:szCs w:val="24"/>
              </w:rPr>
              <w:t>响应</w:t>
            </w:r>
            <w:r>
              <w:rPr>
                <w:rFonts w:hint="eastAsia" w:ascii="宋体" w:hAnsi="宋体" w:eastAsia="宋体" w:cs="宋体"/>
                <w:kern w:val="2"/>
                <w:sz w:val="24"/>
                <w:szCs w:val="24"/>
                <w:lang w:val="en-GB"/>
              </w:rPr>
              <w:t>报价为</w:t>
            </w:r>
            <w:r>
              <w:rPr>
                <w:rFonts w:hint="eastAsia" w:ascii="宋体" w:hAnsi="宋体" w:eastAsia="宋体" w:cs="宋体"/>
                <w:kern w:val="2"/>
                <w:sz w:val="24"/>
                <w:szCs w:val="24"/>
              </w:rPr>
              <w:t>评标</w:t>
            </w:r>
            <w:r>
              <w:rPr>
                <w:rFonts w:hint="eastAsia" w:ascii="宋体" w:hAnsi="宋体" w:eastAsia="宋体" w:cs="宋体"/>
                <w:kern w:val="2"/>
                <w:sz w:val="24"/>
                <w:szCs w:val="24"/>
                <w:lang w:val="en-GB"/>
              </w:rPr>
              <w:t>基准价，其价格为满分。其他</w:t>
            </w:r>
            <w:r>
              <w:rPr>
                <w:rFonts w:hint="eastAsia" w:ascii="宋体" w:hAnsi="宋体" w:eastAsia="宋体" w:cs="宋体"/>
                <w:kern w:val="2"/>
                <w:sz w:val="24"/>
                <w:szCs w:val="24"/>
              </w:rPr>
              <w:t>响应供应商</w:t>
            </w:r>
            <w:r>
              <w:rPr>
                <w:rFonts w:hint="eastAsia" w:ascii="宋体" w:hAnsi="宋体" w:eastAsia="宋体" w:cs="宋体"/>
                <w:kern w:val="2"/>
                <w:sz w:val="24"/>
                <w:szCs w:val="24"/>
                <w:lang w:val="en-GB"/>
              </w:rPr>
              <w:t>的价格得分统一按照以下公式计算：</w:t>
            </w:r>
            <w:r>
              <w:rPr>
                <w:rFonts w:hint="eastAsia" w:ascii="宋体" w:hAnsi="宋体" w:eastAsia="宋体" w:cs="宋体"/>
                <w:kern w:val="2"/>
                <w:sz w:val="24"/>
                <w:szCs w:val="24"/>
              </w:rPr>
              <w:t>响应</w:t>
            </w:r>
            <w:r>
              <w:rPr>
                <w:rFonts w:hint="eastAsia" w:ascii="宋体" w:hAnsi="宋体" w:eastAsia="宋体" w:cs="宋体"/>
                <w:kern w:val="2"/>
                <w:sz w:val="24"/>
                <w:szCs w:val="24"/>
                <w:lang w:val="en-GB"/>
              </w:rPr>
              <w:t>报价得分=（</w:t>
            </w:r>
            <w:r>
              <w:rPr>
                <w:rFonts w:hint="eastAsia" w:ascii="宋体" w:hAnsi="宋体" w:eastAsia="宋体" w:cs="宋体"/>
                <w:kern w:val="2"/>
                <w:sz w:val="24"/>
                <w:szCs w:val="24"/>
              </w:rPr>
              <w:t>评标</w:t>
            </w:r>
            <w:r>
              <w:rPr>
                <w:rFonts w:hint="eastAsia" w:ascii="宋体" w:hAnsi="宋体" w:eastAsia="宋体" w:cs="宋体"/>
                <w:kern w:val="2"/>
                <w:sz w:val="24"/>
                <w:szCs w:val="24"/>
                <w:lang w:val="en-GB"/>
              </w:rPr>
              <w:t>基准价/</w:t>
            </w:r>
            <w:r>
              <w:rPr>
                <w:rFonts w:hint="eastAsia" w:ascii="宋体" w:hAnsi="宋体" w:eastAsia="宋体" w:cs="宋体"/>
                <w:kern w:val="2"/>
                <w:sz w:val="24"/>
                <w:szCs w:val="24"/>
              </w:rPr>
              <w:t>响应</w:t>
            </w:r>
            <w:r>
              <w:rPr>
                <w:rFonts w:hint="eastAsia" w:ascii="宋体" w:hAnsi="宋体" w:eastAsia="宋体" w:cs="宋体"/>
                <w:kern w:val="2"/>
                <w:sz w:val="24"/>
                <w:szCs w:val="24"/>
                <w:lang w:val="en-GB"/>
              </w:rPr>
              <w:t>报价）×价格分值</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注:磋商报价得分四舍五入后，小数点后保留两位有效数。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172" w:type="dxa"/>
            <w:gridSpan w:val="2"/>
            <w:vAlign w:val="center"/>
          </w:tcPr>
          <w:p>
            <w:pPr>
              <w:spacing w:line="308" w:lineRule="auto"/>
              <w:ind w:firstLine="530"/>
              <w:jc w:val="center"/>
              <w:rPr>
                <w:rFonts w:ascii="宋体" w:hAnsi="宋体" w:eastAsia="宋体" w:cs="宋体"/>
                <w:sz w:val="24"/>
                <w:szCs w:val="24"/>
              </w:rPr>
            </w:pPr>
            <w:r>
              <w:rPr>
                <w:rFonts w:hint="eastAsia" w:ascii="宋体" w:hAnsi="宋体" w:eastAsia="宋体" w:cs="宋体"/>
                <w:sz w:val="24"/>
                <w:szCs w:val="24"/>
              </w:rPr>
              <w:t>合计</w:t>
            </w:r>
          </w:p>
        </w:tc>
        <w:tc>
          <w:tcPr>
            <w:tcW w:w="1103"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30分</w:t>
            </w:r>
          </w:p>
        </w:tc>
        <w:tc>
          <w:tcPr>
            <w:tcW w:w="5294" w:type="dxa"/>
            <w:noWrap/>
            <w:vAlign w:val="center"/>
          </w:tcPr>
          <w:p>
            <w:pPr>
              <w:spacing w:line="308" w:lineRule="auto"/>
              <w:ind w:firstLine="530"/>
              <w:rPr>
                <w:rFonts w:ascii="宋体" w:hAnsi="宋体" w:eastAsia="宋体" w:cs="宋体"/>
                <w:sz w:val="24"/>
                <w:szCs w:val="24"/>
              </w:rPr>
            </w:pPr>
          </w:p>
        </w:tc>
      </w:tr>
    </w:tbl>
    <w:p>
      <w:pPr>
        <w:ind w:firstLine="799"/>
        <w:rPr>
          <w:rFonts w:ascii="宋体" w:hAnsi="宋体" w:eastAsia="宋体" w:cs="宋体"/>
          <w:b/>
          <w:sz w:val="36"/>
          <w:szCs w:val="36"/>
        </w:rPr>
      </w:pPr>
    </w:p>
    <w:p>
      <w:pPr>
        <w:ind w:firstLine="799"/>
        <w:rPr>
          <w:rFonts w:ascii="宋体" w:hAnsi="宋体" w:eastAsia="宋体" w:cs="宋体"/>
          <w:b/>
          <w:sz w:val="36"/>
          <w:szCs w:val="36"/>
        </w:rPr>
      </w:pPr>
    </w:p>
    <w:p>
      <w:pPr>
        <w:ind w:firstLine="0" w:firstLineChars="0"/>
        <w:rPr>
          <w:rFonts w:ascii="宋体" w:hAnsi="宋体" w:eastAsia="宋体" w:cs="宋体"/>
          <w:b/>
          <w:sz w:val="36"/>
          <w:szCs w:val="36"/>
        </w:rPr>
      </w:pPr>
      <w:r>
        <w:rPr>
          <w:rFonts w:ascii="宋体" w:hAnsi="宋体" w:eastAsia="宋体" w:cs="宋体"/>
          <w:b/>
          <w:sz w:val="36"/>
          <w:szCs w:val="36"/>
        </w:rPr>
        <w:br w:type="page"/>
      </w:r>
    </w:p>
    <w:p>
      <w:pPr>
        <w:ind w:firstLine="0" w:firstLineChars="0"/>
        <w:jc w:val="center"/>
        <w:outlineLvl w:val="0"/>
        <w:rPr>
          <w:rFonts w:ascii="宋体" w:hAnsi="宋体" w:eastAsia="宋体" w:cs="宋体"/>
          <w:b/>
          <w:sz w:val="36"/>
          <w:szCs w:val="36"/>
        </w:rPr>
      </w:pPr>
      <w:r>
        <w:rPr>
          <w:rFonts w:hint="eastAsia" w:ascii="宋体" w:hAnsi="宋体" w:eastAsia="宋体" w:cs="宋体"/>
          <w:b/>
          <w:sz w:val="36"/>
          <w:szCs w:val="36"/>
        </w:rPr>
        <w:t>第六章 响应文件格式</w:t>
      </w:r>
    </w:p>
    <w:p>
      <w:pPr>
        <w:pStyle w:val="22"/>
        <w:widowControl/>
        <w:tabs>
          <w:tab w:val="left" w:pos="1260"/>
          <w:tab w:val="left" w:pos="7740"/>
        </w:tabs>
        <w:spacing w:line="360" w:lineRule="auto"/>
        <w:ind w:firstLine="1028"/>
        <w:jc w:val="center"/>
        <w:rPr>
          <w:rFonts w:hint="default" w:hAnsi="宋体"/>
          <w:b/>
          <w:spacing w:val="100"/>
          <w:w w:val="110"/>
          <w:kern w:val="0"/>
          <w:sz w:val="24"/>
          <w:szCs w:val="24"/>
          <w:u w:val="single"/>
        </w:rPr>
      </w:pPr>
    </w:p>
    <w:p>
      <w:pPr>
        <w:widowControl w:val="0"/>
        <w:spacing w:line="360" w:lineRule="auto"/>
        <w:ind w:left="640" w:leftChars="200" w:firstLine="530"/>
        <w:jc w:val="both"/>
        <w:rPr>
          <w:rFonts w:ascii="宋体" w:hAnsi="宋体" w:eastAsia="宋体" w:cs="宋体"/>
          <w:sz w:val="24"/>
          <w:szCs w:val="24"/>
        </w:rPr>
      </w:pPr>
      <w:r>
        <w:rPr>
          <w:rFonts w:hint="eastAsia" w:ascii="宋体" w:hAnsi="宋体" w:eastAsia="宋体" w:cs="宋体"/>
          <w:kern w:val="2"/>
          <w:sz w:val="24"/>
          <w:szCs w:val="24"/>
          <w:lang w:bidi="ar"/>
        </w:rPr>
        <w:t>一、自查表</w:t>
      </w:r>
    </w:p>
    <w:p>
      <w:pPr>
        <w:widowControl w:val="0"/>
        <w:spacing w:line="360" w:lineRule="auto"/>
        <w:ind w:left="640" w:leftChars="200" w:firstLine="530"/>
        <w:jc w:val="both"/>
        <w:rPr>
          <w:rFonts w:ascii="宋体" w:hAnsi="宋体" w:eastAsia="宋体" w:cs="宋体"/>
          <w:sz w:val="24"/>
          <w:szCs w:val="24"/>
        </w:rPr>
      </w:pPr>
      <w:r>
        <w:rPr>
          <w:rFonts w:hint="eastAsia" w:ascii="宋体" w:hAnsi="宋体" w:eastAsia="宋体" w:cs="宋体"/>
          <w:kern w:val="2"/>
          <w:sz w:val="24"/>
          <w:szCs w:val="24"/>
          <w:lang w:bidi="ar"/>
        </w:rPr>
        <w:t>二、资格性文件</w:t>
      </w:r>
    </w:p>
    <w:p>
      <w:pPr>
        <w:widowControl w:val="0"/>
        <w:spacing w:line="360" w:lineRule="auto"/>
        <w:ind w:left="640" w:leftChars="200" w:firstLine="530"/>
        <w:jc w:val="both"/>
        <w:rPr>
          <w:rFonts w:ascii="宋体" w:hAnsi="宋体" w:eastAsia="宋体" w:cs="宋体"/>
          <w:sz w:val="24"/>
          <w:szCs w:val="24"/>
        </w:rPr>
      </w:pPr>
      <w:r>
        <w:rPr>
          <w:rFonts w:hint="eastAsia" w:ascii="宋体" w:hAnsi="宋体" w:eastAsia="宋体" w:cs="宋体"/>
          <w:kern w:val="2"/>
          <w:sz w:val="24"/>
          <w:szCs w:val="24"/>
          <w:lang w:bidi="ar"/>
        </w:rPr>
        <w:t>三、商务部分</w:t>
      </w:r>
    </w:p>
    <w:p>
      <w:pPr>
        <w:widowControl w:val="0"/>
        <w:spacing w:line="360" w:lineRule="auto"/>
        <w:ind w:left="640" w:leftChars="200" w:firstLine="530"/>
        <w:jc w:val="both"/>
        <w:rPr>
          <w:rFonts w:ascii="宋体" w:hAnsi="宋体" w:eastAsia="宋体" w:cs="宋体"/>
          <w:sz w:val="24"/>
          <w:szCs w:val="24"/>
        </w:rPr>
      </w:pPr>
      <w:r>
        <w:rPr>
          <w:rFonts w:hint="eastAsia" w:ascii="宋体" w:hAnsi="宋体" w:eastAsia="宋体" w:cs="宋体"/>
          <w:kern w:val="2"/>
          <w:sz w:val="24"/>
          <w:szCs w:val="24"/>
          <w:lang w:bidi="ar"/>
        </w:rPr>
        <w:t>四、技术服务部分</w:t>
      </w:r>
    </w:p>
    <w:p>
      <w:pPr>
        <w:widowControl w:val="0"/>
        <w:spacing w:line="360" w:lineRule="auto"/>
        <w:ind w:left="640" w:leftChars="200" w:firstLine="530"/>
        <w:jc w:val="both"/>
        <w:rPr>
          <w:rFonts w:ascii="宋体" w:hAnsi="宋体" w:eastAsia="宋体" w:cs="宋体"/>
          <w:sz w:val="24"/>
          <w:szCs w:val="24"/>
        </w:rPr>
      </w:pPr>
      <w:r>
        <w:rPr>
          <w:rFonts w:hint="eastAsia" w:ascii="宋体" w:hAnsi="宋体" w:eastAsia="宋体" w:cs="宋体"/>
          <w:kern w:val="2"/>
          <w:sz w:val="24"/>
          <w:szCs w:val="24"/>
          <w:lang w:bidi="ar"/>
        </w:rPr>
        <w:t>五、价格部分</w:t>
      </w:r>
    </w:p>
    <w:p>
      <w:pPr>
        <w:widowControl w:val="0"/>
        <w:spacing w:line="360" w:lineRule="auto"/>
        <w:ind w:left="640" w:leftChars="200" w:firstLine="530"/>
        <w:jc w:val="both"/>
        <w:rPr>
          <w:rFonts w:ascii="宋体" w:hAnsi="宋体" w:eastAsia="宋体" w:cs="宋体"/>
          <w:kern w:val="2"/>
          <w:sz w:val="24"/>
          <w:szCs w:val="24"/>
          <w:lang w:bidi="ar"/>
        </w:rPr>
      </w:pPr>
    </w:p>
    <w:p>
      <w:pPr>
        <w:widowControl w:val="0"/>
        <w:spacing w:line="360" w:lineRule="auto"/>
        <w:ind w:left="640" w:leftChars="200" w:firstLine="530"/>
        <w:jc w:val="both"/>
        <w:rPr>
          <w:rFonts w:ascii="宋体" w:hAnsi="宋体" w:eastAsia="宋体" w:cs="宋体"/>
          <w:sz w:val="24"/>
          <w:szCs w:val="24"/>
        </w:rPr>
      </w:pPr>
      <w:r>
        <w:rPr>
          <w:rFonts w:hint="eastAsia" w:ascii="宋体" w:hAnsi="宋体" w:eastAsia="宋体" w:cs="宋体"/>
          <w:kern w:val="2"/>
          <w:sz w:val="24"/>
          <w:szCs w:val="24"/>
          <w:lang w:bidi="ar"/>
        </w:rPr>
        <w:t xml:space="preserve">注：请响应供应商按照以下文件的要求格式、内容，顺序制作响应文件，并请编制目录及页码，否则可能将影响对响应文件的评价。 </w:t>
      </w:r>
    </w:p>
    <w:p>
      <w:pPr>
        <w:pStyle w:val="22"/>
        <w:widowControl/>
        <w:tabs>
          <w:tab w:val="left" w:pos="7740"/>
        </w:tabs>
        <w:spacing w:line="360" w:lineRule="auto"/>
        <w:ind w:firstLine="532"/>
        <w:jc w:val="center"/>
        <w:rPr>
          <w:rFonts w:hint="default" w:hAnsi="宋体"/>
          <w:b/>
          <w:sz w:val="24"/>
          <w:szCs w:val="24"/>
        </w:rPr>
      </w:pPr>
      <w:r>
        <w:rPr>
          <w:rFonts w:hAnsi="宋体" w:cs="Courier New"/>
          <w:b/>
          <w:sz w:val="24"/>
          <w:szCs w:val="24"/>
          <w:lang w:bidi="ar"/>
        </w:rPr>
        <w:br w:type="page"/>
      </w: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1260"/>
          <w:tab w:val="left" w:pos="7740"/>
        </w:tabs>
        <w:spacing w:line="360" w:lineRule="auto"/>
        <w:ind w:firstLine="2494"/>
        <w:jc w:val="center"/>
        <w:rPr>
          <w:rFonts w:hint="default" w:hAnsi="宋体"/>
          <w:b/>
          <w:spacing w:val="100"/>
          <w:w w:val="110"/>
          <w:sz w:val="84"/>
          <w:szCs w:val="84"/>
        </w:rPr>
      </w:pPr>
      <w:r>
        <w:rPr>
          <w:rFonts w:hAnsi="宋体"/>
          <w:b/>
          <w:spacing w:val="100"/>
          <w:w w:val="110"/>
          <w:kern w:val="0"/>
          <w:sz w:val="84"/>
          <w:szCs w:val="84"/>
        </w:rPr>
        <w:t>响应文件</w:t>
      </w:r>
    </w:p>
    <w:p>
      <w:pPr>
        <w:pStyle w:val="22"/>
        <w:widowControl/>
        <w:tabs>
          <w:tab w:val="left" w:pos="7740"/>
        </w:tabs>
        <w:spacing w:line="360" w:lineRule="auto"/>
        <w:ind w:firstLine="532"/>
        <w:jc w:val="center"/>
        <w:rPr>
          <w:rFonts w:hint="default" w:hAnsi="宋体"/>
          <w:b/>
          <w:sz w:val="24"/>
          <w:szCs w:val="24"/>
        </w:rPr>
      </w:pPr>
      <w:r>
        <w:rPr>
          <w:rFonts w:hAnsi="宋体"/>
          <w:b/>
          <w:sz w:val="24"/>
          <w:szCs w:val="24"/>
        </w:rPr>
        <w:t>（正本/副本）</w:t>
      </w: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2637" w:firstLineChars="938"/>
        <w:rPr>
          <w:rFonts w:hint="default" w:hAnsi="宋体"/>
          <w:b/>
          <w:sz w:val="28"/>
          <w:szCs w:val="28"/>
          <w:u w:val="thick"/>
        </w:rPr>
      </w:pPr>
      <w:r>
        <w:rPr>
          <w:rFonts w:hAnsi="宋体"/>
          <w:b/>
          <w:sz w:val="28"/>
          <w:szCs w:val="28"/>
        </w:rPr>
        <w:t>采购项目编号：</w:t>
      </w:r>
      <w:r>
        <w:rPr>
          <w:rFonts w:hAnsi="宋体"/>
          <w:b/>
          <w:sz w:val="28"/>
          <w:szCs w:val="28"/>
          <w:u w:val="thick"/>
        </w:rPr>
        <w:t xml:space="preserve">                   </w:t>
      </w:r>
    </w:p>
    <w:p>
      <w:pPr>
        <w:pStyle w:val="22"/>
        <w:widowControl/>
        <w:tabs>
          <w:tab w:val="left" w:pos="7740"/>
        </w:tabs>
        <w:spacing w:line="360" w:lineRule="auto"/>
        <w:ind w:firstLine="2637" w:firstLineChars="938"/>
        <w:rPr>
          <w:rFonts w:hint="default" w:hAnsi="宋体"/>
          <w:b/>
          <w:sz w:val="28"/>
          <w:szCs w:val="28"/>
          <w:u w:val="single"/>
        </w:rPr>
      </w:pPr>
      <w:r>
        <w:rPr>
          <w:rFonts w:hAnsi="宋体"/>
          <w:b/>
          <w:sz w:val="28"/>
          <w:szCs w:val="28"/>
        </w:rPr>
        <w:t>采购项目名称：</w:t>
      </w:r>
      <w:r>
        <w:rPr>
          <w:rFonts w:hAnsi="宋体"/>
          <w:b/>
          <w:sz w:val="28"/>
          <w:szCs w:val="28"/>
          <w:u w:val="thick"/>
        </w:rPr>
        <w:t xml:space="preserve">                   </w:t>
      </w:r>
    </w:p>
    <w:p>
      <w:pPr>
        <w:pStyle w:val="22"/>
        <w:widowControl/>
        <w:tabs>
          <w:tab w:val="left" w:pos="7740"/>
        </w:tabs>
        <w:spacing w:line="360" w:lineRule="auto"/>
        <w:ind w:firstLine="723" w:firstLineChars="300"/>
        <w:rPr>
          <w:rFonts w:hint="default" w:hAnsi="宋体"/>
          <w:b/>
          <w:sz w:val="24"/>
          <w:szCs w:val="24"/>
        </w:rPr>
      </w:pPr>
    </w:p>
    <w:p>
      <w:pPr>
        <w:pStyle w:val="22"/>
        <w:widowControl/>
        <w:tabs>
          <w:tab w:val="left" w:pos="7740"/>
        </w:tabs>
        <w:spacing w:line="360" w:lineRule="auto"/>
        <w:ind w:firstLine="723" w:firstLineChars="300"/>
        <w:rPr>
          <w:rFonts w:hint="default" w:hAnsi="宋体"/>
          <w:b/>
          <w:sz w:val="24"/>
          <w:szCs w:val="24"/>
        </w:rPr>
      </w:pPr>
    </w:p>
    <w:p>
      <w:pPr>
        <w:pStyle w:val="22"/>
        <w:widowControl/>
        <w:tabs>
          <w:tab w:val="left" w:pos="7740"/>
        </w:tabs>
        <w:spacing w:line="360" w:lineRule="auto"/>
        <w:ind w:firstLine="723" w:firstLineChars="300"/>
        <w:rPr>
          <w:rFonts w:hint="default" w:hAnsi="宋体"/>
          <w:b/>
          <w:sz w:val="24"/>
          <w:szCs w:val="24"/>
        </w:rPr>
      </w:pPr>
    </w:p>
    <w:p>
      <w:pPr>
        <w:pStyle w:val="22"/>
        <w:widowControl/>
        <w:tabs>
          <w:tab w:val="left" w:pos="7740"/>
        </w:tabs>
        <w:spacing w:line="360" w:lineRule="auto"/>
        <w:ind w:firstLine="723" w:firstLineChars="300"/>
        <w:rPr>
          <w:rFonts w:hint="default" w:hAnsi="宋体"/>
          <w:b/>
          <w:sz w:val="24"/>
          <w:szCs w:val="24"/>
        </w:rPr>
      </w:pPr>
    </w:p>
    <w:p>
      <w:pPr>
        <w:pStyle w:val="22"/>
        <w:widowControl/>
        <w:tabs>
          <w:tab w:val="left" w:pos="7740"/>
        </w:tabs>
        <w:spacing w:line="360" w:lineRule="auto"/>
        <w:ind w:firstLine="723" w:firstLineChars="300"/>
        <w:rPr>
          <w:rFonts w:hint="default" w:hAnsi="宋体"/>
          <w:b/>
          <w:sz w:val="24"/>
          <w:szCs w:val="24"/>
        </w:rPr>
      </w:pPr>
    </w:p>
    <w:p>
      <w:pPr>
        <w:pStyle w:val="22"/>
        <w:widowControl/>
        <w:tabs>
          <w:tab w:val="left" w:pos="7740"/>
        </w:tabs>
        <w:spacing w:line="360" w:lineRule="auto"/>
        <w:ind w:firstLine="723" w:firstLineChars="300"/>
        <w:rPr>
          <w:rFonts w:hint="default" w:hAnsi="宋体"/>
          <w:b/>
          <w:sz w:val="24"/>
          <w:szCs w:val="24"/>
        </w:rPr>
      </w:pPr>
    </w:p>
    <w:p>
      <w:pPr>
        <w:pStyle w:val="22"/>
        <w:widowControl/>
        <w:tabs>
          <w:tab w:val="left" w:pos="7740"/>
        </w:tabs>
        <w:spacing w:line="360" w:lineRule="auto"/>
        <w:ind w:firstLine="723" w:firstLineChars="300"/>
        <w:rPr>
          <w:rFonts w:hint="default" w:hAnsi="宋体"/>
          <w:b/>
          <w:sz w:val="24"/>
          <w:szCs w:val="24"/>
        </w:rPr>
      </w:pPr>
    </w:p>
    <w:p>
      <w:pPr>
        <w:pStyle w:val="22"/>
        <w:widowControl/>
        <w:tabs>
          <w:tab w:val="left" w:pos="7740"/>
        </w:tabs>
        <w:spacing w:line="360" w:lineRule="auto"/>
        <w:ind w:firstLine="723" w:firstLineChars="300"/>
        <w:rPr>
          <w:rFonts w:hint="default" w:hAnsi="宋体"/>
          <w:b/>
          <w:sz w:val="24"/>
          <w:szCs w:val="24"/>
        </w:rPr>
      </w:pPr>
    </w:p>
    <w:p>
      <w:pPr>
        <w:pStyle w:val="22"/>
        <w:widowControl/>
        <w:tabs>
          <w:tab w:val="left" w:pos="7740"/>
        </w:tabs>
        <w:spacing w:line="360" w:lineRule="auto"/>
        <w:ind w:firstLine="2672" w:firstLineChars="1109"/>
        <w:rPr>
          <w:rFonts w:hint="default" w:hAnsi="宋体"/>
          <w:b/>
          <w:sz w:val="24"/>
          <w:szCs w:val="24"/>
          <w:u w:val="single"/>
        </w:rPr>
      </w:pPr>
      <w:r>
        <w:rPr>
          <w:rFonts w:hAnsi="宋体"/>
          <w:b/>
          <w:sz w:val="24"/>
          <w:szCs w:val="24"/>
        </w:rPr>
        <w:t>供应商名称：</w:t>
      </w:r>
      <w:r>
        <w:rPr>
          <w:rFonts w:hAnsi="宋体"/>
          <w:b/>
          <w:sz w:val="24"/>
          <w:szCs w:val="24"/>
          <w:u w:val="single"/>
        </w:rPr>
        <w:t xml:space="preserve">                </w:t>
      </w:r>
    </w:p>
    <w:p>
      <w:pPr>
        <w:widowControl w:val="0"/>
        <w:tabs>
          <w:tab w:val="left" w:pos="7740"/>
        </w:tabs>
        <w:autoSpaceDE w:val="0"/>
        <w:autoSpaceDN w:val="0"/>
        <w:spacing w:line="360" w:lineRule="auto"/>
        <w:ind w:firstLine="2672" w:firstLineChars="1109"/>
        <w:jc w:val="both"/>
        <w:rPr>
          <w:rFonts w:ascii="宋体" w:hAnsi="宋体" w:eastAsia="宋体" w:cs="宋体"/>
          <w:b/>
          <w:sz w:val="24"/>
          <w:szCs w:val="24"/>
          <w:u w:val="single"/>
        </w:rPr>
      </w:pPr>
      <w:r>
        <w:rPr>
          <w:rFonts w:hint="eastAsia" w:ascii="宋体" w:hAnsi="宋体" w:eastAsia="宋体" w:cs="宋体"/>
          <w:b/>
          <w:kern w:val="2"/>
          <w:sz w:val="24"/>
          <w:szCs w:val="24"/>
          <w:lang w:bidi="ar"/>
        </w:rPr>
        <w:t>日期：</w:t>
      </w:r>
      <w:r>
        <w:rPr>
          <w:rFonts w:hint="eastAsia" w:ascii="宋体" w:hAnsi="宋体" w:eastAsia="宋体" w:cs="宋体"/>
          <w:b/>
          <w:kern w:val="2"/>
          <w:sz w:val="24"/>
          <w:szCs w:val="24"/>
          <w:u w:val="single"/>
          <w:lang w:bidi="ar"/>
        </w:rPr>
        <w:t xml:space="preserve">       </w:t>
      </w:r>
      <w:r>
        <w:rPr>
          <w:rFonts w:hint="eastAsia" w:ascii="宋体" w:hAnsi="宋体" w:eastAsia="宋体" w:cs="宋体"/>
          <w:b/>
          <w:kern w:val="2"/>
          <w:sz w:val="24"/>
          <w:szCs w:val="24"/>
          <w:lang w:bidi="ar"/>
        </w:rPr>
        <w:t>年</w:t>
      </w:r>
      <w:r>
        <w:rPr>
          <w:rFonts w:hint="eastAsia" w:ascii="宋体" w:hAnsi="宋体" w:eastAsia="宋体" w:cs="宋体"/>
          <w:b/>
          <w:kern w:val="2"/>
          <w:sz w:val="24"/>
          <w:szCs w:val="24"/>
          <w:u w:val="single"/>
          <w:lang w:bidi="ar"/>
        </w:rPr>
        <w:t xml:space="preserve">    </w:t>
      </w:r>
      <w:r>
        <w:rPr>
          <w:rFonts w:hint="eastAsia" w:ascii="宋体" w:hAnsi="宋体" w:eastAsia="宋体" w:cs="宋体"/>
          <w:b/>
          <w:kern w:val="2"/>
          <w:sz w:val="24"/>
          <w:szCs w:val="24"/>
          <w:lang w:bidi="ar"/>
        </w:rPr>
        <w:t>月</w:t>
      </w:r>
      <w:r>
        <w:rPr>
          <w:rFonts w:hint="eastAsia" w:ascii="宋体" w:hAnsi="宋体" w:eastAsia="宋体" w:cs="宋体"/>
          <w:b/>
          <w:kern w:val="2"/>
          <w:sz w:val="24"/>
          <w:szCs w:val="24"/>
          <w:u w:val="single"/>
          <w:lang w:bidi="ar"/>
        </w:rPr>
        <w:t xml:space="preserve">     </w:t>
      </w:r>
      <w:r>
        <w:rPr>
          <w:rFonts w:hint="eastAsia" w:ascii="宋体" w:hAnsi="宋体" w:eastAsia="宋体" w:cs="宋体"/>
          <w:b/>
          <w:kern w:val="2"/>
          <w:sz w:val="24"/>
          <w:szCs w:val="24"/>
          <w:lang w:bidi="ar"/>
        </w:rPr>
        <w:t>日</w:t>
      </w:r>
    </w:p>
    <w:p>
      <w:pPr>
        <w:spacing w:line="360" w:lineRule="auto"/>
        <w:ind w:firstLine="530"/>
        <w:rPr>
          <w:rFonts w:ascii="宋体" w:hAnsi="宋体" w:eastAsia="宋体"/>
          <w:kern w:val="2"/>
          <w:sz w:val="24"/>
          <w:szCs w:val="24"/>
          <w:lang w:bidi="ar"/>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rtlGutter w:val="1"/>
          <w:docGrid w:type="lines" w:linePitch="312" w:charSpace="0"/>
        </w:sectPr>
      </w:pPr>
    </w:p>
    <w:p>
      <w:pPr>
        <w:pStyle w:val="2"/>
        <w:spacing w:after="0"/>
        <w:ind w:firstLine="621"/>
        <w:jc w:val="center"/>
        <w:rPr>
          <w:rFonts w:ascii="宋体" w:hAnsi="宋体" w:eastAsia="宋体" w:cs="宋体"/>
          <w:i w:val="0"/>
        </w:rPr>
      </w:pPr>
      <w:bookmarkStart w:id="41" w:name="_Toc17704807"/>
      <w:bookmarkStart w:id="42" w:name="_Toc80352025"/>
      <w:bookmarkStart w:id="43" w:name="_Toc261442097"/>
      <w:r>
        <w:rPr>
          <w:rFonts w:hint="eastAsia" w:ascii="宋体" w:hAnsi="宋体" w:eastAsia="宋体" w:cs="宋体"/>
          <w:i w:val="0"/>
        </w:rPr>
        <w:t>一、自查表</w:t>
      </w:r>
      <w:bookmarkEnd w:id="41"/>
      <w:bookmarkEnd w:id="42"/>
      <w:bookmarkEnd w:id="43"/>
    </w:p>
    <w:p>
      <w:pPr>
        <w:widowControl w:val="0"/>
        <w:tabs>
          <w:tab w:val="left" w:pos="7740"/>
        </w:tabs>
        <w:spacing w:line="276" w:lineRule="auto"/>
        <w:ind w:firstLine="621"/>
        <w:jc w:val="center"/>
        <w:rPr>
          <w:rFonts w:ascii="宋体" w:hAnsi="宋体" w:eastAsia="宋体" w:cs="宋体"/>
          <w:b/>
          <w:sz w:val="28"/>
          <w:szCs w:val="28"/>
        </w:rPr>
      </w:pPr>
      <w:bookmarkStart w:id="44" w:name="_Toc530065314"/>
      <w:bookmarkStart w:id="45" w:name="_Toc527636805"/>
      <w:bookmarkStart w:id="46" w:name="_Toc504031772"/>
      <w:bookmarkStart w:id="47" w:name="_Toc503965606"/>
      <w:bookmarkStart w:id="48" w:name="_Toc527641939"/>
      <w:bookmarkStart w:id="49" w:name="_Toc17704808"/>
      <w:bookmarkStart w:id="50" w:name="_Toc527642845"/>
      <w:bookmarkStart w:id="51" w:name="_Toc504125782"/>
      <w:r>
        <w:rPr>
          <w:rFonts w:hint="eastAsia" w:ascii="宋体" w:hAnsi="宋体" w:eastAsia="宋体" w:cs="宋体"/>
          <w:b/>
          <w:kern w:val="2"/>
          <w:sz w:val="28"/>
          <w:szCs w:val="28"/>
          <w:lang w:bidi="ar"/>
        </w:rPr>
        <w:t>1.1资格性/符合性自查自评表</w:t>
      </w:r>
      <w:bookmarkEnd w:id="44"/>
      <w:bookmarkEnd w:id="45"/>
      <w:bookmarkEnd w:id="46"/>
      <w:bookmarkEnd w:id="47"/>
      <w:bookmarkEnd w:id="48"/>
      <w:bookmarkEnd w:id="49"/>
      <w:bookmarkEnd w:id="50"/>
      <w:bookmarkEnd w:id="51"/>
    </w:p>
    <w:tbl>
      <w:tblPr>
        <w:tblStyle w:val="43"/>
        <w:tblW w:w="0" w:type="auto"/>
        <w:tblInd w:w="5" w:type="dxa"/>
        <w:tblLayout w:type="fixed"/>
        <w:tblCellMar>
          <w:top w:w="0" w:type="dxa"/>
          <w:left w:w="0" w:type="dxa"/>
          <w:bottom w:w="0" w:type="dxa"/>
          <w:right w:w="0" w:type="dxa"/>
        </w:tblCellMar>
      </w:tblPr>
      <w:tblGrid>
        <w:gridCol w:w="774"/>
        <w:gridCol w:w="1689"/>
        <w:gridCol w:w="2457"/>
        <w:gridCol w:w="2006"/>
        <w:gridCol w:w="2029"/>
      </w:tblGrid>
      <w:tr>
        <w:tblPrEx>
          <w:tblCellMar>
            <w:top w:w="0" w:type="dxa"/>
            <w:left w:w="0" w:type="dxa"/>
            <w:bottom w:w="0" w:type="dxa"/>
            <w:right w:w="0" w:type="dxa"/>
          </w:tblCellMar>
        </w:tblPrEx>
        <w:trPr>
          <w:trHeight w:val="522" w:hRule="atLeast"/>
        </w:trPr>
        <w:tc>
          <w:tcPr>
            <w:tcW w:w="24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jc w:val="center"/>
              <w:rPr>
                <w:rFonts w:ascii="宋体" w:hAnsi="宋体" w:eastAsia="宋体" w:cs="宋体"/>
                <w:b/>
                <w:bCs/>
                <w:szCs w:val="21"/>
              </w:rPr>
            </w:pPr>
            <w:r>
              <w:rPr>
                <w:rFonts w:hint="eastAsia" w:ascii="宋体" w:hAnsi="宋体" w:eastAsia="宋体" w:cs="宋体"/>
                <w:b/>
                <w:bCs/>
                <w:kern w:val="2"/>
                <w:sz w:val="21"/>
                <w:szCs w:val="21"/>
                <w:lang w:bidi="ar"/>
              </w:rPr>
              <w:t>评审内容</w:t>
            </w:r>
          </w:p>
        </w:tc>
        <w:tc>
          <w:tcPr>
            <w:tcW w:w="2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jc w:val="center"/>
              <w:rPr>
                <w:rFonts w:ascii="宋体" w:hAnsi="宋体" w:eastAsia="宋体" w:cs="宋体"/>
                <w:b/>
                <w:bCs/>
                <w:szCs w:val="21"/>
              </w:rPr>
            </w:pPr>
            <w:r>
              <w:rPr>
                <w:rFonts w:hint="eastAsia" w:ascii="宋体" w:hAnsi="宋体" w:eastAsia="宋体" w:cs="宋体"/>
                <w:b/>
                <w:bCs/>
                <w:kern w:val="2"/>
                <w:sz w:val="21"/>
                <w:szCs w:val="21"/>
                <w:lang w:bidi="ar"/>
              </w:rPr>
              <w:t>采购文件要求</w:t>
            </w:r>
          </w:p>
        </w:tc>
        <w:tc>
          <w:tcPr>
            <w:tcW w:w="2006" w:type="dxa"/>
            <w:tcBorders>
              <w:top w:val="single" w:color="auto" w:sz="4" w:space="0"/>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jc w:val="center"/>
              <w:rPr>
                <w:rFonts w:ascii="宋体" w:hAnsi="宋体" w:eastAsia="宋体" w:cs="宋体"/>
                <w:b/>
                <w:bCs/>
                <w:szCs w:val="21"/>
              </w:rPr>
            </w:pPr>
            <w:r>
              <w:rPr>
                <w:rFonts w:hint="eastAsia" w:ascii="宋体" w:hAnsi="宋体" w:eastAsia="宋体" w:cs="宋体"/>
                <w:b/>
                <w:bCs/>
                <w:kern w:val="2"/>
                <w:sz w:val="21"/>
                <w:szCs w:val="21"/>
                <w:lang w:bidi="ar"/>
              </w:rPr>
              <w:t>自查结论</w:t>
            </w:r>
          </w:p>
        </w:tc>
        <w:tc>
          <w:tcPr>
            <w:tcW w:w="202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val="0"/>
              <w:tabs>
                <w:tab w:val="left" w:pos="7740"/>
              </w:tabs>
              <w:spacing w:line="276" w:lineRule="auto"/>
              <w:ind w:left="-171" w:firstLine="466"/>
              <w:jc w:val="center"/>
              <w:rPr>
                <w:rFonts w:ascii="宋体" w:hAnsi="宋体" w:eastAsia="宋体" w:cs="宋体"/>
                <w:b/>
                <w:bCs/>
                <w:szCs w:val="21"/>
              </w:rPr>
            </w:pPr>
            <w:r>
              <w:rPr>
                <w:rFonts w:hint="eastAsia" w:ascii="宋体" w:hAnsi="宋体" w:eastAsia="宋体" w:cs="宋体"/>
                <w:b/>
                <w:bCs/>
                <w:kern w:val="2"/>
                <w:sz w:val="21"/>
                <w:szCs w:val="21"/>
                <w:lang w:bidi="ar"/>
              </w:rPr>
              <w:t>证明资料</w:t>
            </w:r>
          </w:p>
        </w:tc>
      </w:tr>
      <w:tr>
        <w:tblPrEx>
          <w:tblCellMar>
            <w:top w:w="0" w:type="dxa"/>
            <w:left w:w="0" w:type="dxa"/>
            <w:bottom w:w="0" w:type="dxa"/>
            <w:right w:w="0" w:type="dxa"/>
          </w:tblCellMar>
        </w:tblPrEx>
        <w:trPr>
          <w:trHeight w:val="510" w:hRule="atLeast"/>
        </w:trPr>
        <w:tc>
          <w:tcPr>
            <w:tcW w:w="774"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资格性检查</w:t>
            </w:r>
          </w:p>
        </w:tc>
        <w:tc>
          <w:tcPr>
            <w:tcW w:w="168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磋商响应函</w:t>
            </w:r>
          </w:p>
        </w:tc>
        <w:tc>
          <w:tcPr>
            <w:tcW w:w="2457"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按对应格式文件填写、签署、盖章(原件)</w:t>
            </w:r>
          </w:p>
        </w:tc>
        <w:tc>
          <w:tcPr>
            <w:tcW w:w="2006"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□通过     □不通过</w:t>
            </w:r>
          </w:p>
        </w:tc>
        <w:tc>
          <w:tcPr>
            <w:tcW w:w="202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见响应文件</w:t>
            </w:r>
          </w:p>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第（）页</w:t>
            </w:r>
          </w:p>
        </w:tc>
      </w:tr>
      <w:tr>
        <w:tblPrEx>
          <w:tblCellMar>
            <w:top w:w="0" w:type="dxa"/>
            <w:left w:w="0" w:type="dxa"/>
            <w:bottom w:w="0" w:type="dxa"/>
            <w:right w:w="0" w:type="dxa"/>
          </w:tblCellMar>
        </w:tblPrEx>
        <w:trPr>
          <w:trHeight w:val="510" w:hRule="atLeast"/>
        </w:trPr>
        <w:tc>
          <w:tcPr>
            <w:tcW w:w="774" w:type="dxa"/>
            <w:vMerge w:val="continue"/>
            <w:tcBorders>
              <w:top w:val="nil"/>
              <w:left w:val="single" w:color="auto" w:sz="4" w:space="0"/>
              <w:bottom w:val="single" w:color="000000" w:sz="4" w:space="0"/>
              <w:right w:val="single" w:color="auto" w:sz="4" w:space="0"/>
            </w:tcBorders>
            <w:shd w:val="clear" w:color="auto" w:fill="auto"/>
            <w:vAlign w:val="center"/>
          </w:tcPr>
          <w:p>
            <w:pPr>
              <w:ind w:firstLine="442"/>
              <w:rPr>
                <w:rFonts w:ascii="Times New Roman" w:hAnsi="Times New Roman"/>
                <w:sz w:val="20"/>
                <w:szCs w:val="20"/>
              </w:rPr>
            </w:pPr>
          </w:p>
        </w:tc>
        <w:tc>
          <w:tcPr>
            <w:tcW w:w="168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法定代表人/资格证明书及授权委托书</w:t>
            </w:r>
          </w:p>
        </w:tc>
        <w:tc>
          <w:tcPr>
            <w:tcW w:w="2457"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按对应格式文件签署、盖章(原件)</w:t>
            </w:r>
          </w:p>
        </w:tc>
        <w:tc>
          <w:tcPr>
            <w:tcW w:w="2006"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□通过     □不通过</w:t>
            </w:r>
          </w:p>
        </w:tc>
        <w:tc>
          <w:tcPr>
            <w:tcW w:w="202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见响应文件</w:t>
            </w:r>
          </w:p>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第（）页</w:t>
            </w:r>
          </w:p>
        </w:tc>
      </w:tr>
      <w:tr>
        <w:tblPrEx>
          <w:tblCellMar>
            <w:top w:w="0" w:type="dxa"/>
            <w:left w:w="0" w:type="dxa"/>
            <w:bottom w:w="0" w:type="dxa"/>
            <w:right w:w="0" w:type="dxa"/>
          </w:tblCellMar>
        </w:tblPrEx>
        <w:trPr>
          <w:trHeight w:val="916" w:hRule="atLeast"/>
        </w:trPr>
        <w:tc>
          <w:tcPr>
            <w:tcW w:w="774" w:type="dxa"/>
            <w:vMerge w:val="continue"/>
            <w:tcBorders>
              <w:top w:val="nil"/>
              <w:left w:val="single" w:color="auto" w:sz="4" w:space="0"/>
              <w:bottom w:val="single" w:color="000000" w:sz="4" w:space="0"/>
              <w:right w:val="single" w:color="auto" w:sz="4" w:space="0"/>
            </w:tcBorders>
            <w:shd w:val="clear" w:color="auto" w:fill="auto"/>
            <w:vAlign w:val="center"/>
          </w:tcPr>
          <w:p>
            <w:pPr>
              <w:ind w:firstLine="442"/>
              <w:rPr>
                <w:rFonts w:ascii="Times New Roman" w:hAnsi="Times New Roman"/>
                <w:sz w:val="20"/>
                <w:szCs w:val="20"/>
              </w:rPr>
            </w:pPr>
          </w:p>
        </w:tc>
        <w:tc>
          <w:tcPr>
            <w:tcW w:w="1689" w:type="dxa"/>
            <w:tcBorders>
              <w:top w:val="single" w:color="auto" w:sz="4" w:space="0"/>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准入条件</w:t>
            </w:r>
          </w:p>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(关于资格的声明函)</w:t>
            </w:r>
          </w:p>
        </w:tc>
        <w:tc>
          <w:tcPr>
            <w:tcW w:w="2457" w:type="dxa"/>
            <w:tcBorders>
              <w:top w:val="nil"/>
              <w:left w:val="nil"/>
              <w:bottom w:val="single" w:color="auto" w:sz="4" w:space="0"/>
              <w:right w:val="single" w:color="auto" w:sz="4" w:space="0"/>
            </w:tcBorders>
            <w:shd w:val="clear" w:color="auto" w:fill="auto"/>
            <w:vAlign w:val="center"/>
          </w:tcPr>
          <w:p>
            <w:pPr>
              <w:widowControl w:val="0"/>
              <w:spacing w:line="312" w:lineRule="auto"/>
              <w:ind w:firstLine="0" w:firstLineChars="0"/>
              <w:rPr>
                <w:rFonts w:ascii="宋体" w:hAnsi="宋体" w:eastAsia="宋体" w:cs="宋体"/>
                <w:szCs w:val="21"/>
              </w:rPr>
            </w:pPr>
            <w:r>
              <w:rPr>
                <w:rFonts w:hint="eastAsia" w:ascii="宋体" w:hAnsi="宋体" w:eastAsia="宋体" w:cs="宋体"/>
                <w:kern w:val="2"/>
                <w:sz w:val="21"/>
                <w:szCs w:val="21"/>
                <w:lang w:bidi="ar"/>
              </w:rPr>
              <w:t>供应商资格要求</w:t>
            </w:r>
          </w:p>
        </w:tc>
        <w:tc>
          <w:tcPr>
            <w:tcW w:w="2006"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□通过     □不通过</w:t>
            </w:r>
          </w:p>
        </w:tc>
        <w:tc>
          <w:tcPr>
            <w:tcW w:w="202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见响应文件</w:t>
            </w:r>
          </w:p>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第（）页</w:t>
            </w:r>
          </w:p>
        </w:tc>
      </w:tr>
      <w:tr>
        <w:tblPrEx>
          <w:tblCellMar>
            <w:top w:w="0" w:type="dxa"/>
            <w:left w:w="0" w:type="dxa"/>
            <w:bottom w:w="0" w:type="dxa"/>
            <w:right w:w="0" w:type="dxa"/>
          </w:tblCellMar>
        </w:tblPrEx>
        <w:trPr>
          <w:trHeight w:val="375" w:hRule="atLeast"/>
        </w:trPr>
        <w:tc>
          <w:tcPr>
            <w:tcW w:w="774" w:type="dxa"/>
            <w:vMerge w:val="continue"/>
            <w:tcBorders>
              <w:top w:val="nil"/>
              <w:left w:val="single" w:color="auto" w:sz="4" w:space="0"/>
              <w:bottom w:val="single" w:color="000000" w:sz="4" w:space="0"/>
              <w:right w:val="single" w:color="auto" w:sz="4" w:space="0"/>
            </w:tcBorders>
            <w:shd w:val="clear" w:color="auto" w:fill="auto"/>
            <w:vAlign w:val="center"/>
          </w:tcPr>
          <w:p>
            <w:pPr>
              <w:ind w:firstLine="442"/>
              <w:rPr>
                <w:rFonts w:ascii="Times New Roman" w:hAnsi="Times New Roman"/>
                <w:sz w:val="20"/>
                <w:szCs w:val="20"/>
              </w:rPr>
            </w:pPr>
          </w:p>
        </w:tc>
        <w:tc>
          <w:tcPr>
            <w:tcW w:w="168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其他要求</w:t>
            </w:r>
          </w:p>
        </w:tc>
        <w:tc>
          <w:tcPr>
            <w:tcW w:w="2457" w:type="dxa"/>
            <w:tcBorders>
              <w:top w:val="nil"/>
              <w:left w:val="nil"/>
              <w:bottom w:val="single" w:color="auto" w:sz="4" w:space="0"/>
              <w:right w:val="single" w:color="auto" w:sz="4" w:space="0"/>
            </w:tcBorders>
            <w:shd w:val="clear" w:color="auto" w:fill="auto"/>
            <w:vAlign w:val="center"/>
          </w:tcPr>
          <w:p>
            <w:pPr>
              <w:widowControl w:val="0"/>
              <w:spacing w:line="312" w:lineRule="auto"/>
              <w:ind w:firstLine="0" w:firstLineChars="0"/>
              <w:rPr>
                <w:rFonts w:ascii="宋体" w:hAnsi="宋体" w:eastAsia="宋体" w:cs="宋体"/>
                <w:szCs w:val="21"/>
              </w:rPr>
            </w:pPr>
            <w:r>
              <w:rPr>
                <w:rFonts w:hint="eastAsia" w:ascii="宋体" w:hAnsi="宋体" w:eastAsia="宋体" w:cs="宋体"/>
                <w:kern w:val="2"/>
                <w:sz w:val="21"/>
                <w:szCs w:val="21"/>
                <w:lang w:bidi="ar"/>
              </w:rPr>
              <w:t>按磋商响应资料清单中规定提供“必须提交”的文件资料</w:t>
            </w:r>
          </w:p>
        </w:tc>
        <w:tc>
          <w:tcPr>
            <w:tcW w:w="2006"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□通过     □不通过</w:t>
            </w:r>
          </w:p>
        </w:tc>
        <w:tc>
          <w:tcPr>
            <w:tcW w:w="202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见响应文件</w:t>
            </w:r>
          </w:p>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第（）页</w:t>
            </w:r>
          </w:p>
        </w:tc>
      </w:tr>
      <w:tr>
        <w:tblPrEx>
          <w:tblCellMar>
            <w:top w:w="0" w:type="dxa"/>
            <w:left w:w="0" w:type="dxa"/>
            <w:bottom w:w="0" w:type="dxa"/>
            <w:right w:w="0" w:type="dxa"/>
          </w:tblCellMar>
        </w:tblPrEx>
        <w:trPr>
          <w:trHeight w:val="409" w:hRule="atLeast"/>
        </w:trPr>
        <w:tc>
          <w:tcPr>
            <w:tcW w:w="774"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符合性审查</w:t>
            </w:r>
          </w:p>
        </w:tc>
        <w:tc>
          <w:tcPr>
            <w:tcW w:w="1689" w:type="dxa"/>
            <w:tcBorders>
              <w:top w:val="nil"/>
              <w:left w:val="single" w:color="auto" w:sz="4" w:space="0"/>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技术要求</w:t>
            </w:r>
          </w:p>
        </w:tc>
        <w:tc>
          <w:tcPr>
            <w:tcW w:w="2457"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实质性响应标书中“★”号参数的技术要求</w:t>
            </w:r>
          </w:p>
        </w:tc>
        <w:tc>
          <w:tcPr>
            <w:tcW w:w="2006"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□通过     □不通过</w:t>
            </w:r>
          </w:p>
        </w:tc>
        <w:tc>
          <w:tcPr>
            <w:tcW w:w="202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见响应文件</w:t>
            </w:r>
          </w:p>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第（）页</w:t>
            </w:r>
          </w:p>
        </w:tc>
      </w:tr>
      <w:tr>
        <w:tblPrEx>
          <w:tblCellMar>
            <w:top w:w="0" w:type="dxa"/>
            <w:left w:w="0" w:type="dxa"/>
            <w:bottom w:w="0" w:type="dxa"/>
            <w:right w:w="0" w:type="dxa"/>
          </w:tblCellMar>
        </w:tblPrEx>
        <w:trPr>
          <w:trHeight w:val="319" w:hRule="atLeast"/>
        </w:trPr>
        <w:tc>
          <w:tcPr>
            <w:tcW w:w="774" w:type="dxa"/>
            <w:vMerge w:val="continue"/>
            <w:tcBorders>
              <w:top w:val="nil"/>
              <w:left w:val="single" w:color="auto" w:sz="4" w:space="0"/>
              <w:bottom w:val="single" w:color="000000" w:sz="4" w:space="0"/>
              <w:right w:val="single" w:color="auto" w:sz="4" w:space="0"/>
            </w:tcBorders>
            <w:shd w:val="clear" w:color="auto" w:fill="auto"/>
            <w:vAlign w:val="center"/>
          </w:tcPr>
          <w:p>
            <w:pPr>
              <w:ind w:firstLine="442"/>
              <w:rPr>
                <w:rFonts w:ascii="Times New Roman" w:hAnsi="Times New Roman"/>
                <w:sz w:val="20"/>
                <w:szCs w:val="20"/>
              </w:rPr>
            </w:pPr>
          </w:p>
        </w:tc>
        <w:tc>
          <w:tcPr>
            <w:tcW w:w="1689" w:type="dxa"/>
            <w:tcBorders>
              <w:top w:val="single" w:color="auto" w:sz="4" w:space="0"/>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商务要求</w:t>
            </w:r>
          </w:p>
        </w:tc>
        <w:tc>
          <w:tcPr>
            <w:tcW w:w="2457"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实质性响应标书中“★”号参数的商务要求</w:t>
            </w:r>
          </w:p>
        </w:tc>
        <w:tc>
          <w:tcPr>
            <w:tcW w:w="2006"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□通过     □不通过</w:t>
            </w:r>
          </w:p>
        </w:tc>
        <w:tc>
          <w:tcPr>
            <w:tcW w:w="202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见响应文件</w:t>
            </w:r>
          </w:p>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第（）页</w:t>
            </w:r>
          </w:p>
        </w:tc>
      </w:tr>
      <w:tr>
        <w:tblPrEx>
          <w:tblCellMar>
            <w:top w:w="0" w:type="dxa"/>
            <w:left w:w="0" w:type="dxa"/>
            <w:bottom w:w="0" w:type="dxa"/>
            <w:right w:w="0" w:type="dxa"/>
          </w:tblCellMar>
        </w:tblPrEx>
        <w:trPr>
          <w:trHeight w:val="450" w:hRule="atLeast"/>
        </w:trPr>
        <w:tc>
          <w:tcPr>
            <w:tcW w:w="774" w:type="dxa"/>
            <w:vMerge w:val="continue"/>
            <w:tcBorders>
              <w:top w:val="nil"/>
              <w:left w:val="single" w:color="auto" w:sz="4" w:space="0"/>
              <w:bottom w:val="single" w:color="000000" w:sz="4" w:space="0"/>
              <w:right w:val="single" w:color="auto" w:sz="4" w:space="0"/>
            </w:tcBorders>
            <w:shd w:val="clear" w:color="auto" w:fill="auto"/>
            <w:vAlign w:val="center"/>
          </w:tcPr>
          <w:p>
            <w:pPr>
              <w:ind w:firstLine="442"/>
              <w:rPr>
                <w:rFonts w:ascii="Times New Roman" w:hAnsi="Times New Roman"/>
                <w:sz w:val="20"/>
                <w:szCs w:val="20"/>
              </w:rPr>
            </w:pPr>
          </w:p>
        </w:tc>
        <w:tc>
          <w:tcPr>
            <w:tcW w:w="1689" w:type="dxa"/>
            <w:tcBorders>
              <w:top w:val="single" w:color="auto" w:sz="4" w:space="0"/>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报价要求</w:t>
            </w:r>
          </w:p>
        </w:tc>
        <w:tc>
          <w:tcPr>
            <w:tcW w:w="2457"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报价方案是唯一确定</w:t>
            </w:r>
          </w:p>
        </w:tc>
        <w:tc>
          <w:tcPr>
            <w:tcW w:w="2006"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□通过     □不通过</w:t>
            </w:r>
          </w:p>
        </w:tc>
        <w:tc>
          <w:tcPr>
            <w:tcW w:w="202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见响应文件</w:t>
            </w:r>
          </w:p>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第（）页</w:t>
            </w:r>
          </w:p>
        </w:tc>
      </w:tr>
      <w:tr>
        <w:tblPrEx>
          <w:tblCellMar>
            <w:top w:w="0" w:type="dxa"/>
            <w:left w:w="0" w:type="dxa"/>
            <w:bottom w:w="0" w:type="dxa"/>
            <w:right w:w="0" w:type="dxa"/>
          </w:tblCellMar>
        </w:tblPrEx>
        <w:trPr>
          <w:trHeight w:val="450" w:hRule="atLeast"/>
        </w:trPr>
        <w:tc>
          <w:tcPr>
            <w:tcW w:w="774" w:type="dxa"/>
            <w:vMerge w:val="continue"/>
            <w:tcBorders>
              <w:top w:val="nil"/>
              <w:left w:val="single" w:color="auto" w:sz="4" w:space="0"/>
              <w:bottom w:val="single" w:color="000000" w:sz="4" w:space="0"/>
              <w:right w:val="single" w:color="auto" w:sz="4" w:space="0"/>
            </w:tcBorders>
            <w:shd w:val="clear" w:color="auto" w:fill="auto"/>
            <w:vAlign w:val="center"/>
          </w:tcPr>
          <w:p>
            <w:pPr>
              <w:ind w:firstLine="442"/>
              <w:rPr>
                <w:rFonts w:ascii="Times New Roman" w:hAnsi="Times New Roman"/>
                <w:sz w:val="20"/>
                <w:szCs w:val="20"/>
              </w:rPr>
            </w:pPr>
          </w:p>
        </w:tc>
        <w:tc>
          <w:tcPr>
            <w:tcW w:w="168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其它</w:t>
            </w:r>
          </w:p>
        </w:tc>
        <w:tc>
          <w:tcPr>
            <w:tcW w:w="2457"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实质性响应磋商文件中规定的其它情况</w:t>
            </w:r>
          </w:p>
        </w:tc>
        <w:tc>
          <w:tcPr>
            <w:tcW w:w="2006"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□通过     □不通过</w:t>
            </w:r>
          </w:p>
        </w:tc>
        <w:tc>
          <w:tcPr>
            <w:tcW w:w="202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见响应文件</w:t>
            </w:r>
          </w:p>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第（）页</w:t>
            </w:r>
          </w:p>
        </w:tc>
      </w:tr>
    </w:tbl>
    <w:p>
      <w:pPr>
        <w:widowControl w:val="0"/>
        <w:jc w:val="both"/>
        <w:rPr>
          <w:rFonts w:ascii="宋体" w:hAnsi="宋体" w:eastAsia="宋体" w:cs="宋体"/>
        </w:rPr>
      </w:pPr>
    </w:p>
    <w:p>
      <w:pPr>
        <w:pStyle w:val="19"/>
        <w:tabs>
          <w:tab w:val="left" w:pos="7740"/>
        </w:tabs>
        <w:spacing w:line="360" w:lineRule="auto"/>
        <w:ind w:firstLine="530"/>
        <w:rPr>
          <w:rFonts w:ascii="宋体" w:hAnsi="宋体" w:cs="宋体"/>
          <w:sz w:val="24"/>
          <w:szCs w:val="24"/>
        </w:rPr>
      </w:pPr>
      <w:r>
        <w:rPr>
          <w:rFonts w:hint="eastAsia" w:ascii="宋体" w:hAnsi="宋体" w:cs="宋体"/>
          <w:sz w:val="24"/>
          <w:szCs w:val="24"/>
        </w:rPr>
        <w:t>注：以上材料将作为供应商资格性、符合性审查内容的重要组成部分，</w:t>
      </w:r>
      <w:r>
        <w:rPr>
          <w:rFonts w:hint="eastAsia" w:ascii="宋体" w:hAnsi="宋体" w:cs="宋体"/>
          <w:sz w:val="24"/>
        </w:rPr>
        <w:t>供应商</w:t>
      </w:r>
      <w:r>
        <w:rPr>
          <w:rFonts w:hint="eastAsia" w:ascii="宋体" w:hAnsi="宋体" w:cs="宋体"/>
          <w:sz w:val="24"/>
          <w:szCs w:val="24"/>
        </w:rPr>
        <w:t>必须严格按照其内容及序列要求在响应文件中如实提供，并在对应的□打“√”。</w:t>
      </w:r>
    </w:p>
    <w:p>
      <w:pPr>
        <w:pStyle w:val="19"/>
        <w:tabs>
          <w:tab w:val="left" w:pos="7740"/>
        </w:tabs>
        <w:spacing w:line="360" w:lineRule="auto"/>
        <w:ind w:firstLine="530"/>
        <w:rPr>
          <w:rFonts w:ascii="宋体" w:hAnsi="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响应供应商名称（签章）：</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日期：   年   月   日</w:t>
      </w:r>
    </w:p>
    <w:p>
      <w:pPr>
        <w:pStyle w:val="19"/>
        <w:tabs>
          <w:tab w:val="left" w:pos="7740"/>
        </w:tabs>
        <w:spacing w:line="360" w:lineRule="auto"/>
        <w:ind w:firstLine="530"/>
        <w:rPr>
          <w:rFonts w:ascii="宋体" w:hAnsi="宋体" w:cs="宋体"/>
          <w:sz w:val="24"/>
          <w:szCs w:val="24"/>
        </w:rPr>
      </w:pPr>
    </w:p>
    <w:p>
      <w:pPr>
        <w:spacing w:line="360" w:lineRule="auto"/>
        <w:ind w:firstLine="530"/>
        <w:rPr>
          <w:rFonts w:ascii="宋体" w:hAnsi="宋体" w:eastAsia="宋体"/>
          <w:kern w:val="2"/>
          <w:sz w:val="24"/>
          <w:szCs w:val="24"/>
          <w:lang w:bidi="ar"/>
        </w:rPr>
        <w:sectPr>
          <w:footerReference r:id="rId11" w:type="default"/>
          <w:pgSz w:w="11906" w:h="16838"/>
          <w:pgMar w:top="1418" w:right="1418" w:bottom="1418" w:left="1418" w:header="851" w:footer="992" w:gutter="0"/>
          <w:pgNumType w:fmt="decimal" w:start="1"/>
          <w:cols w:space="425" w:num="1"/>
          <w:rtlGutter w:val="1"/>
          <w:docGrid w:type="lines" w:linePitch="312" w:charSpace="0"/>
        </w:sectPr>
      </w:pPr>
    </w:p>
    <w:p>
      <w:pPr>
        <w:widowControl w:val="0"/>
        <w:tabs>
          <w:tab w:val="left" w:pos="7740"/>
        </w:tabs>
        <w:spacing w:line="276" w:lineRule="auto"/>
        <w:ind w:firstLine="621"/>
        <w:jc w:val="center"/>
        <w:rPr>
          <w:rFonts w:ascii="宋体" w:hAnsi="宋体" w:eastAsia="宋体" w:cs="宋体"/>
          <w:b/>
          <w:sz w:val="28"/>
          <w:szCs w:val="28"/>
        </w:rPr>
      </w:pPr>
      <w:bookmarkStart w:id="52" w:name="_Toc503965607"/>
      <w:bookmarkStart w:id="53" w:name="_Toc527636806"/>
      <w:bookmarkStart w:id="54" w:name="_Toc17704809"/>
      <w:bookmarkStart w:id="55" w:name="_Toc504031773"/>
      <w:bookmarkStart w:id="56" w:name="_Toc527641940"/>
      <w:bookmarkStart w:id="57" w:name="_Toc530065315"/>
      <w:bookmarkStart w:id="58" w:name="_Toc504125783"/>
      <w:bookmarkStart w:id="59" w:name="_Toc527642846"/>
      <w:r>
        <w:rPr>
          <w:rFonts w:hint="eastAsia" w:ascii="宋体" w:hAnsi="宋体" w:eastAsia="宋体" w:cs="宋体"/>
          <w:b/>
          <w:kern w:val="2"/>
          <w:sz w:val="28"/>
          <w:szCs w:val="28"/>
          <w:lang w:bidi="ar"/>
        </w:rPr>
        <w:t>1.2商务技术评分资料表</w:t>
      </w:r>
      <w:bookmarkEnd w:id="52"/>
      <w:bookmarkEnd w:id="53"/>
      <w:bookmarkEnd w:id="54"/>
      <w:bookmarkEnd w:id="55"/>
      <w:bookmarkEnd w:id="56"/>
      <w:bookmarkEnd w:id="57"/>
      <w:bookmarkEnd w:id="58"/>
      <w:bookmarkEnd w:id="59"/>
    </w:p>
    <w:tbl>
      <w:tblPr>
        <w:tblStyle w:val="4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582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7"/>
              <w:keepNext w:val="0"/>
              <w:widowControl/>
              <w:tabs>
                <w:tab w:val="left" w:pos="7740"/>
              </w:tabs>
              <w:adjustRightInd/>
              <w:spacing w:before="0" w:after="0" w:line="360" w:lineRule="auto"/>
              <w:ind w:firstLine="532"/>
              <w:rPr>
                <w:rFonts w:ascii="宋体" w:hAnsi="宋体" w:cs="宋体"/>
                <w:b/>
                <w:bCs/>
                <w:spacing w:val="0"/>
                <w:kern w:val="2"/>
                <w:szCs w:val="24"/>
              </w:rPr>
            </w:pPr>
            <w:r>
              <w:rPr>
                <w:rFonts w:hint="eastAsia" w:ascii="宋体" w:hAnsi="宋体" w:cs="宋体"/>
                <w:b/>
                <w:bCs/>
                <w:spacing w:val="0"/>
                <w:kern w:val="2"/>
                <w:szCs w:val="24"/>
              </w:rPr>
              <w:t>评审分项</w:t>
            </w: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7"/>
              <w:keepNext w:val="0"/>
              <w:widowControl/>
              <w:tabs>
                <w:tab w:val="left" w:pos="7740"/>
              </w:tabs>
              <w:adjustRightInd/>
              <w:spacing w:before="0" w:after="0" w:line="360" w:lineRule="auto"/>
              <w:ind w:firstLine="532"/>
              <w:rPr>
                <w:rFonts w:ascii="宋体" w:hAnsi="宋体" w:cs="宋体"/>
                <w:b/>
                <w:bCs/>
                <w:spacing w:val="0"/>
                <w:kern w:val="2"/>
                <w:szCs w:val="24"/>
              </w:rPr>
            </w:pPr>
            <w:r>
              <w:rPr>
                <w:rFonts w:hint="eastAsia" w:ascii="宋体" w:hAnsi="宋体" w:cs="宋体"/>
                <w:b/>
                <w:bCs/>
                <w:spacing w:val="0"/>
                <w:kern w:val="2"/>
                <w:szCs w:val="24"/>
              </w:rPr>
              <w:t>评审细则</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7"/>
              <w:keepNext w:val="0"/>
              <w:widowControl/>
              <w:tabs>
                <w:tab w:val="left" w:pos="7740"/>
              </w:tabs>
              <w:adjustRightInd/>
              <w:spacing w:before="0" w:after="0" w:line="360" w:lineRule="auto"/>
              <w:ind w:firstLine="0" w:firstLineChars="0"/>
              <w:rPr>
                <w:rFonts w:ascii="宋体" w:hAnsi="宋体" w:cs="宋体"/>
                <w:b/>
                <w:bCs/>
                <w:spacing w:val="0"/>
                <w:kern w:val="2"/>
                <w:szCs w:val="24"/>
              </w:rPr>
            </w:pPr>
            <w:r>
              <w:rPr>
                <w:rFonts w:hint="eastAsia" w:ascii="宋体" w:hAnsi="宋体" w:cs="宋体"/>
                <w:b/>
                <w:bCs/>
                <w:spacing w:val="0"/>
                <w:kern w:val="2"/>
                <w:szCs w:val="24"/>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8"/>
              <w:widowControl w:val="0"/>
              <w:tabs>
                <w:tab w:val="left" w:pos="7740"/>
              </w:tabs>
              <w:spacing w:before="25" w:beforeAutospacing="0" w:after="25" w:afterAutospacing="0" w:line="360" w:lineRule="auto"/>
              <w:ind w:firstLine="530"/>
              <w:jc w:val="both"/>
              <w:rPr>
                <w:rFonts w:ascii="宋体" w:hAnsi="宋体" w:eastAsia="宋体" w:cs="宋体"/>
                <w:szCs w:val="24"/>
              </w:rPr>
            </w:pP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532"/>
              <w:rPr>
                <w:rFonts w:ascii="宋体" w:hAnsi="宋体" w:cs="宋体"/>
                <w:b/>
                <w:bCs/>
                <w:i/>
                <w:iCs/>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530"/>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532"/>
              <w:rPr>
                <w:rFonts w:ascii="宋体" w:hAnsi="宋体" w:cs="宋体"/>
                <w:b/>
                <w:bCs/>
                <w:i/>
                <w:iCs/>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530"/>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530"/>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530"/>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530"/>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530"/>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bl>
    <w:p>
      <w:pPr>
        <w:widowControl w:val="0"/>
        <w:jc w:val="both"/>
        <w:rPr>
          <w:rFonts w:ascii="宋体" w:hAnsi="宋体" w:eastAsia="宋体" w:cs="宋体"/>
        </w:rPr>
      </w:pPr>
    </w:p>
    <w:p>
      <w:pPr>
        <w:widowControl w:val="0"/>
        <w:jc w:val="both"/>
        <w:rPr>
          <w:rFonts w:ascii="宋体" w:hAnsi="宋体" w:eastAsia="宋体" w:cs="宋体"/>
        </w:rPr>
      </w:pP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响应供应商名称（签章）：</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日期：   年   月   日</w:t>
      </w:r>
    </w:p>
    <w:p>
      <w:pPr>
        <w:widowControl w:val="0"/>
        <w:jc w:val="both"/>
        <w:rPr>
          <w:rFonts w:ascii="宋体" w:hAnsi="宋体" w:eastAsia="宋体" w:cs="宋体"/>
        </w:rPr>
      </w:pPr>
    </w:p>
    <w:p>
      <w:pPr>
        <w:pStyle w:val="2"/>
        <w:spacing w:after="0"/>
        <w:ind w:firstLine="532"/>
        <w:jc w:val="center"/>
        <w:rPr>
          <w:rFonts w:ascii="宋体" w:hAnsi="宋体" w:eastAsia="宋体" w:cs="宋体"/>
          <w:i w:val="0"/>
          <w:sz w:val="24"/>
          <w:szCs w:val="24"/>
        </w:rPr>
      </w:pPr>
      <w:r>
        <w:rPr>
          <w:rFonts w:hint="eastAsia" w:ascii="宋体" w:hAnsi="宋体" w:eastAsia="宋体" w:cs="Times New Roman"/>
          <w:kern w:val="2"/>
          <w:sz w:val="24"/>
          <w:szCs w:val="24"/>
          <w:lang w:bidi="ar"/>
        </w:rPr>
        <w:br w:type="page"/>
      </w:r>
      <w:bookmarkStart w:id="60" w:name="_Toc261442098"/>
      <w:bookmarkStart w:id="61" w:name="_Toc80352026"/>
      <w:bookmarkStart w:id="62" w:name="_Toc17704810"/>
      <w:r>
        <w:rPr>
          <w:rFonts w:hint="eastAsia" w:ascii="宋体" w:hAnsi="宋体" w:eastAsia="宋体" w:cs="宋体"/>
          <w:i w:val="0"/>
        </w:rPr>
        <w:t>二、资格性文件</w:t>
      </w:r>
      <w:bookmarkEnd w:id="60"/>
      <w:bookmarkEnd w:id="61"/>
      <w:bookmarkEnd w:id="62"/>
    </w:p>
    <w:p>
      <w:pPr>
        <w:widowControl w:val="0"/>
        <w:tabs>
          <w:tab w:val="left" w:pos="7740"/>
        </w:tabs>
        <w:spacing w:line="276" w:lineRule="auto"/>
        <w:ind w:firstLine="621"/>
        <w:jc w:val="center"/>
        <w:rPr>
          <w:rFonts w:ascii="宋体" w:hAnsi="宋体" w:eastAsia="宋体" w:cs="宋体"/>
          <w:sz w:val="28"/>
          <w:szCs w:val="28"/>
        </w:rPr>
      </w:pPr>
      <w:bookmarkStart w:id="63" w:name="_Toc530065317"/>
      <w:bookmarkStart w:id="64" w:name="_Toc527641942"/>
      <w:bookmarkStart w:id="65" w:name="_Toc504031775"/>
      <w:bookmarkStart w:id="66" w:name="_Toc503965609"/>
      <w:bookmarkStart w:id="67" w:name="_Toc527642848"/>
      <w:bookmarkStart w:id="68" w:name="_Toc504125785"/>
      <w:bookmarkStart w:id="69" w:name="_Toc527636808"/>
      <w:bookmarkStart w:id="70" w:name="_Toc17704811"/>
      <w:r>
        <w:rPr>
          <w:rFonts w:hint="eastAsia" w:ascii="宋体" w:hAnsi="宋体" w:eastAsia="宋体" w:cs="宋体"/>
          <w:b/>
          <w:kern w:val="2"/>
          <w:sz w:val="28"/>
          <w:szCs w:val="28"/>
          <w:lang w:bidi="ar"/>
        </w:rPr>
        <w:t>2.1 响应函</w:t>
      </w:r>
      <w:bookmarkEnd w:id="63"/>
      <w:bookmarkEnd w:id="64"/>
      <w:bookmarkEnd w:id="65"/>
      <w:bookmarkEnd w:id="66"/>
      <w:bookmarkEnd w:id="67"/>
      <w:bookmarkEnd w:id="68"/>
      <w:bookmarkEnd w:id="69"/>
      <w:bookmarkEnd w:id="70"/>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u w:val="single"/>
          <w:lang w:bidi="ar"/>
        </w:rPr>
        <w:t>（采购人）</w:t>
      </w:r>
      <w:r>
        <w:rPr>
          <w:rFonts w:hint="eastAsia" w:ascii="宋体" w:hAnsi="宋体" w:eastAsia="宋体" w:cs="宋体"/>
          <w:kern w:val="2"/>
          <w:sz w:val="24"/>
          <w:szCs w:val="24"/>
          <w:lang w:bidi="ar"/>
        </w:rPr>
        <w:t>：</w:t>
      </w:r>
    </w:p>
    <w:p>
      <w:pPr>
        <w:widowControl w:val="0"/>
        <w:tabs>
          <w:tab w:val="left" w:pos="7740"/>
        </w:tabs>
        <w:autoSpaceDE w:val="0"/>
        <w:autoSpaceDN w:val="0"/>
        <w:adjustRightInd w:val="0"/>
        <w:spacing w:line="360" w:lineRule="auto"/>
        <w:ind w:right="26" w:firstLine="480" w:firstLineChars="200"/>
        <w:jc w:val="both"/>
        <w:rPr>
          <w:rFonts w:ascii="宋体" w:hAnsi="宋体" w:eastAsia="宋体" w:cs="宋体"/>
          <w:sz w:val="24"/>
          <w:szCs w:val="24"/>
        </w:rPr>
      </w:pPr>
      <w:r>
        <w:rPr>
          <w:rFonts w:hint="eastAsia" w:ascii="宋体" w:hAnsi="宋体" w:eastAsia="宋体" w:cs="宋体"/>
          <w:sz w:val="24"/>
          <w:szCs w:val="24"/>
          <w:lang w:bidi="ar"/>
        </w:rPr>
        <w:t>依据贵方</w:t>
      </w:r>
      <w:r>
        <w:rPr>
          <w:rFonts w:hint="eastAsia" w:ascii="宋体" w:hAnsi="宋体" w:eastAsia="宋体" w:cs="宋体"/>
          <w:sz w:val="24"/>
          <w:szCs w:val="24"/>
          <w:u w:val="single"/>
          <w:lang w:bidi="ar"/>
        </w:rPr>
        <w:t>（</w:t>
      </w:r>
      <w:r>
        <w:rPr>
          <w:rFonts w:hint="eastAsia" w:ascii="宋体" w:hAnsi="宋体" w:eastAsia="宋体" w:cs="宋体"/>
          <w:kern w:val="2"/>
          <w:sz w:val="24"/>
          <w:szCs w:val="24"/>
          <w:u w:val="single"/>
          <w:lang w:bidi="ar"/>
        </w:rPr>
        <w:t>采购项目名称）（采购项目编号)</w:t>
      </w:r>
      <w:r>
        <w:rPr>
          <w:rFonts w:hint="eastAsia" w:ascii="宋体" w:hAnsi="宋体" w:eastAsia="宋体" w:cs="宋体"/>
          <w:sz w:val="24"/>
          <w:szCs w:val="24"/>
          <w:lang w:bidi="ar"/>
        </w:rPr>
        <w:t>的采购邀请，我方代表</w:t>
      </w:r>
      <w:r>
        <w:rPr>
          <w:rFonts w:hint="eastAsia" w:ascii="宋体" w:hAnsi="宋体" w:eastAsia="宋体" w:cs="宋体"/>
          <w:kern w:val="2"/>
          <w:sz w:val="24"/>
          <w:szCs w:val="24"/>
          <w:u w:val="single"/>
          <w:lang w:bidi="ar"/>
        </w:rPr>
        <w:t>（姓名、职务）</w:t>
      </w:r>
      <w:r>
        <w:rPr>
          <w:rFonts w:hint="eastAsia" w:ascii="宋体" w:hAnsi="宋体" w:eastAsia="宋体" w:cs="宋体"/>
          <w:sz w:val="24"/>
          <w:szCs w:val="24"/>
          <w:lang w:bidi="ar"/>
        </w:rPr>
        <w:t>经正式授权并代表</w:t>
      </w:r>
      <w:r>
        <w:rPr>
          <w:rFonts w:hint="eastAsia" w:ascii="宋体" w:hAnsi="宋体" w:eastAsia="宋体" w:cs="宋体"/>
          <w:kern w:val="2"/>
          <w:sz w:val="24"/>
          <w:szCs w:val="24"/>
          <w:u w:val="single"/>
          <w:lang w:bidi="ar"/>
        </w:rPr>
        <w:t>（响应供应商名称、地址）</w:t>
      </w:r>
      <w:r>
        <w:rPr>
          <w:rFonts w:hint="eastAsia" w:ascii="宋体" w:hAnsi="宋体" w:eastAsia="宋体" w:cs="宋体"/>
          <w:sz w:val="24"/>
          <w:szCs w:val="24"/>
          <w:lang w:bidi="ar"/>
        </w:rPr>
        <w:t>提交下述文件正本___份，副本</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份。</w:t>
      </w:r>
    </w:p>
    <w:p>
      <w:pPr>
        <w:widowControl w:val="0"/>
        <w:tabs>
          <w:tab w:val="left" w:pos="7740"/>
        </w:tabs>
        <w:autoSpaceDE w:val="0"/>
        <w:autoSpaceDN w:val="0"/>
        <w:adjustRightInd w:val="0"/>
        <w:spacing w:line="360" w:lineRule="auto"/>
        <w:ind w:right="246" w:firstLine="480" w:firstLineChars="200"/>
        <w:jc w:val="both"/>
        <w:rPr>
          <w:rFonts w:ascii="宋体" w:hAnsi="宋体" w:eastAsia="宋体" w:cs="宋体"/>
          <w:sz w:val="24"/>
          <w:szCs w:val="24"/>
        </w:rPr>
      </w:pPr>
      <w:r>
        <w:rPr>
          <w:rFonts w:hint="eastAsia" w:ascii="宋体" w:hAnsi="宋体" w:eastAsia="宋体" w:cs="宋体"/>
          <w:sz w:val="24"/>
          <w:szCs w:val="24"/>
          <w:lang w:bidi="ar"/>
        </w:rPr>
        <w:t xml:space="preserve">1. </w:t>
      </w:r>
      <w:r>
        <w:rPr>
          <w:rFonts w:hint="eastAsia" w:ascii="宋体" w:hAnsi="宋体" w:eastAsia="宋体" w:cs="宋体"/>
          <w:kern w:val="2"/>
          <w:sz w:val="24"/>
          <w:szCs w:val="24"/>
          <w:lang w:bidi="ar"/>
        </w:rPr>
        <w:t>自查表</w:t>
      </w:r>
      <w:r>
        <w:rPr>
          <w:rFonts w:hint="eastAsia" w:ascii="宋体" w:hAnsi="宋体" w:eastAsia="宋体" w:cs="宋体"/>
          <w:sz w:val="24"/>
          <w:szCs w:val="24"/>
          <w:lang w:bidi="ar"/>
        </w:rPr>
        <w:t>；</w:t>
      </w:r>
    </w:p>
    <w:p>
      <w:pPr>
        <w:widowControl w:val="0"/>
        <w:tabs>
          <w:tab w:val="left" w:pos="7740"/>
        </w:tabs>
        <w:autoSpaceDE w:val="0"/>
        <w:autoSpaceDN w:val="0"/>
        <w:adjustRightInd w:val="0"/>
        <w:spacing w:line="360" w:lineRule="auto"/>
        <w:ind w:right="246" w:firstLine="480" w:firstLineChars="200"/>
        <w:jc w:val="both"/>
        <w:rPr>
          <w:rFonts w:ascii="宋体" w:hAnsi="宋体" w:eastAsia="宋体" w:cs="宋体"/>
          <w:sz w:val="24"/>
          <w:szCs w:val="24"/>
        </w:rPr>
      </w:pPr>
      <w:r>
        <w:rPr>
          <w:rFonts w:hint="eastAsia" w:ascii="宋体" w:hAnsi="宋体" w:eastAsia="宋体" w:cs="宋体"/>
          <w:sz w:val="24"/>
          <w:szCs w:val="24"/>
          <w:lang w:bidi="ar"/>
        </w:rPr>
        <w:t xml:space="preserve">2. </w:t>
      </w:r>
      <w:r>
        <w:rPr>
          <w:rFonts w:hint="eastAsia" w:ascii="宋体" w:hAnsi="宋体" w:eastAsia="宋体" w:cs="宋体"/>
          <w:kern w:val="2"/>
          <w:sz w:val="24"/>
          <w:szCs w:val="24"/>
          <w:lang w:bidi="ar"/>
        </w:rPr>
        <w:t>资格性文件</w:t>
      </w:r>
      <w:r>
        <w:rPr>
          <w:rFonts w:hint="eastAsia" w:ascii="宋体" w:hAnsi="宋体" w:eastAsia="宋体" w:cs="宋体"/>
          <w:sz w:val="24"/>
          <w:szCs w:val="24"/>
          <w:lang w:bidi="ar"/>
        </w:rPr>
        <w:t>；</w:t>
      </w:r>
    </w:p>
    <w:p>
      <w:pPr>
        <w:widowControl w:val="0"/>
        <w:tabs>
          <w:tab w:val="left" w:pos="7740"/>
        </w:tabs>
        <w:autoSpaceDE w:val="0"/>
        <w:autoSpaceDN w:val="0"/>
        <w:adjustRightInd w:val="0"/>
        <w:spacing w:line="360" w:lineRule="auto"/>
        <w:ind w:right="246" w:firstLine="480" w:firstLineChars="200"/>
        <w:jc w:val="both"/>
        <w:rPr>
          <w:rFonts w:ascii="宋体" w:hAnsi="宋体" w:eastAsia="宋体" w:cs="宋体"/>
          <w:sz w:val="24"/>
          <w:szCs w:val="24"/>
        </w:rPr>
      </w:pPr>
      <w:r>
        <w:rPr>
          <w:rFonts w:hint="eastAsia" w:ascii="宋体" w:hAnsi="宋体" w:eastAsia="宋体" w:cs="宋体"/>
          <w:sz w:val="24"/>
          <w:szCs w:val="24"/>
          <w:lang w:bidi="ar"/>
        </w:rPr>
        <w:t xml:space="preserve">3. </w:t>
      </w:r>
      <w:r>
        <w:rPr>
          <w:rFonts w:hint="eastAsia" w:ascii="宋体" w:hAnsi="宋体" w:eastAsia="宋体" w:cs="宋体"/>
          <w:kern w:val="2"/>
          <w:sz w:val="24"/>
          <w:szCs w:val="24"/>
          <w:lang w:bidi="ar"/>
        </w:rPr>
        <w:t>商务部分</w:t>
      </w:r>
      <w:r>
        <w:rPr>
          <w:rFonts w:hint="eastAsia" w:ascii="宋体" w:hAnsi="宋体" w:eastAsia="宋体" w:cs="宋体"/>
          <w:sz w:val="24"/>
          <w:szCs w:val="24"/>
          <w:lang w:bidi="ar"/>
        </w:rPr>
        <w:t>；</w:t>
      </w:r>
    </w:p>
    <w:p>
      <w:pPr>
        <w:widowControl w:val="0"/>
        <w:tabs>
          <w:tab w:val="left" w:pos="7740"/>
        </w:tabs>
        <w:autoSpaceDE w:val="0"/>
        <w:autoSpaceDN w:val="0"/>
        <w:adjustRightInd w:val="0"/>
        <w:spacing w:line="360" w:lineRule="auto"/>
        <w:ind w:right="246" w:firstLine="480" w:firstLineChars="200"/>
        <w:jc w:val="both"/>
        <w:rPr>
          <w:rFonts w:ascii="宋体" w:hAnsi="宋体" w:eastAsia="宋体" w:cs="宋体"/>
          <w:sz w:val="24"/>
          <w:szCs w:val="24"/>
        </w:rPr>
      </w:pPr>
      <w:r>
        <w:rPr>
          <w:rFonts w:hint="eastAsia" w:ascii="宋体" w:hAnsi="宋体" w:eastAsia="宋体" w:cs="宋体"/>
          <w:sz w:val="24"/>
          <w:szCs w:val="24"/>
          <w:lang w:bidi="ar"/>
        </w:rPr>
        <w:t>4. 技术部分；</w:t>
      </w:r>
    </w:p>
    <w:p>
      <w:pPr>
        <w:widowControl w:val="0"/>
        <w:tabs>
          <w:tab w:val="left" w:pos="7740"/>
        </w:tabs>
        <w:autoSpaceDE w:val="0"/>
        <w:autoSpaceDN w:val="0"/>
        <w:adjustRightInd w:val="0"/>
        <w:spacing w:line="360" w:lineRule="auto"/>
        <w:ind w:right="32" w:firstLine="480" w:firstLineChars="200"/>
        <w:jc w:val="both"/>
        <w:rPr>
          <w:rFonts w:ascii="宋体" w:hAnsi="宋体" w:eastAsia="宋体" w:cs="宋体"/>
          <w:sz w:val="24"/>
          <w:szCs w:val="24"/>
        </w:rPr>
      </w:pPr>
      <w:r>
        <w:rPr>
          <w:rFonts w:hint="eastAsia" w:ascii="宋体" w:hAnsi="宋体" w:eastAsia="宋体" w:cs="宋体"/>
          <w:sz w:val="24"/>
          <w:szCs w:val="24"/>
          <w:lang w:bidi="ar"/>
        </w:rPr>
        <w:t xml:space="preserve">5. </w:t>
      </w:r>
      <w:r>
        <w:rPr>
          <w:rFonts w:hint="eastAsia" w:ascii="宋体" w:hAnsi="宋体" w:eastAsia="宋体" w:cs="宋体"/>
          <w:kern w:val="2"/>
          <w:sz w:val="24"/>
          <w:szCs w:val="24"/>
          <w:lang w:bidi="ar"/>
        </w:rPr>
        <w:t>价格部分。</w:t>
      </w:r>
    </w:p>
    <w:p>
      <w:pPr>
        <w:widowControl w:val="0"/>
        <w:tabs>
          <w:tab w:val="left" w:pos="7740"/>
        </w:tabs>
        <w:autoSpaceDE w:val="0"/>
        <w:autoSpaceDN w:val="0"/>
        <w:adjustRightInd w:val="0"/>
        <w:spacing w:line="360" w:lineRule="auto"/>
        <w:ind w:right="246" w:firstLine="530"/>
        <w:jc w:val="both"/>
        <w:rPr>
          <w:rFonts w:ascii="宋体" w:hAnsi="宋体" w:eastAsia="宋体" w:cs="宋体"/>
          <w:sz w:val="24"/>
          <w:szCs w:val="24"/>
        </w:rPr>
      </w:pPr>
      <w:r>
        <w:rPr>
          <w:rFonts w:hint="eastAsia" w:ascii="宋体" w:hAnsi="宋体" w:eastAsia="宋体" w:cs="宋体"/>
          <w:sz w:val="24"/>
          <w:szCs w:val="24"/>
          <w:lang w:bidi="ar"/>
        </w:rPr>
        <w:t>在此，我方声明如下：</w:t>
      </w:r>
    </w:p>
    <w:p>
      <w:pPr>
        <w:widowControl w:val="0"/>
        <w:tabs>
          <w:tab w:val="left" w:pos="7740"/>
        </w:tabs>
        <w:spacing w:line="360" w:lineRule="auto"/>
        <w:ind w:firstLine="480" w:firstLineChars="200"/>
        <w:jc w:val="both"/>
        <w:rPr>
          <w:rFonts w:ascii="宋体" w:hAnsi="宋体" w:eastAsia="宋体" w:cs="宋体"/>
          <w:sz w:val="24"/>
          <w:szCs w:val="24"/>
        </w:rPr>
      </w:pPr>
      <w:r>
        <w:rPr>
          <w:rFonts w:hint="eastAsia" w:ascii="宋体" w:hAnsi="宋体" w:eastAsia="宋体" w:cs="宋体"/>
          <w:kern w:val="2"/>
          <w:sz w:val="24"/>
          <w:szCs w:val="24"/>
          <w:lang w:bidi="ar"/>
        </w:rPr>
        <w:t>1.同意并接受磋商文件的各项要求，遵守磋商文件中的各项规定，按磋商文件的要求提供报价。</w:t>
      </w:r>
    </w:p>
    <w:p>
      <w:pPr>
        <w:widowControl w:val="0"/>
        <w:tabs>
          <w:tab w:val="left" w:pos="7740"/>
        </w:tabs>
        <w:spacing w:line="360" w:lineRule="auto"/>
        <w:ind w:firstLine="480" w:firstLineChars="200"/>
        <w:jc w:val="both"/>
        <w:rPr>
          <w:rFonts w:ascii="宋体" w:hAnsi="宋体" w:eastAsia="宋体" w:cs="宋体"/>
          <w:sz w:val="24"/>
          <w:szCs w:val="24"/>
        </w:rPr>
      </w:pPr>
      <w:r>
        <w:rPr>
          <w:rFonts w:hint="eastAsia" w:ascii="宋体" w:hAnsi="宋体" w:eastAsia="宋体" w:cs="宋体"/>
          <w:kern w:val="2"/>
          <w:sz w:val="24"/>
          <w:szCs w:val="24"/>
          <w:lang w:bidi="ar"/>
        </w:rPr>
        <w:t>2.投标有效期为递交响应文件之日起</w:t>
      </w:r>
      <w:r>
        <w:rPr>
          <w:rFonts w:hint="eastAsia" w:ascii="宋体" w:hAnsi="宋体" w:eastAsia="宋体" w:cs="宋体"/>
          <w:kern w:val="2"/>
          <w:sz w:val="24"/>
          <w:szCs w:val="24"/>
          <w:u w:val="single"/>
          <w:lang w:bidi="ar"/>
        </w:rPr>
        <w:t>60</w:t>
      </w:r>
      <w:r>
        <w:rPr>
          <w:rFonts w:hint="eastAsia" w:ascii="宋体" w:hAnsi="宋体" w:eastAsia="宋体" w:cs="宋体"/>
          <w:kern w:val="2"/>
          <w:sz w:val="24"/>
          <w:szCs w:val="24"/>
          <w:lang w:bidi="ar"/>
        </w:rPr>
        <w:t>天，成交供应商投标有效期延至合同验收之日。</w:t>
      </w:r>
    </w:p>
    <w:p>
      <w:pPr>
        <w:widowControl w:val="0"/>
        <w:tabs>
          <w:tab w:val="left" w:pos="7740"/>
        </w:tabs>
        <w:spacing w:line="360" w:lineRule="auto"/>
        <w:ind w:firstLine="480" w:firstLineChars="200"/>
        <w:jc w:val="both"/>
        <w:rPr>
          <w:rFonts w:ascii="宋体" w:hAnsi="宋体" w:eastAsia="宋体" w:cs="宋体"/>
          <w:sz w:val="24"/>
          <w:szCs w:val="24"/>
        </w:rPr>
      </w:pPr>
      <w:r>
        <w:rPr>
          <w:rFonts w:hint="eastAsia" w:ascii="宋体" w:hAnsi="宋体" w:eastAsia="宋体" w:cs="宋体"/>
          <w:kern w:val="2"/>
          <w:sz w:val="24"/>
          <w:szCs w:val="24"/>
          <w:lang w:bidi="ar"/>
        </w:rPr>
        <w:t>3.我方已经详细地阅读了全部磋商文件及其附件，包括澄清及参考文件(如果有的话)。我方已完全清晰理解磋商文件的要求，不存在任何含糊不清和误解之处，同意放弃对这些文件所提出的异议和质疑的权利。</w:t>
      </w:r>
    </w:p>
    <w:p>
      <w:pPr>
        <w:widowControl w:val="0"/>
        <w:tabs>
          <w:tab w:val="left" w:pos="7740"/>
        </w:tabs>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4.我方具备《中华人民共和国政府采购法》第二十二条规定的条件，承诺如下：</w:t>
      </w:r>
    </w:p>
    <w:p>
      <w:pPr>
        <w:widowControl w:val="0"/>
        <w:tabs>
          <w:tab w:val="left" w:pos="7740"/>
        </w:tabs>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（1）我方已依法缴纳了各项税费及社会保险费用，如有需要，可随时向采购人提供近三个月内的相关缴费证明，以便核查。</w:t>
      </w:r>
    </w:p>
    <w:p>
      <w:pPr>
        <w:widowControl w:val="0"/>
        <w:tabs>
          <w:tab w:val="left" w:pos="7740"/>
        </w:tabs>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（2）我方已依法建立健全的财务会计制度，如有需要，可随时向采购人提供相关的证明材料，以便核查。</w:t>
      </w:r>
    </w:p>
    <w:p>
      <w:pPr>
        <w:widowControl w:val="0"/>
        <w:tabs>
          <w:tab w:val="left" w:pos="7740"/>
        </w:tabs>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（3）我方参加本项目本采购活动前3年内在经营活动中没有重大违法记录。</w:t>
      </w:r>
    </w:p>
    <w:p>
      <w:pPr>
        <w:widowControl w:val="0"/>
        <w:tabs>
          <w:tab w:val="left" w:pos="7740"/>
        </w:tabs>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（4）我方具备履行合同所必需的设备和专业技术能力。</w:t>
      </w:r>
    </w:p>
    <w:p>
      <w:pPr>
        <w:widowControl w:val="0"/>
        <w:tabs>
          <w:tab w:val="left" w:pos="7740"/>
        </w:tabs>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（5）我方符合法律、行政法规规定的其他条件。</w:t>
      </w:r>
    </w:p>
    <w:p>
      <w:pPr>
        <w:widowControl w:val="0"/>
        <w:tabs>
          <w:tab w:val="left" w:pos="7740"/>
        </w:tabs>
        <w:spacing w:line="360" w:lineRule="auto"/>
        <w:ind w:firstLine="480" w:firstLineChars="200"/>
        <w:jc w:val="both"/>
        <w:rPr>
          <w:rFonts w:ascii="宋体" w:hAnsi="宋体" w:eastAsia="宋体" w:cs="宋体"/>
          <w:sz w:val="24"/>
          <w:szCs w:val="24"/>
        </w:rPr>
      </w:pPr>
      <w:r>
        <w:rPr>
          <w:rFonts w:hint="eastAsia" w:ascii="宋体" w:hAnsi="宋体" w:eastAsia="宋体" w:cs="宋体"/>
          <w:kern w:val="2"/>
          <w:sz w:val="24"/>
          <w:szCs w:val="24"/>
          <w:lang w:bidi="ar"/>
        </w:rPr>
        <w:t>5.我方承诺在本次投标中提供的一切文件，无论是原件还是复印件均为真实和准确的，绝无任何虚假、伪造和夸大的成份，否则，愿承担相应的后果和法律责任。</w:t>
      </w:r>
    </w:p>
    <w:p>
      <w:pPr>
        <w:widowControl w:val="0"/>
        <w:tabs>
          <w:tab w:val="left" w:pos="7740"/>
        </w:tabs>
        <w:spacing w:line="360" w:lineRule="auto"/>
        <w:ind w:firstLine="480" w:firstLineChars="200"/>
        <w:jc w:val="both"/>
        <w:rPr>
          <w:rFonts w:ascii="宋体" w:hAnsi="宋体" w:eastAsia="宋体" w:cs="宋体"/>
          <w:sz w:val="24"/>
          <w:szCs w:val="24"/>
        </w:rPr>
      </w:pPr>
      <w:r>
        <w:rPr>
          <w:rFonts w:hint="eastAsia" w:ascii="宋体" w:hAnsi="宋体" w:eastAsia="宋体" w:cs="宋体"/>
          <w:kern w:val="2"/>
          <w:sz w:val="24"/>
          <w:szCs w:val="24"/>
          <w:lang w:bidi="ar"/>
        </w:rPr>
        <w:t>6.我方完全服从和尊重评委会所作的评定结果，同时清楚理解到报价最低并非意味着必定获得中标资格。</w:t>
      </w:r>
    </w:p>
    <w:p>
      <w:pPr>
        <w:widowControl w:val="0"/>
        <w:tabs>
          <w:tab w:val="left" w:pos="7740"/>
        </w:tabs>
        <w:autoSpaceDE w:val="0"/>
        <w:autoSpaceDN w:val="0"/>
        <w:adjustRightInd w:val="0"/>
        <w:spacing w:line="360" w:lineRule="auto"/>
        <w:ind w:right="246" w:firstLine="530"/>
        <w:jc w:val="both"/>
        <w:rPr>
          <w:rFonts w:ascii="宋体" w:hAnsi="宋体" w:eastAsia="宋体" w:cs="宋体"/>
          <w:sz w:val="24"/>
          <w:szCs w:val="24"/>
        </w:rPr>
      </w:pPr>
    </w:p>
    <w:p>
      <w:pPr>
        <w:widowControl w:val="0"/>
        <w:tabs>
          <w:tab w:val="left" w:pos="7740"/>
        </w:tabs>
        <w:autoSpaceDE w:val="0"/>
        <w:autoSpaceDN w:val="0"/>
        <w:adjustRightInd w:val="0"/>
        <w:spacing w:line="360" w:lineRule="auto"/>
        <w:ind w:right="246" w:firstLine="530"/>
        <w:jc w:val="both"/>
        <w:rPr>
          <w:rFonts w:ascii="宋体" w:hAnsi="宋体" w:eastAsia="宋体" w:cs="宋体"/>
          <w:sz w:val="24"/>
          <w:szCs w:val="24"/>
        </w:rPr>
      </w:pPr>
      <w:r>
        <w:rPr>
          <w:rFonts w:hint="eastAsia" w:ascii="宋体" w:hAnsi="宋体" w:eastAsia="宋体" w:cs="宋体"/>
          <w:kern w:val="2"/>
          <w:sz w:val="24"/>
          <w:szCs w:val="24"/>
          <w:lang w:bidi="ar"/>
        </w:rPr>
        <w:t>供应商名称</w:t>
      </w:r>
      <w:r>
        <w:rPr>
          <w:rFonts w:hint="eastAsia" w:ascii="宋体" w:hAnsi="宋体" w:eastAsia="宋体" w:cs="宋体"/>
          <w:sz w:val="24"/>
          <w:szCs w:val="24"/>
          <w:lang w:bidi="ar"/>
        </w:rPr>
        <w:t>：</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 </w:t>
      </w:r>
    </w:p>
    <w:p>
      <w:pPr>
        <w:widowControl w:val="0"/>
        <w:tabs>
          <w:tab w:val="left" w:pos="7740"/>
        </w:tabs>
        <w:autoSpaceDE w:val="0"/>
        <w:autoSpaceDN w:val="0"/>
        <w:adjustRightInd w:val="0"/>
        <w:spacing w:line="360" w:lineRule="auto"/>
        <w:ind w:right="246" w:firstLine="530"/>
        <w:jc w:val="both"/>
        <w:rPr>
          <w:rFonts w:ascii="宋体" w:hAnsi="宋体" w:eastAsia="宋体" w:cs="宋体"/>
          <w:sz w:val="24"/>
          <w:szCs w:val="24"/>
        </w:rPr>
      </w:pPr>
      <w:r>
        <w:rPr>
          <w:rFonts w:hint="eastAsia" w:ascii="宋体" w:hAnsi="宋体" w:eastAsia="宋体" w:cs="宋体"/>
          <w:sz w:val="24"/>
          <w:szCs w:val="24"/>
          <w:lang w:bidi="ar"/>
        </w:rPr>
        <w:t>地址：</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    </w:t>
      </w:r>
    </w:p>
    <w:p>
      <w:pPr>
        <w:widowControl w:val="0"/>
        <w:tabs>
          <w:tab w:val="left" w:pos="7740"/>
        </w:tabs>
        <w:autoSpaceDE w:val="0"/>
        <w:autoSpaceDN w:val="0"/>
        <w:adjustRightInd w:val="0"/>
        <w:spacing w:line="360" w:lineRule="auto"/>
        <w:ind w:right="246" w:firstLine="530"/>
        <w:jc w:val="both"/>
        <w:rPr>
          <w:rFonts w:ascii="宋体" w:hAnsi="宋体" w:eastAsia="宋体" w:cs="宋体"/>
          <w:sz w:val="24"/>
          <w:szCs w:val="24"/>
        </w:rPr>
      </w:pPr>
      <w:r>
        <w:rPr>
          <w:rFonts w:hint="eastAsia" w:ascii="宋体" w:hAnsi="宋体" w:eastAsia="宋体" w:cs="宋体"/>
          <w:sz w:val="24"/>
          <w:szCs w:val="24"/>
          <w:lang w:bidi="ar"/>
        </w:rPr>
        <w:t>传真：</w:t>
      </w:r>
      <w:r>
        <w:rPr>
          <w:rFonts w:hint="eastAsia" w:ascii="宋体" w:hAnsi="宋体" w:eastAsia="宋体" w:cs="宋体"/>
          <w:sz w:val="24"/>
          <w:szCs w:val="24"/>
          <w:u w:val="single"/>
          <w:lang w:bidi="ar"/>
        </w:rPr>
        <w:t xml:space="preserve">                               </w:t>
      </w:r>
    </w:p>
    <w:p>
      <w:pPr>
        <w:widowControl w:val="0"/>
        <w:tabs>
          <w:tab w:val="left" w:pos="7740"/>
        </w:tabs>
        <w:autoSpaceDE w:val="0"/>
        <w:autoSpaceDN w:val="0"/>
        <w:adjustRightInd w:val="0"/>
        <w:spacing w:line="360" w:lineRule="auto"/>
        <w:ind w:right="33" w:firstLine="530"/>
        <w:jc w:val="both"/>
        <w:rPr>
          <w:rFonts w:ascii="宋体" w:hAnsi="宋体" w:eastAsia="宋体" w:cs="宋体"/>
          <w:sz w:val="24"/>
          <w:szCs w:val="24"/>
        </w:rPr>
      </w:pPr>
      <w:r>
        <w:rPr>
          <w:rFonts w:hint="eastAsia" w:ascii="宋体" w:hAnsi="宋体" w:eastAsia="宋体" w:cs="宋体"/>
          <w:sz w:val="24"/>
          <w:szCs w:val="24"/>
          <w:lang w:bidi="ar"/>
        </w:rPr>
        <w:t>电话：</w:t>
      </w:r>
      <w:r>
        <w:rPr>
          <w:rFonts w:hint="eastAsia" w:ascii="宋体" w:hAnsi="宋体" w:eastAsia="宋体" w:cs="宋体"/>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 xml:space="preserve">响应供应商名称(公章)： </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日期：</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r>
        <w:rPr>
          <w:rFonts w:hint="eastAsia" w:ascii="宋体" w:hAnsi="宋体" w:eastAsia="宋体"/>
          <w:kern w:val="2"/>
          <w:sz w:val="24"/>
          <w:szCs w:val="24"/>
          <w:lang w:bidi="ar"/>
        </w:rPr>
        <w:br w:type="page"/>
      </w:r>
    </w:p>
    <w:p>
      <w:pPr>
        <w:widowControl w:val="0"/>
        <w:tabs>
          <w:tab w:val="left" w:pos="7740"/>
        </w:tabs>
        <w:spacing w:line="276" w:lineRule="auto"/>
        <w:ind w:firstLine="621"/>
        <w:jc w:val="center"/>
        <w:rPr>
          <w:rFonts w:ascii="宋体" w:hAnsi="宋体" w:eastAsia="宋体" w:cs="宋体"/>
          <w:sz w:val="28"/>
          <w:szCs w:val="28"/>
        </w:rPr>
      </w:pPr>
      <w:bookmarkStart w:id="71" w:name="_Toc504031776"/>
      <w:bookmarkStart w:id="72" w:name="_Toc17704812"/>
      <w:bookmarkStart w:id="73" w:name="_Toc527642849"/>
      <w:bookmarkStart w:id="74" w:name="_Toc527636809"/>
      <w:bookmarkStart w:id="75" w:name="_Toc504125786"/>
      <w:bookmarkStart w:id="76" w:name="_Toc503965610"/>
      <w:bookmarkStart w:id="77" w:name="_Toc527641943"/>
      <w:bookmarkStart w:id="78" w:name="_Toc530065318"/>
      <w:r>
        <w:rPr>
          <w:rFonts w:hint="eastAsia" w:ascii="宋体" w:hAnsi="宋体" w:eastAsia="宋体" w:cs="宋体"/>
          <w:b/>
          <w:kern w:val="2"/>
          <w:sz w:val="28"/>
          <w:szCs w:val="28"/>
          <w:lang w:bidi="ar"/>
        </w:rPr>
        <w:t>2.2法定代表人资格证明书及授权委托书</w:t>
      </w:r>
      <w:bookmarkEnd w:id="71"/>
      <w:bookmarkEnd w:id="72"/>
      <w:bookmarkEnd w:id="73"/>
      <w:bookmarkEnd w:id="74"/>
      <w:bookmarkEnd w:id="75"/>
      <w:bookmarkEnd w:id="76"/>
      <w:bookmarkEnd w:id="77"/>
      <w:bookmarkEnd w:id="78"/>
    </w:p>
    <w:p>
      <w:pPr>
        <w:widowControl w:val="0"/>
        <w:tabs>
          <w:tab w:val="left" w:pos="7740"/>
        </w:tabs>
        <w:spacing w:line="276" w:lineRule="auto"/>
        <w:ind w:firstLine="621"/>
        <w:jc w:val="center"/>
        <w:rPr>
          <w:rFonts w:ascii="宋体" w:hAnsi="宋体" w:eastAsia="宋体" w:cs="宋体"/>
        </w:rPr>
      </w:pPr>
      <w:bookmarkStart w:id="79" w:name="_Toc527641944"/>
      <w:bookmarkStart w:id="80" w:name="_Toc530065319"/>
      <w:bookmarkStart w:id="81" w:name="_Toc527642850"/>
      <w:bookmarkStart w:id="82" w:name="_Toc527636810"/>
      <w:bookmarkStart w:id="83" w:name="_Toc17704813"/>
      <w:bookmarkStart w:id="84" w:name="_Toc372317147"/>
      <w:r>
        <w:rPr>
          <w:rFonts w:hint="eastAsia" w:ascii="宋体" w:hAnsi="宋体" w:eastAsia="宋体" w:cs="宋体"/>
          <w:b/>
          <w:kern w:val="2"/>
          <w:sz w:val="28"/>
          <w:szCs w:val="28"/>
          <w:lang w:bidi="ar"/>
        </w:rPr>
        <w:t>（1）法定代表人资格证明书</w:t>
      </w:r>
      <w:bookmarkEnd w:id="79"/>
      <w:bookmarkEnd w:id="80"/>
      <w:bookmarkEnd w:id="81"/>
      <w:bookmarkEnd w:id="82"/>
      <w:bookmarkEnd w:id="83"/>
      <w:bookmarkEnd w:id="84"/>
    </w:p>
    <w:p>
      <w:pPr>
        <w:widowControl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致：</w:t>
      </w:r>
      <w:r>
        <w:rPr>
          <w:rFonts w:hint="eastAsia" w:ascii="宋体" w:hAnsi="宋体" w:eastAsia="宋体" w:cs="宋体"/>
          <w:kern w:val="2"/>
          <w:sz w:val="24"/>
          <w:szCs w:val="24"/>
          <w:u w:val="single"/>
          <w:lang w:bidi="ar"/>
        </w:rPr>
        <w:t>（采购人）：</w:t>
      </w:r>
    </w:p>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_________________同志，现任我单位_________职务，为法定代表人，特此证明。</w:t>
      </w:r>
    </w:p>
    <w:tbl>
      <w:tblPr>
        <w:tblStyle w:val="43"/>
        <w:tblW w:w="0" w:type="auto"/>
        <w:jc w:val="center"/>
        <w:tblLayout w:type="fixed"/>
        <w:tblCellMar>
          <w:top w:w="0" w:type="dxa"/>
          <w:left w:w="108" w:type="dxa"/>
          <w:bottom w:w="0" w:type="dxa"/>
          <w:right w:w="108" w:type="dxa"/>
        </w:tblCellMar>
      </w:tblPr>
      <w:tblGrid>
        <w:gridCol w:w="3588"/>
        <w:gridCol w:w="128"/>
        <w:gridCol w:w="1830"/>
        <w:gridCol w:w="3640"/>
      </w:tblGrid>
      <w:tr>
        <w:tblPrEx>
          <w:tblCellMar>
            <w:top w:w="0" w:type="dxa"/>
            <w:left w:w="108" w:type="dxa"/>
            <w:bottom w:w="0" w:type="dxa"/>
            <w:right w:w="108" w:type="dxa"/>
          </w:tblCellMar>
        </w:tblPrEx>
        <w:trPr>
          <w:jc w:val="center"/>
        </w:trPr>
        <w:tc>
          <w:tcPr>
            <w:tcW w:w="3716" w:type="dxa"/>
            <w:gridSpan w:val="2"/>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签发日期：</w:t>
            </w:r>
          </w:p>
        </w:tc>
        <w:tc>
          <w:tcPr>
            <w:tcW w:w="5470" w:type="dxa"/>
            <w:gridSpan w:val="2"/>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单位：（盖章）</w:t>
            </w:r>
          </w:p>
        </w:tc>
      </w:tr>
      <w:tr>
        <w:tblPrEx>
          <w:tblCellMar>
            <w:top w:w="0" w:type="dxa"/>
            <w:left w:w="108" w:type="dxa"/>
            <w:bottom w:w="0" w:type="dxa"/>
            <w:right w:w="108" w:type="dxa"/>
          </w:tblCellMar>
        </w:tblPrEx>
        <w:trPr>
          <w:trHeight w:val="482" w:hRule="atLeast"/>
          <w:jc w:val="center"/>
        </w:trPr>
        <w:tc>
          <w:tcPr>
            <w:tcW w:w="9186" w:type="dxa"/>
            <w:gridSpan w:val="4"/>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附：</w:t>
            </w:r>
          </w:p>
        </w:tc>
      </w:tr>
      <w:tr>
        <w:tblPrEx>
          <w:tblCellMar>
            <w:top w:w="0" w:type="dxa"/>
            <w:left w:w="108" w:type="dxa"/>
            <w:bottom w:w="0" w:type="dxa"/>
            <w:right w:w="108" w:type="dxa"/>
          </w:tblCellMar>
        </w:tblPrEx>
        <w:trPr>
          <w:trHeight w:val="482" w:hRule="atLeast"/>
          <w:jc w:val="center"/>
        </w:trPr>
        <w:tc>
          <w:tcPr>
            <w:tcW w:w="3588" w:type="dxa"/>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代表人性别：</w:t>
            </w:r>
          </w:p>
        </w:tc>
        <w:tc>
          <w:tcPr>
            <w:tcW w:w="1958" w:type="dxa"/>
            <w:gridSpan w:val="2"/>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年龄：</w:t>
            </w:r>
          </w:p>
        </w:tc>
        <w:tc>
          <w:tcPr>
            <w:tcW w:w="3640" w:type="dxa"/>
            <w:shd w:val="clear" w:color="auto" w:fill="auto"/>
            <w:vAlign w:val="center"/>
          </w:tcPr>
          <w:p>
            <w:pPr>
              <w:widowControl w:val="0"/>
              <w:spacing w:line="360" w:lineRule="auto"/>
              <w:ind w:firstLine="530"/>
              <w:jc w:val="both"/>
              <w:rPr>
                <w:rFonts w:ascii="宋体" w:hAnsi="宋体" w:eastAsia="宋体" w:cs="宋体"/>
                <w:sz w:val="24"/>
                <w:szCs w:val="24"/>
              </w:rPr>
            </w:pPr>
          </w:p>
        </w:tc>
      </w:tr>
      <w:tr>
        <w:tblPrEx>
          <w:tblCellMar>
            <w:top w:w="0" w:type="dxa"/>
            <w:left w:w="108" w:type="dxa"/>
            <w:bottom w:w="0" w:type="dxa"/>
            <w:right w:w="108" w:type="dxa"/>
          </w:tblCellMar>
        </w:tblPrEx>
        <w:trPr>
          <w:trHeight w:val="482" w:hRule="atLeast"/>
          <w:jc w:val="center"/>
        </w:trPr>
        <w:tc>
          <w:tcPr>
            <w:tcW w:w="5546" w:type="dxa"/>
            <w:gridSpan w:val="3"/>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身份证号码：</w:t>
            </w:r>
          </w:p>
        </w:tc>
        <w:tc>
          <w:tcPr>
            <w:tcW w:w="3640" w:type="dxa"/>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联系电话：</w:t>
            </w:r>
          </w:p>
        </w:tc>
      </w:tr>
      <w:tr>
        <w:tblPrEx>
          <w:tblCellMar>
            <w:top w:w="0" w:type="dxa"/>
            <w:left w:w="108" w:type="dxa"/>
            <w:bottom w:w="0" w:type="dxa"/>
            <w:right w:w="108" w:type="dxa"/>
          </w:tblCellMar>
        </w:tblPrEx>
        <w:trPr>
          <w:trHeight w:val="482" w:hRule="atLeast"/>
          <w:jc w:val="center"/>
        </w:trPr>
        <w:tc>
          <w:tcPr>
            <w:tcW w:w="5546" w:type="dxa"/>
            <w:gridSpan w:val="3"/>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营业执照（事业单位法人证书）号码：</w:t>
            </w:r>
          </w:p>
        </w:tc>
        <w:tc>
          <w:tcPr>
            <w:tcW w:w="3640" w:type="dxa"/>
            <w:shd w:val="clear" w:color="auto" w:fill="auto"/>
            <w:vAlign w:val="center"/>
          </w:tcPr>
          <w:p>
            <w:pPr>
              <w:widowControl w:val="0"/>
              <w:spacing w:line="360" w:lineRule="auto"/>
              <w:ind w:firstLine="530"/>
              <w:jc w:val="both"/>
              <w:rPr>
                <w:rFonts w:ascii="宋体" w:hAnsi="宋体" w:eastAsia="宋体" w:cs="宋体"/>
                <w:sz w:val="24"/>
                <w:szCs w:val="24"/>
              </w:rPr>
            </w:pPr>
          </w:p>
        </w:tc>
      </w:tr>
      <w:tr>
        <w:tblPrEx>
          <w:tblCellMar>
            <w:top w:w="0" w:type="dxa"/>
            <w:left w:w="108" w:type="dxa"/>
            <w:bottom w:w="0" w:type="dxa"/>
            <w:right w:w="108" w:type="dxa"/>
          </w:tblCellMar>
        </w:tblPrEx>
        <w:trPr>
          <w:trHeight w:val="482" w:hRule="atLeast"/>
          <w:jc w:val="center"/>
        </w:trPr>
        <w:tc>
          <w:tcPr>
            <w:tcW w:w="9186" w:type="dxa"/>
            <w:gridSpan w:val="4"/>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主营（产）：</w:t>
            </w:r>
          </w:p>
        </w:tc>
      </w:tr>
      <w:tr>
        <w:tblPrEx>
          <w:tblCellMar>
            <w:top w:w="0" w:type="dxa"/>
            <w:left w:w="108" w:type="dxa"/>
            <w:bottom w:w="0" w:type="dxa"/>
            <w:right w:w="108" w:type="dxa"/>
          </w:tblCellMar>
        </w:tblPrEx>
        <w:trPr>
          <w:trHeight w:val="482" w:hRule="atLeast"/>
          <w:jc w:val="center"/>
        </w:trPr>
        <w:tc>
          <w:tcPr>
            <w:tcW w:w="9186" w:type="dxa"/>
            <w:gridSpan w:val="4"/>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兼营（产）：</w:t>
            </w:r>
          </w:p>
        </w:tc>
      </w:tr>
    </w:tbl>
    <w:p>
      <w:pPr>
        <w:widowControl w:val="0"/>
        <w:jc w:val="both"/>
        <w:rPr>
          <w:rFonts w:ascii="宋体" w:hAnsi="宋体" w:eastAsia="宋体" w:cs="宋体"/>
        </w:rPr>
      </w:pPr>
    </w:p>
    <w:p>
      <w:pPr>
        <w:widowControl w:val="0"/>
        <w:ind w:firstLine="464"/>
        <w:jc w:val="both"/>
        <w:rPr>
          <w:rFonts w:ascii="宋体" w:hAnsi="宋体" w:eastAsia="宋体" w:cs="宋体"/>
        </w:rPr>
      </w:pPr>
      <w:r>
        <w:rPr>
          <w:rFonts w:hint="eastAsia" w:ascii="宋体" w:hAnsi="宋体" w:eastAsia="宋体" w:cs="宋体"/>
          <w:kern w:val="2"/>
          <w:sz w:val="21"/>
          <w:szCs w:val="24"/>
          <w:lang w:bidi="ar"/>
        </w:rPr>
        <w:t>说明：</w:t>
      </w:r>
    </w:p>
    <w:p>
      <w:pPr>
        <w:widowControl w:val="0"/>
        <w:ind w:firstLine="464"/>
        <w:jc w:val="both"/>
        <w:rPr>
          <w:rFonts w:ascii="宋体" w:hAnsi="宋体" w:eastAsia="宋体" w:cs="宋体"/>
        </w:rPr>
      </w:pPr>
      <w:r>
        <w:rPr>
          <w:rFonts w:hint="eastAsia" w:ascii="宋体" w:hAnsi="宋体" w:eastAsia="宋体" w:cs="宋体"/>
          <w:kern w:val="2"/>
          <w:sz w:val="21"/>
          <w:szCs w:val="24"/>
          <w:lang w:bidi="ar"/>
        </w:rPr>
        <w:t>1.法定代表人为企业事业单位、国家机关、社会团体的主要行政负责人。</w:t>
      </w:r>
    </w:p>
    <w:p>
      <w:pPr>
        <w:widowControl w:val="0"/>
        <w:ind w:firstLine="464"/>
        <w:jc w:val="both"/>
        <w:rPr>
          <w:rFonts w:ascii="宋体" w:hAnsi="宋体" w:eastAsia="宋体" w:cs="宋体"/>
        </w:rPr>
      </w:pPr>
      <w:r>
        <w:rPr>
          <w:rFonts w:hint="eastAsia" w:ascii="宋体" w:hAnsi="宋体" w:eastAsia="宋体" w:cs="宋体"/>
          <w:kern w:val="2"/>
          <w:sz w:val="21"/>
          <w:szCs w:val="24"/>
          <w:lang w:bidi="ar"/>
        </w:rPr>
        <w:t>2.内容必须填写真实、清楚、涂改无效，不得转让、买卖。</w:t>
      </w:r>
    </w:p>
    <w:p>
      <w:pPr>
        <w:widowControl w:val="0"/>
        <w:jc w:val="both"/>
        <w:rPr>
          <w:rFonts w:ascii="宋体" w:hAnsi="宋体" w:eastAsia="宋体" w:cs="宋体"/>
        </w:rPr>
      </w:pPr>
    </w:p>
    <w:p>
      <w:pPr>
        <w:widowControl w:val="0"/>
        <w:spacing w:line="360" w:lineRule="auto"/>
        <w:ind w:firstLine="532"/>
        <w:jc w:val="center"/>
        <w:rPr>
          <w:rFonts w:ascii="宋体" w:hAnsi="宋体" w:eastAsia="宋体" w:cs="宋体"/>
          <w:b/>
          <w:sz w:val="24"/>
          <w:szCs w:val="24"/>
        </w:rPr>
      </w:pPr>
      <w:r>
        <w:rPr>
          <w:rFonts w:hint="eastAsia" w:ascii="宋体" w:hAnsi="宋体" w:eastAsia="宋体" w:cs="宋体"/>
          <w:b/>
          <w:kern w:val="2"/>
          <w:sz w:val="24"/>
          <w:szCs w:val="24"/>
          <w:lang w:bidi="ar"/>
        </w:rPr>
        <w:t>(为避免废标，请供应商务必提供本附件)</w:t>
      </w:r>
    </w:p>
    <w:p>
      <w:pPr>
        <w:widowControl w:val="0"/>
        <w:spacing w:line="360" w:lineRule="auto"/>
        <w:ind w:firstLine="464"/>
        <w:jc w:val="both"/>
        <w:rPr>
          <w:rFonts w:ascii="宋体" w:hAnsi="宋体" w:eastAsia="宋体" w:cs="宋体"/>
          <w:b/>
          <w:sz w:val="24"/>
          <w:szCs w:val="24"/>
        </w:rPr>
      </w:pPr>
      <w:r>
        <w:rPr>
          <w:rFonts w:ascii="Times New Roman" w:hAnsi="Times New Roman" w:eastAsia="宋体"/>
          <w:kern w:val="2"/>
          <w:sz w:val="21"/>
          <w:szCs w:val="24"/>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174625</wp:posOffset>
                </wp:positionV>
                <wp:extent cx="2333625" cy="1584325"/>
                <wp:effectExtent l="4445" t="4445" r="5080" b="11430"/>
                <wp:wrapNone/>
                <wp:docPr id="4" name="AutoShape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widowControl w:val="0"/>
                              <w:jc w:val="center"/>
                              <w:rPr>
                                <w:rFonts w:hAnsi="宋体" w:eastAsia="Times New Roman"/>
                              </w:rPr>
                            </w:pPr>
                          </w:p>
                          <w:p>
                            <w:pPr>
                              <w:widowControl w:val="0"/>
                              <w:jc w:val="center"/>
                              <w:rPr>
                                <w:rFonts w:hAnsi="宋体" w:eastAsia="Times New Roman"/>
                              </w:rPr>
                            </w:pPr>
                          </w:p>
                          <w:p>
                            <w:pPr>
                              <w:widowControl w:val="0"/>
                              <w:jc w:val="center"/>
                              <w:rPr>
                                <w:rFonts w:hAnsi="宋体" w:eastAsia="Times New Roman"/>
                              </w:rPr>
                            </w:pPr>
                          </w:p>
                          <w:p>
                            <w:pPr>
                              <w:widowControl w:val="0"/>
                              <w:ind w:firstLine="464"/>
                              <w:jc w:val="center"/>
                              <w:rPr>
                                <w:rFonts w:hAnsi="宋体"/>
                              </w:rPr>
                            </w:pPr>
                            <w:r>
                              <w:rPr>
                                <w:rFonts w:hint="eastAsia" w:ascii="Times New Roman" w:hAnsi="宋体" w:eastAsia="宋体" w:cs="宋体"/>
                                <w:kern w:val="2"/>
                                <w:sz w:val="21"/>
                                <w:szCs w:val="24"/>
                                <w:lang w:bidi="ar"/>
                              </w:rPr>
                              <w:t>法定代表人身份证复印件</w:t>
                            </w:r>
                          </w:p>
                          <w:p>
                            <w:pPr>
                              <w:widowControl w:val="0"/>
                              <w:ind w:firstLine="464"/>
                              <w:jc w:val="center"/>
                              <w:rPr>
                                <w:rFonts w:eastAsia="Times New Roman"/>
                              </w:rPr>
                            </w:pPr>
                            <w:r>
                              <w:rPr>
                                <w:rFonts w:hint="eastAsia" w:ascii="Times New Roman" w:hAnsi="宋体" w:eastAsia="宋体" w:cs="宋体"/>
                                <w:kern w:val="2"/>
                                <w:sz w:val="21"/>
                                <w:szCs w:val="24"/>
                                <w:lang w:bidi="ar"/>
                              </w:rPr>
                              <w:t>（正面）</w:t>
                            </w:r>
                          </w:p>
                        </w:txbxContent>
                      </wps:txbx>
                      <wps:bodyPr upright="1"/>
                    </wps:wsp>
                  </a:graphicData>
                </a:graphic>
              </wp:anchor>
            </w:drawing>
          </mc:Choice>
          <mc:Fallback>
            <w:pict>
              <v:shape id="AutoShape 5" o:spid="_x0000_s1026" o:spt="176" type="#_x0000_t176" style="position:absolute;left:0pt;margin-left:15.75pt;margin-top:13.75pt;height:124.75pt;width:183.75pt;z-index:251660288;mso-width-relative:page;mso-height-relative:page;" fillcolor="#FFFFFF" filled="t" stroked="t" coordsize="21600,21600" o:gfxdata="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sWUqnXAAAACQEAAA8AAAAAAAAAAQAgAAAAIgAAAGRycy9k&#10;b3ducmV2LnhtbFBLAQIUABQAAAAIAIdO4kC+59oeAwIAAEIEAAAOAAAAAAAAAAEAIAAAACYBAABk&#10;cnMvZTJvRG9jLnhtbFBLBQYAAAAABgAGAFkBAACbBQAAAAA=&#10;">
                <v:fill on="t" focussize="0,0"/>
                <v:stroke color="#000000" joinstyle="miter"/>
                <v:imagedata o:title=""/>
                <o:lock v:ext="edit" aspectratio="f"/>
                <v:textbox>
                  <w:txbxContent>
                    <w:p>
                      <w:pPr>
                        <w:widowControl w:val="0"/>
                        <w:jc w:val="center"/>
                        <w:rPr>
                          <w:rFonts w:hAnsi="宋体" w:eastAsia="Times New Roman"/>
                        </w:rPr>
                      </w:pPr>
                    </w:p>
                    <w:p>
                      <w:pPr>
                        <w:widowControl w:val="0"/>
                        <w:jc w:val="center"/>
                        <w:rPr>
                          <w:rFonts w:hAnsi="宋体" w:eastAsia="Times New Roman"/>
                        </w:rPr>
                      </w:pPr>
                    </w:p>
                    <w:p>
                      <w:pPr>
                        <w:widowControl w:val="0"/>
                        <w:jc w:val="center"/>
                        <w:rPr>
                          <w:rFonts w:hAnsi="宋体" w:eastAsia="Times New Roman"/>
                        </w:rPr>
                      </w:pPr>
                    </w:p>
                    <w:p>
                      <w:pPr>
                        <w:widowControl w:val="0"/>
                        <w:ind w:firstLine="464"/>
                        <w:jc w:val="center"/>
                        <w:rPr>
                          <w:rFonts w:hAnsi="宋体"/>
                        </w:rPr>
                      </w:pPr>
                      <w:r>
                        <w:rPr>
                          <w:rFonts w:hint="eastAsia" w:ascii="Times New Roman" w:hAnsi="宋体" w:eastAsia="宋体" w:cs="宋体"/>
                          <w:kern w:val="2"/>
                          <w:sz w:val="21"/>
                          <w:szCs w:val="24"/>
                          <w:lang w:bidi="ar"/>
                        </w:rPr>
                        <w:t>法定代表人身份证复印件</w:t>
                      </w:r>
                    </w:p>
                    <w:p>
                      <w:pPr>
                        <w:widowControl w:val="0"/>
                        <w:ind w:firstLine="464"/>
                        <w:jc w:val="center"/>
                        <w:rPr>
                          <w:rFonts w:eastAsia="Times New Roman"/>
                        </w:rPr>
                      </w:pPr>
                      <w:r>
                        <w:rPr>
                          <w:rFonts w:hint="eastAsia" w:ascii="Times New Roman" w:hAnsi="宋体" w:eastAsia="宋体" w:cs="宋体"/>
                          <w:kern w:val="2"/>
                          <w:sz w:val="21"/>
                          <w:szCs w:val="24"/>
                          <w:lang w:bidi="ar"/>
                        </w:rPr>
                        <w:t>（正面）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2809875</wp:posOffset>
                </wp:positionH>
                <wp:positionV relativeFrom="paragraph">
                  <wp:posOffset>174625</wp:posOffset>
                </wp:positionV>
                <wp:extent cx="2333625" cy="1584325"/>
                <wp:effectExtent l="4445" t="4445" r="5080" b="11430"/>
                <wp:wrapNone/>
                <wp:docPr id="1" name="自选图形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widowControl w:val="0"/>
                              <w:jc w:val="center"/>
                              <w:rPr>
                                <w:rFonts w:hAnsi="宋体" w:eastAsia="Times New Roman"/>
                              </w:rPr>
                            </w:pPr>
                          </w:p>
                          <w:p>
                            <w:pPr>
                              <w:widowControl w:val="0"/>
                              <w:jc w:val="center"/>
                              <w:rPr>
                                <w:rFonts w:hAnsi="宋体" w:eastAsia="Times New Roman"/>
                              </w:rPr>
                            </w:pPr>
                          </w:p>
                          <w:p>
                            <w:pPr>
                              <w:widowControl w:val="0"/>
                              <w:jc w:val="center"/>
                              <w:rPr>
                                <w:rFonts w:hAnsi="宋体" w:eastAsia="Times New Roman"/>
                              </w:rPr>
                            </w:pPr>
                          </w:p>
                          <w:p>
                            <w:pPr>
                              <w:widowControl w:val="0"/>
                              <w:ind w:firstLine="464"/>
                              <w:jc w:val="center"/>
                              <w:rPr>
                                <w:rFonts w:hAnsi="宋体"/>
                              </w:rPr>
                            </w:pPr>
                            <w:r>
                              <w:rPr>
                                <w:rFonts w:hint="eastAsia" w:ascii="Times New Roman" w:hAnsi="宋体" w:eastAsia="宋体" w:cs="宋体"/>
                                <w:kern w:val="2"/>
                                <w:sz w:val="21"/>
                                <w:szCs w:val="24"/>
                                <w:lang w:bidi="ar"/>
                              </w:rPr>
                              <w:t>法定代表人身份证复印件</w:t>
                            </w:r>
                          </w:p>
                          <w:p>
                            <w:pPr>
                              <w:widowControl w:val="0"/>
                              <w:ind w:firstLine="464"/>
                              <w:jc w:val="center"/>
                              <w:rPr>
                                <w:rFonts w:eastAsia="Times New Roman"/>
                              </w:rPr>
                            </w:pPr>
                            <w:r>
                              <w:rPr>
                                <w:rFonts w:hint="eastAsia" w:ascii="Times New Roman" w:hAnsi="宋体" w:eastAsia="宋体" w:cs="宋体"/>
                                <w:kern w:val="2"/>
                                <w:sz w:val="21"/>
                                <w:szCs w:val="24"/>
                                <w:lang w:bidi="ar"/>
                              </w:rPr>
                              <w:t>（背面）</w:t>
                            </w:r>
                          </w:p>
                        </w:txbxContent>
                      </wps:txbx>
                      <wps:bodyPr upright="1"/>
                    </wps:wsp>
                  </a:graphicData>
                </a:graphic>
              </wp:anchor>
            </w:drawing>
          </mc:Choice>
          <mc:Fallback>
            <w:pict>
              <v:shape id="自选图形 14" o:spid="_x0000_s1026" o:spt="176" type="#_x0000_t176" style="position:absolute;left:0pt;margin-left:221.25pt;margin-top:13.75pt;height:124.75pt;width:183.75pt;z-index:251662336;mso-width-relative:page;mso-height-relative:page;" fillcolor="#FFFFFF" filled="t" stroked="t" coordsize="21600,21600" o:gfxdata="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zw5m2AAAAAoB&#10;AAAPAAAAAAAAAAEAIAAAACIAAABkcnMvZG93bnJldi54bWxQSwECFAAUAAAACACHTuJAPqgOtxsC&#10;AABGBAAADgAAAAAAAAABACAAAAAnAQAAZHJzL2Uyb0RvYy54bWxQSwUGAAAAAAYABgBZAQAAtAUA&#10;AAAA&#10;">
                <v:fill on="t" focussize="0,0"/>
                <v:stroke color="#000000" joinstyle="miter"/>
                <v:imagedata o:title=""/>
                <o:lock v:ext="edit" aspectratio="f"/>
                <v:textbox>
                  <w:txbxContent>
                    <w:p>
                      <w:pPr>
                        <w:widowControl w:val="0"/>
                        <w:jc w:val="center"/>
                        <w:rPr>
                          <w:rFonts w:hAnsi="宋体" w:eastAsia="Times New Roman"/>
                        </w:rPr>
                      </w:pPr>
                    </w:p>
                    <w:p>
                      <w:pPr>
                        <w:widowControl w:val="0"/>
                        <w:jc w:val="center"/>
                        <w:rPr>
                          <w:rFonts w:hAnsi="宋体" w:eastAsia="Times New Roman"/>
                        </w:rPr>
                      </w:pPr>
                    </w:p>
                    <w:p>
                      <w:pPr>
                        <w:widowControl w:val="0"/>
                        <w:jc w:val="center"/>
                        <w:rPr>
                          <w:rFonts w:hAnsi="宋体" w:eastAsia="Times New Roman"/>
                        </w:rPr>
                      </w:pPr>
                    </w:p>
                    <w:p>
                      <w:pPr>
                        <w:widowControl w:val="0"/>
                        <w:ind w:firstLine="464"/>
                        <w:jc w:val="center"/>
                        <w:rPr>
                          <w:rFonts w:hAnsi="宋体"/>
                        </w:rPr>
                      </w:pPr>
                      <w:r>
                        <w:rPr>
                          <w:rFonts w:hint="eastAsia" w:ascii="Times New Roman" w:hAnsi="宋体" w:eastAsia="宋体" w:cs="宋体"/>
                          <w:kern w:val="2"/>
                          <w:sz w:val="21"/>
                          <w:szCs w:val="24"/>
                          <w:lang w:bidi="ar"/>
                        </w:rPr>
                        <w:t>法定代表人身份证复印件</w:t>
                      </w:r>
                    </w:p>
                    <w:p>
                      <w:pPr>
                        <w:widowControl w:val="0"/>
                        <w:ind w:firstLine="464"/>
                        <w:jc w:val="center"/>
                        <w:rPr>
                          <w:rFonts w:eastAsia="Times New Roman"/>
                        </w:rPr>
                      </w:pPr>
                      <w:r>
                        <w:rPr>
                          <w:rFonts w:hint="eastAsia" w:ascii="Times New Roman" w:hAnsi="宋体" w:eastAsia="宋体" w:cs="宋体"/>
                          <w:kern w:val="2"/>
                          <w:sz w:val="21"/>
                          <w:szCs w:val="24"/>
                          <w:lang w:bidi="ar"/>
                        </w:rPr>
                        <w:t>（背面）</w:t>
                      </w:r>
                    </w:p>
                  </w:txbxContent>
                </v:textbox>
              </v:shape>
            </w:pict>
          </mc:Fallback>
        </mc:AlternateContent>
      </w:r>
    </w:p>
    <w:p>
      <w:pPr>
        <w:widowControl w:val="0"/>
        <w:spacing w:line="360" w:lineRule="auto"/>
        <w:ind w:firstLine="532"/>
        <w:jc w:val="both"/>
        <w:rPr>
          <w:rFonts w:ascii="宋体" w:hAnsi="宋体" w:eastAsia="宋体" w:cs="宋体"/>
          <w:b/>
          <w:sz w:val="24"/>
          <w:szCs w:val="24"/>
        </w:rPr>
      </w:pPr>
    </w:p>
    <w:p>
      <w:pPr>
        <w:widowControl w:val="0"/>
        <w:spacing w:line="360" w:lineRule="auto"/>
        <w:ind w:firstLine="532"/>
        <w:jc w:val="both"/>
        <w:rPr>
          <w:rFonts w:ascii="宋体" w:hAnsi="宋体" w:eastAsia="宋体" w:cs="宋体"/>
          <w:b/>
          <w:sz w:val="24"/>
          <w:szCs w:val="24"/>
        </w:rPr>
      </w:pPr>
    </w:p>
    <w:p>
      <w:pPr>
        <w:widowControl w:val="0"/>
        <w:spacing w:line="360" w:lineRule="auto"/>
        <w:ind w:firstLine="532"/>
        <w:jc w:val="both"/>
        <w:rPr>
          <w:rFonts w:ascii="宋体" w:hAnsi="宋体" w:eastAsia="宋体" w:cs="宋体"/>
          <w:b/>
          <w:sz w:val="24"/>
          <w:szCs w:val="24"/>
        </w:rPr>
      </w:pPr>
    </w:p>
    <w:p>
      <w:pPr>
        <w:widowControl w:val="0"/>
        <w:spacing w:line="360" w:lineRule="auto"/>
        <w:ind w:firstLine="532"/>
        <w:jc w:val="both"/>
        <w:rPr>
          <w:rFonts w:ascii="宋体" w:hAnsi="宋体" w:eastAsia="宋体" w:cs="宋体"/>
          <w:b/>
          <w:sz w:val="24"/>
          <w:szCs w:val="24"/>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530"/>
        <w:jc w:val="both"/>
        <w:rPr>
          <w:rFonts w:ascii="宋体" w:hAnsi="宋体" w:eastAsia="宋体" w:cs="宋体"/>
          <w:sz w:val="24"/>
          <w:szCs w:val="24"/>
        </w:rPr>
      </w:pPr>
    </w:p>
    <w:p>
      <w:pPr>
        <w:widowControl w:val="0"/>
        <w:tabs>
          <w:tab w:val="left" w:pos="7740"/>
        </w:tabs>
        <w:spacing w:line="276" w:lineRule="auto"/>
        <w:ind w:firstLine="464"/>
        <w:jc w:val="center"/>
        <w:rPr>
          <w:rFonts w:ascii="宋体" w:hAnsi="宋体" w:eastAsia="宋体" w:cs="宋体"/>
          <w:b/>
          <w:sz w:val="28"/>
          <w:szCs w:val="28"/>
        </w:rPr>
      </w:pPr>
      <w:r>
        <w:rPr>
          <w:rFonts w:hint="eastAsia" w:ascii="宋体" w:hAnsi="宋体" w:eastAsia="宋体"/>
          <w:kern w:val="2"/>
          <w:sz w:val="21"/>
          <w:szCs w:val="24"/>
          <w:lang w:bidi="ar"/>
        </w:rPr>
        <w:br w:type="page"/>
      </w:r>
      <w:bookmarkStart w:id="85" w:name="_Toc530065320"/>
      <w:bookmarkStart w:id="86" w:name="_Toc17704814"/>
      <w:bookmarkStart w:id="87" w:name="_Toc527636811"/>
      <w:bookmarkStart w:id="88" w:name="_Toc527641945"/>
      <w:bookmarkStart w:id="89" w:name="_Toc527642851"/>
      <w:bookmarkStart w:id="90" w:name="_Toc372317148"/>
      <w:r>
        <w:rPr>
          <w:rFonts w:hint="eastAsia" w:ascii="宋体" w:hAnsi="宋体" w:eastAsia="宋体" w:cs="宋体"/>
          <w:b/>
          <w:kern w:val="2"/>
          <w:sz w:val="28"/>
          <w:szCs w:val="28"/>
          <w:lang w:bidi="ar"/>
        </w:rPr>
        <w:t>（2）法定代表人授权委托书</w:t>
      </w:r>
      <w:bookmarkEnd w:id="85"/>
      <w:bookmarkEnd w:id="86"/>
      <w:bookmarkEnd w:id="87"/>
      <w:bookmarkEnd w:id="88"/>
      <w:bookmarkEnd w:id="89"/>
      <w:bookmarkEnd w:id="90"/>
    </w:p>
    <w:p>
      <w:pPr>
        <w:widowControl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致</w:t>
      </w:r>
      <w:r>
        <w:rPr>
          <w:rFonts w:hint="eastAsia" w:ascii="宋体" w:hAnsi="宋体" w:eastAsia="宋体" w:cs="宋体"/>
          <w:kern w:val="2"/>
          <w:sz w:val="24"/>
          <w:szCs w:val="24"/>
          <w:u w:val="single"/>
          <w:lang w:bidi="ar"/>
        </w:rPr>
        <w:t>（采购人）：</w:t>
      </w:r>
    </w:p>
    <w:p>
      <w:pPr>
        <w:widowControl w:val="0"/>
        <w:spacing w:line="360" w:lineRule="auto"/>
        <w:ind w:firstLine="480" w:firstLineChars="200"/>
        <w:jc w:val="both"/>
        <w:rPr>
          <w:rFonts w:ascii="宋体" w:hAnsi="宋体" w:eastAsia="宋体" w:cs="宋体"/>
          <w:sz w:val="24"/>
          <w:szCs w:val="24"/>
        </w:rPr>
      </w:pPr>
      <w:r>
        <w:rPr>
          <w:rFonts w:hint="eastAsia" w:ascii="宋体" w:hAnsi="宋体" w:eastAsia="宋体" w:cs="宋体"/>
          <w:kern w:val="2"/>
          <w:sz w:val="24"/>
          <w:szCs w:val="24"/>
          <w:lang w:bidi="ar"/>
        </w:rPr>
        <w:t>兹授权_________同志，为我方办理投标及其他事务代理人，其权限是：_________________。</w:t>
      </w:r>
    </w:p>
    <w:tbl>
      <w:tblPr>
        <w:tblStyle w:val="43"/>
        <w:tblW w:w="0" w:type="auto"/>
        <w:jc w:val="center"/>
        <w:tblLayout w:type="fixed"/>
        <w:tblCellMar>
          <w:top w:w="0" w:type="dxa"/>
          <w:left w:w="108" w:type="dxa"/>
          <w:bottom w:w="0" w:type="dxa"/>
          <w:right w:w="108" w:type="dxa"/>
        </w:tblCellMar>
      </w:tblPr>
      <w:tblGrid>
        <w:gridCol w:w="3188"/>
        <w:gridCol w:w="1041"/>
        <w:gridCol w:w="880"/>
        <w:gridCol w:w="4278"/>
      </w:tblGrid>
      <w:tr>
        <w:tblPrEx>
          <w:tblCellMar>
            <w:top w:w="0" w:type="dxa"/>
            <w:left w:w="108" w:type="dxa"/>
            <w:bottom w:w="0" w:type="dxa"/>
            <w:right w:w="108" w:type="dxa"/>
          </w:tblCellMar>
        </w:tblPrEx>
        <w:trPr>
          <w:trHeight w:val="462" w:hRule="atLeast"/>
          <w:jc w:val="center"/>
        </w:trPr>
        <w:tc>
          <w:tcPr>
            <w:tcW w:w="4229" w:type="dxa"/>
            <w:gridSpan w:val="2"/>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授权单位：（盖章）</w:t>
            </w:r>
          </w:p>
        </w:tc>
        <w:tc>
          <w:tcPr>
            <w:tcW w:w="5158" w:type="dxa"/>
            <w:gridSpan w:val="2"/>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法定代表人：（签名或盖私章）</w:t>
            </w:r>
          </w:p>
        </w:tc>
      </w:tr>
      <w:tr>
        <w:tblPrEx>
          <w:tblCellMar>
            <w:top w:w="0" w:type="dxa"/>
            <w:left w:w="108" w:type="dxa"/>
            <w:bottom w:w="0" w:type="dxa"/>
            <w:right w:w="108" w:type="dxa"/>
          </w:tblCellMar>
        </w:tblPrEx>
        <w:trPr>
          <w:trHeight w:val="462" w:hRule="atLeast"/>
          <w:jc w:val="center"/>
        </w:trPr>
        <w:tc>
          <w:tcPr>
            <w:tcW w:w="4229" w:type="dxa"/>
            <w:gridSpan w:val="2"/>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有效期限：至</w:t>
            </w:r>
          </w:p>
        </w:tc>
        <w:tc>
          <w:tcPr>
            <w:tcW w:w="5158" w:type="dxa"/>
            <w:gridSpan w:val="2"/>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签发日期：</w:t>
            </w:r>
          </w:p>
        </w:tc>
      </w:tr>
      <w:tr>
        <w:tblPrEx>
          <w:tblCellMar>
            <w:top w:w="0" w:type="dxa"/>
            <w:left w:w="108" w:type="dxa"/>
            <w:bottom w:w="0" w:type="dxa"/>
            <w:right w:w="108" w:type="dxa"/>
          </w:tblCellMar>
        </w:tblPrEx>
        <w:trPr>
          <w:trHeight w:val="462" w:hRule="atLeast"/>
          <w:jc w:val="center"/>
        </w:trPr>
        <w:tc>
          <w:tcPr>
            <w:tcW w:w="9387" w:type="dxa"/>
            <w:gridSpan w:val="4"/>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附：</w:t>
            </w:r>
          </w:p>
        </w:tc>
      </w:tr>
      <w:tr>
        <w:tblPrEx>
          <w:tblCellMar>
            <w:top w:w="0" w:type="dxa"/>
            <w:left w:w="108" w:type="dxa"/>
            <w:bottom w:w="0" w:type="dxa"/>
            <w:right w:w="108" w:type="dxa"/>
          </w:tblCellMar>
        </w:tblPrEx>
        <w:trPr>
          <w:trHeight w:val="462" w:hRule="atLeast"/>
          <w:jc w:val="center"/>
        </w:trPr>
        <w:tc>
          <w:tcPr>
            <w:tcW w:w="3188" w:type="dxa"/>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代理人性别：</w:t>
            </w:r>
          </w:p>
        </w:tc>
        <w:tc>
          <w:tcPr>
            <w:tcW w:w="1921" w:type="dxa"/>
            <w:gridSpan w:val="2"/>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年龄：</w:t>
            </w:r>
          </w:p>
        </w:tc>
        <w:tc>
          <w:tcPr>
            <w:tcW w:w="4278" w:type="dxa"/>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职务：</w:t>
            </w:r>
          </w:p>
        </w:tc>
      </w:tr>
      <w:tr>
        <w:tblPrEx>
          <w:tblCellMar>
            <w:top w:w="0" w:type="dxa"/>
            <w:left w:w="108" w:type="dxa"/>
            <w:bottom w:w="0" w:type="dxa"/>
            <w:right w:w="108" w:type="dxa"/>
          </w:tblCellMar>
        </w:tblPrEx>
        <w:trPr>
          <w:trHeight w:val="462" w:hRule="atLeast"/>
          <w:jc w:val="center"/>
        </w:trPr>
        <w:tc>
          <w:tcPr>
            <w:tcW w:w="5109" w:type="dxa"/>
            <w:gridSpan w:val="3"/>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身份证号码：</w:t>
            </w:r>
          </w:p>
        </w:tc>
        <w:tc>
          <w:tcPr>
            <w:tcW w:w="4278" w:type="dxa"/>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联系电话：</w:t>
            </w:r>
          </w:p>
        </w:tc>
      </w:tr>
      <w:tr>
        <w:tblPrEx>
          <w:tblCellMar>
            <w:top w:w="0" w:type="dxa"/>
            <w:left w:w="108" w:type="dxa"/>
            <w:bottom w:w="0" w:type="dxa"/>
            <w:right w:w="108" w:type="dxa"/>
          </w:tblCellMar>
        </w:tblPrEx>
        <w:trPr>
          <w:trHeight w:val="462" w:hRule="atLeast"/>
          <w:jc w:val="center"/>
        </w:trPr>
        <w:tc>
          <w:tcPr>
            <w:tcW w:w="5109" w:type="dxa"/>
            <w:gridSpan w:val="3"/>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营业执照（事业单位法人证书）号码：</w:t>
            </w:r>
          </w:p>
        </w:tc>
        <w:tc>
          <w:tcPr>
            <w:tcW w:w="4278" w:type="dxa"/>
            <w:shd w:val="clear" w:color="auto" w:fill="auto"/>
            <w:vAlign w:val="center"/>
          </w:tcPr>
          <w:p>
            <w:pPr>
              <w:widowControl w:val="0"/>
              <w:spacing w:line="360" w:lineRule="auto"/>
              <w:ind w:firstLine="530"/>
              <w:jc w:val="both"/>
              <w:rPr>
                <w:rFonts w:ascii="宋体" w:hAnsi="宋体" w:eastAsia="宋体" w:cs="宋体"/>
                <w:sz w:val="24"/>
                <w:szCs w:val="24"/>
              </w:rPr>
            </w:pPr>
          </w:p>
        </w:tc>
      </w:tr>
      <w:tr>
        <w:tblPrEx>
          <w:tblCellMar>
            <w:top w:w="0" w:type="dxa"/>
            <w:left w:w="108" w:type="dxa"/>
            <w:bottom w:w="0" w:type="dxa"/>
            <w:right w:w="108" w:type="dxa"/>
          </w:tblCellMar>
        </w:tblPrEx>
        <w:trPr>
          <w:trHeight w:val="462" w:hRule="atLeast"/>
          <w:jc w:val="center"/>
        </w:trPr>
        <w:tc>
          <w:tcPr>
            <w:tcW w:w="9387" w:type="dxa"/>
            <w:gridSpan w:val="4"/>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主营（产）：</w:t>
            </w:r>
          </w:p>
        </w:tc>
      </w:tr>
      <w:tr>
        <w:tblPrEx>
          <w:tblCellMar>
            <w:top w:w="0" w:type="dxa"/>
            <w:left w:w="108" w:type="dxa"/>
            <w:bottom w:w="0" w:type="dxa"/>
            <w:right w:w="108" w:type="dxa"/>
          </w:tblCellMar>
        </w:tblPrEx>
        <w:trPr>
          <w:trHeight w:val="462" w:hRule="atLeast"/>
          <w:jc w:val="center"/>
        </w:trPr>
        <w:tc>
          <w:tcPr>
            <w:tcW w:w="9387" w:type="dxa"/>
            <w:gridSpan w:val="4"/>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兼营（产）：</w:t>
            </w:r>
          </w:p>
        </w:tc>
      </w:tr>
    </w:tbl>
    <w:p>
      <w:pPr>
        <w:widowControl w:val="0"/>
        <w:jc w:val="both"/>
        <w:rPr>
          <w:rFonts w:ascii="宋体" w:hAnsi="宋体" w:eastAsia="宋体" w:cs="宋体"/>
        </w:rPr>
      </w:pPr>
    </w:p>
    <w:p>
      <w:pPr>
        <w:widowControl w:val="0"/>
        <w:ind w:firstLine="464"/>
        <w:jc w:val="both"/>
        <w:rPr>
          <w:rFonts w:ascii="宋体" w:hAnsi="宋体" w:eastAsia="宋体" w:cs="宋体"/>
        </w:rPr>
      </w:pPr>
      <w:r>
        <w:rPr>
          <w:rFonts w:hint="eastAsia" w:ascii="宋体" w:hAnsi="宋体" w:eastAsia="宋体" w:cs="宋体"/>
          <w:kern w:val="2"/>
          <w:sz w:val="21"/>
          <w:szCs w:val="24"/>
          <w:lang w:bidi="ar"/>
        </w:rPr>
        <w:t>说明：</w:t>
      </w:r>
    </w:p>
    <w:p>
      <w:pPr>
        <w:widowControl w:val="0"/>
        <w:ind w:firstLine="464"/>
        <w:jc w:val="both"/>
        <w:rPr>
          <w:rFonts w:ascii="宋体" w:hAnsi="宋体" w:eastAsia="宋体" w:cs="宋体"/>
        </w:rPr>
      </w:pPr>
      <w:r>
        <w:rPr>
          <w:rFonts w:hint="eastAsia" w:ascii="宋体" w:hAnsi="宋体" w:eastAsia="宋体" w:cs="宋体"/>
          <w:kern w:val="2"/>
          <w:sz w:val="21"/>
          <w:szCs w:val="24"/>
          <w:lang w:bidi="ar"/>
        </w:rPr>
        <w:t>1.法定代表人为企业事业单位、国家机关、社会团体的主要行政负责人。</w:t>
      </w:r>
    </w:p>
    <w:p>
      <w:pPr>
        <w:widowControl w:val="0"/>
        <w:ind w:firstLine="464"/>
        <w:jc w:val="both"/>
        <w:rPr>
          <w:rFonts w:ascii="宋体" w:hAnsi="宋体" w:eastAsia="宋体" w:cs="宋体"/>
          <w:b/>
        </w:rPr>
      </w:pPr>
      <w:r>
        <w:rPr>
          <w:rFonts w:hint="eastAsia" w:ascii="宋体" w:hAnsi="宋体" w:eastAsia="宋体" w:cs="宋体"/>
          <w:kern w:val="2"/>
          <w:sz w:val="21"/>
          <w:szCs w:val="24"/>
          <w:lang w:bidi="ar"/>
        </w:rPr>
        <w:t>2.内容必须填写真实、清楚、涂改无效，不得转让、买卖。</w:t>
      </w:r>
    </w:p>
    <w:p>
      <w:pPr>
        <w:widowControl w:val="0"/>
        <w:ind w:firstLine="464"/>
        <w:jc w:val="both"/>
        <w:rPr>
          <w:rFonts w:ascii="宋体" w:hAnsi="宋体" w:eastAsia="宋体" w:cs="宋体"/>
        </w:rPr>
      </w:pPr>
      <w:r>
        <w:rPr>
          <w:rFonts w:hint="eastAsia" w:ascii="宋体" w:hAnsi="宋体" w:eastAsia="宋体" w:cs="宋体"/>
          <w:kern w:val="2"/>
          <w:sz w:val="21"/>
          <w:szCs w:val="24"/>
          <w:lang w:bidi="ar"/>
        </w:rPr>
        <w:t>3.授权权限：全权代表本公司参与上述项目的投标响应，负责提供与签署确认一切文书资料，以及向贵方递交的任何补充承诺。</w:t>
      </w:r>
    </w:p>
    <w:p>
      <w:pPr>
        <w:widowControl w:val="0"/>
        <w:ind w:firstLine="464"/>
        <w:jc w:val="both"/>
        <w:rPr>
          <w:rFonts w:ascii="宋体" w:hAnsi="宋体" w:eastAsia="宋体" w:cs="宋体"/>
        </w:rPr>
      </w:pPr>
      <w:r>
        <w:rPr>
          <w:rFonts w:hint="eastAsia" w:ascii="宋体" w:hAnsi="宋体" w:eastAsia="宋体" w:cs="宋体"/>
          <w:kern w:val="2"/>
          <w:sz w:val="21"/>
          <w:szCs w:val="24"/>
          <w:lang w:bidi="ar"/>
        </w:rPr>
        <w:t>4.自本单位盖公章之日起生效。</w:t>
      </w:r>
    </w:p>
    <w:p>
      <w:pPr>
        <w:widowControl w:val="0"/>
        <w:ind w:firstLine="464"/>
        <w:jc w:val="both"/>
        <w:rPr>
          <w:rFonts w:ascii="宋体" w:hAnsi="宋体" w:eastAsia="宋体" w:cs="宋体"/>
        </w:rPr>
      </w:pPr>
      <w:r>
        <w:rPr>
          <w:rFonts w:hint="eastAsia" w:ascii="宋体" w:hAnsi="宋体" w:eastAsia="宋体" w:cs="宋体"/>
          <w:kern w:val="2"/>
          <w:sz w:val="21"/>
          <w:szCs w:val="24"/>
          <w:lang w:bidi="ar"/>
        </w:rPr>
        <w:t>5.投标签字代表为法定代表人，则本表不适用。</w:t>
      </w:r>
    </w:p>
    <w:p>
      <w:pPr>
        <w:widowControl w:val="0"/>
        <w:spacing w:line="360" w:lineRule="auto"/>
        <w:ind w:firstLine="532"/>
        <w:jc w:val="both"/>
        <w:rPr>
          <w:rFonts w:ascii="宋体" w:hAnsi="宋体" w:eastAsia="宋体" w:cs="宋体"/>
          <w:b/>
          <w:sz w:val="24"/>
          <w:szCs w:val="24"/>
        </w:rPr>
      </w:pPr>
    </w:p>
    <w:p>
      <w:pPr>
        <w:widowControl w:val="0"/>
        <w:spacing w:line="360" w:lineRule="auto"/>
        <w:ind w:firstLine="532"/>
        <w:jc w:val="center"/>
        <w:rPr>
          <w:rFonts w:ascii="宋体" w:hAnsi="宋体" w:eastAsia="宋体" w:cs="宋体"/>
          <w:b/>
          <w:sz w:val="24"/>
          <w:szCs w:val="24"/>
        </w:rPr>
      </w:pPr>
      <w:r>
        <w:rPr>
          <w:rFonts w:hint="eastAsia" w:ascii="宋体" w:hAnsi="宋体" w:eastAsia="宋体" w:cs="宋体"/>
          <w:b/>
          <w:kern w:val="2"/>
          <w:sz w:val="24"/>
          <w:szCs w:val="24"/>
          <w:lang w:bidi="ar"/>
        </w:rPr>
        <w:t>(为避免废标，请供应商务必提供本附件)</w:t>
      </w:r>
    </w:p>
    <w:p>
      <w:pPr>
        <w:widowControl w:val="0"/>
        <w:spacing w:line="360" w:lineRule="auto"/>
        <w:ind w:firstLine="464"/>
        <w:jc w:val="both"/>
        <w:rPr>
          <w:rFonts w:ascii="宋体" w:hAnsi="宋体" w:eastAsia="宋体" w:cs="宋体"/>
          <w:b/>
          <w:sz w:val="24"/>
          <w:szCs w:val="24"/>
        </w:rPr>
      </w:pPr>
      <w:r>
        <w:rPr>
          <w:rFonts w:ascii="Times New Roman" w:hAnsi="Times New Roman" w:eastAsia="宋体"/>
          <w:kern w:val="2"/>
          <w:sz w:val="21"/>
          <w:szCs w:val="24"/>
        </w:rPr>
        <mc:AlternateContent>
          <mc:Choice Requires="wps">
            <w:drawing>
              <wp:anchor distT="0" distB="0" distL="114300" distR="114300" simplePos="0" relativeHeight="251661312" behindDoc="0" locked="0" layoutInCell="1" allowOverlap="1">
                <wp:simplePos x="0" y="0"/>
                <wp:positionH relativeFrom="column">
                  <wp:posOffset>3026410</wp:posOffset>
                </wp:positionH>
                <wp:positionV relativeFrom="paragraph">
                  <wp:posOffset>122555</wp:posOffset>
                </wp:positionV>
                <wp:extent cx="2333625" cy="1584325"/>
                <wp:effectExtent l="4445" t="4445" r="5080" b="11430"/>
                <wp:wrapNone/>
                <wp:docPr id="5" name="AutoShape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widowControl w:val="0"/>
                              <w:jc w:val="center"/>
                              <w:rPr>
                                <w:rFonts w:hAnsi="宋体" w:eastAsia="Times New Roman"/>
                              </w:rPr>
                            </w:pPr>
                          </w:p>
                          <w:p>
                            <w:pPr>
                              <w:widowControl w:val="0"/>
                              <w:jc w:val="center"/>
                              <w:rPr>
                                <w:rFonts w:hAnsi="宋体" w:eastAsia="Times New Roman"/>
                              </w:rPr>
                            </w:pPr>
                          </w:p>
                          <w:p>
                            <w:pPr>
                              <w:widowControl w:val="0"/>
                              <w:jc w:val="center"/>
                              <w:rPr>
                                <w:rFonts w:hAnsi="宋体" w:eastAsia="Times New Roman"/>
                              </w:rPr>
                            </w:pPr>
                          </w:p>
                          <w:p>
                            <w:pPr>
                              <w:widowControl w:val="0"/>
                              <w:ind w:firstLine="464"/>
                              <w:jc w:val="center"/>
                              <w:rPr>
                                <w:rFonts w:hAnsi="宋体"/>
                              </w:rPr>
                            </w:pPr>
                            <w:r>
                              <w:rPr>
                                <w:rFonts w:hint="eastAsia" w:ascii="Times New Roman" w:hAnsi="宋体" w:eastAsia="宋体" w:cs="宋体"/>
                                <w:kern w:val="2"/>
                                <w:sz w:val="21"/>
                                <w:szCs w:val="24"/>
                                <w:lang w:bidi="ar"/>
                              </w:rPr>
                              <w:t>代理人身份证复印件</w:t>
                            </w:r>
                          </w:p>
                          <w:p>
                            <w:pPr>
                              <w:widowControl w:val="0"/>
                              <w:ind w:firstLine="464"/>
                              <w:jc w:val="center"/>
                              <w:rPr>
                                <w:rFonts w:hAnsi="宋体"/>
                              </w:rPr>
                            </w:pPr>
                            <w:r>
                              <w:rPr>
                                <w:rFonts w:hint="eastAsia" w:ascii="Times New Roman" w:hAnsi="宋体" w:eastAsia="宋体" w:cs="宋体"/>
                                <w:kern w:val="2"/>
                                <w:sz w:val="21"/>
                                <w:szCs w:val="24"/>
                                <w:lang w:bidi="ar"/>
                              </w:rPr>
                              <w:t>（背面）</w:t>
                            </w:r>
                          </w:p>
                        </w:txbxContent>
                      </wps:txbx>
                      <wps:bodyPr upright="1"/>
                    </wps:wsp>
                  </a:graphicData>
                </a:graphic>
              </wp:anchor>
            </w:drawing>
          </mc:Choice>
          <mc:Fallback>
            <w:pict>
              <v:shape id="AutoShape 6" o:spid="_x0000_s1026" o:spt="176" type="#_x0000_t176" style="position:absolute;left:0pt;margin-left:238.3pt;margin-top:9.65pt;height:124.75pt;width:183.75pt;z-index:251661312;mso-width-relative:page;mso-height-relative:page;" fillcolor="#FFFFFF" filled="t" stroked="t" coordsize="21600,21600" o:gfxdata="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NCLfzYAAAACgEAAA8AAAAAAAAAAQAgAAAAIgAAAGRycy9k&#10;b3ducmV2LnhtbFBLAQIUABQAAAAIAIdO4kBjrmP5AgIAAEIEAAAOAAAAAAAAAAEAIAAAACcBAABk&#10;cnMvZTJvRG9jLnhtbFBLBQYAAAAABgAGAFkBAACbBQAAAAA=&#10;">
                <v:fill on="t" focussize="0,0"/>
                <v:stroke color="#000000" joinstyle="miter"/>
                <v:imagedata o:title=""/>
                <o:lock v:ext="edit" aspectratio="f"/>
                <v:textbox>
                  <w:txbxContent>
                    <w:p>
                      <w:pPr>
                        <w:widowControl w:val="0"/>
                        <w:jc w:val="center"/>
                        <w:rPr>
                          <w:rFonts w:hAnsi="宋体" w:eastAsia="Times New Roman"/>
                        </w:rPr>
                      </w:pPr>
                    </w:p>
                    <w:p>
                      <w:pPr>
                        <w:widowControl w:val="0"/>
                        <w:jc w:val="center"/>
                        <w:rPr>
                          <w:rFonts w:hAnsi="宋体" w:eastAsia="Times New Roman"/>
                        </w:rPr>
                      </w:pPr>
                    </w:p>
                    <w:p>
                      <w:pPr>
                        <w:widowControl w:val="0"/>
                        <w:jc w:val="center"/>
                        <w:rPr>
                          <w:rFonts w:hAnsi="宋体" w:eastAsia="Times New Roman"/>
                        </w:rPr>
                      </w:pPr>
                    </w:p>
                    <w:p>
                      <w:pPr>
                        <w:widowControl w:val="0"/>
                        <w:ind w:firstLine="464"/>
                        <w:jc w:val="center"/>
                        <w:rPr>
                          <w:rFonts w:hAnsi="宋体"/>
                        </w:rPr>
                      </w:pPr>
                      <w:r>
                        <w:rPr>
                          <w:rFonts w:hint="eastAsia" w:ascii="Times New Roman" w:hAnsi="宋体" w:eastAsia="宋体" w:cs="宋体"/>
                          <w:kern w:val="2"/>
                          <w:sz w:val="21"/>
                          <w:szCs w:val="24"/>
                          <w:lang w:bidi="ar"/>
                        </w:rPr>
                        <w:t>代理人身份证复印件</w:t>
                      </w:r>
                    </w:p>
                    <w:p>
                      <w:pPr>
                        <w:widowControl w:val="0"/>
                        <w:ind w:firstLine="464"/>
                        <w:jc w:val="center"/>
                        <w:rPr>
                          <w:rFonts w:hAnsi="宋体"/>
                        </w:rPr>
                      </w:pPr>
                      <w:r>
                        <w:rPr>
                          <w:rFonts w:hint="eastAsia" w:ascii="Times New Roman" w:hAnsi="宋体" w:eastAsia="宋体" w:cs="宋体"/>
                          <w:kern w:val="2"/>
                          <w:sz w:val="21"/>
                          <w:szCs w:val="24"/>
                          <w:lang w:bidi="ar"/>
                        </w:rPr>
                        <w:t>（背面）</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378460</wp:posOffset>
                </wp:positionH>
                <wp:positionV relativeFrom="paragraph">
                  <wp:posOffset>122555</wp:posOffset>
                </wp:positionV>
                <wp:extent cx="2333625" cy="1584325"/>
                <wp:effectExtent l="4445" t="4445" r="5080" b="11430"/>
                <wp:wrapNone/>
                <wp:docPr id="3" name="自选图形 1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widowControl w:val="0"/>
                              <w:jc w:val="center"/>
                              <w:rPr>
                                <w:rFonts w:hAnsi="宋体" w:eastAsia="Times New Roman"/>
                              </w:rPr>
                            </w:pPr>
                          </w:p>
                          <w:p>
                            <w:pPr>
                              <w:widowControl w:val="0"/>
                              <w:jc w:val="center"/>
                              <w:rPr>
                                <w:rFonts w:hAnsi="宋体" w:eastAsia="Times New Roman"/>
                              </w:rPr>
                            </w:pPr>
                          </w:p>
                          <w:p>
                            <w:pPr>
                              <w:widowControl w:val="0"/>
                              <w:jc w:val="center"/>
                              <w:rPr>
                                <w:rFonts w:hAnsi="宋体" w:eastAsia="Times New Roman"/>
                              </w:rPr>
                            </w:pPr>
                          </w:p>
                          <w:p>
                            <w:pPr>
                              <w:widowControl w:val="0"/>
                              <w:ind w:firstLine="464"/>
                              <w:jc w:val="center"/>
                              <w:rPr>
                                <w:rFonts w:hAnsi="宋体"/>
                              </w:rPr>
                            </w:pPr>
                            <w:r>
                              <w:rPr>
                                <w:rFonts w:hint="eastAsia" w:ascii="Times New Roman" w:hAnsi="宋体" w:eastAsia="宋体" w:cs="宋体"/>
                                <w:kern w:val="2"/>
                                <w:sz w:val="21"/>
                                <w:szCs w:val="24"/>
                                <w:lang w:bidi="ar"/>
                              </w:rPr>
                              <w:t>代理人身份证复印件</w:t>
                            </w:r>
                          </w:p>
                          <w:p>
                            <w:pPr>
                              <w:widowControl w:val="0"/>
                              <w:ind w:firstLine="464"/>
                              <w:jc w:val="center"/>
                              <w:rPr>
                                <w:rFonts w:hAnsi="宋体"/>
                              </w:rPr>
                            </w:pPr>
                            <w:r>
                              <w:rPr>
                                <w:rFonts w:hint="eastAsia" w:ascii="Times New Roman" w:hAnsi="宋体" w:eastAsia="宋体" w:cs="宋体"/>
                                <w:kern w:val="2"/>
                                <w:sz w:val="21"/>
                                <w:szCs w:val="24"/>
                                <w:lang w:bidi="ar"/>
                              </w:rPr>
                              <w:t>（正面）</w:t>
                            </w:r>
                          </w:p>
                        </w:txbxContent>
                      </wps:txbx>
                      <wps:bodyPr upright="1"/>
                    </wps:wsp>
                  </a:graphicData>
                </a:graphic>
              </wp:anchor>
            </w:drawing>
          </mc:Choice>
          <mc:Fallback>
            <w:pict>
              <v:shape id="自选图形 15" o:spid="_x0000_s1026" o:spt="176" type="#_x0000_t176" style="position:absolute;left:0pt;margin-left:29.8pt;margin-top:9.65pt;height:124.75pt;width:183.75pt;z-index:251663360;mso-width-relative:page;mso-height-relative:page;" fillcolor="#FFFFFF" filled="t" stroked="t" coordsize="21600,21600" o:gfxdata="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6NLnYAAAACQEA&#10;AA8AAAAAAAAAAQAgAAAAIgAAAGRycy9kb3ducmV2LnhtbFBLAQIUABQAAAAIAIdO4kCgPNGZGgIA&#10;AEYEAAAOAAAAAAAAAAEAIAAAACcBAABkcnMvZTJvRG9jLnhtbFBLBQYAAAAABgAGAFkBAACzBQAA&#10;AAA=&#10;">
                <v:fill on="t" focussize="0,0"/>
                <v:stroke color="#000000" joinstyle="miter"/>
                <v:imagedata o:title=""/>
                <o:lock v:ext="edit" aspectratio="f"/>
                <v:textbox>
                  <w:txbxContent>
                    <w:p>
                      <w:pPr>
                        <w:widowControl w:val="0"/>
                        <w:jc w:val="center"/>
                        <w:rPr>
                          <w:rFonts w:hAnsi="宋体" w:eastAsia="Times New Roman"/>
                        </w:rPr>
                      </w:pPr>
                    </w:p>
                    <w:p>
                      <w:pPr>
                        <w:widowControl w:val="0"/>
                        <w:jc w:val="center"/>
                        <w:rPr>
                          <w:rFonts w:hAnsi="宋体" w:eastAsia="Times New Roman"/>
                        </w:rPr>
                      </w:pPr>
                    </w:p>
                    <w:p>
                      <w:pPr>
                        <w:widowControl w:val="0"/>
                        <w:jc w:val="center"/>
                        <w:rPr>
                          <w:rFonts w:hAnsi="宋体" w:eastAsia="Times New Roman"/>
                        </w:rPr>
                      </w:pPr>
                    </w:p>
                    <w:p>
                      <w:pPr>
                        <w:widowControl w:val="0"/>
                        <w:ind w:firstLine="464"/>
                        <w:jc w:val="center"/>
                        <w:rPr>
                          <w:rFonts w:hAnsi="宋体"/>
                        </w:rPr>
                      </w:pPr>
                      <w:r>
                        <w:rPr>
                          <w:rFonts w:hint="eastAsia" w:ascii="Times New Roman" w:hAnsi="宋体" w:eastAsia="宋体" w:cs="宋体"/>
                          <w:kern w:val="2"/>
                          <w:sz w:val="21"/>
                          <w:szCs w:val="24"/>
                          <w:lang w:bidi="ar"/>
                        </w:rPr>
                        <w:t>代理人身份证复印件</w:t>
                      </w:r>
                    </w:p>
                    <w:p>
                      <w:pPr>
                        <w:widowControl w:val="0"/>
                        <w:ind w:firstLine="464"/>
                        <w:jc w:val="center"/>
                        <w:rPr>
                          <w:rFonts w:hAnsi="宋体"/>
                        </w:rPr>
                      </w:pPr>
                      <w:r>
                        <w:rPr>
                          <w:rFonts w:hint="eastAsia" w:ascii="Times New Roman" w:hAnsi="宋体" w:eastAsia="宋体" w:cs="宋体"/>
                          <w:kern w:val="2"/>
                          <w:sz w:val="21"/>
                          <w:szCs w:val="24"/>
                          <w:lang w:bidi="ar"/>
                        </w:rPr>
                        <w:t>（正面）</w:t>
                      </w:r>
                    </w:p>
                  </w:txbxContent>
                </v:textbox>
              </v:shape>
            </w:pict>
          </mc:Fallback>
        </mc:AlternateContent>
      </w:r>
    </w:p>
    <w:p>
      <w:pPr>
        <w:widowControl w:val="0"/>
        <w:tabs>
          <w:tab w:val="left" w:pos="7740"/>
        </w:tabs>
        <w:spacing w:line="360" w:lineRule="auto"/>
        <w:ind w:firstLine="621"/>
        <w:jc w:val="both"/>
        <w:rPr>
          <w:rFonts w:ascii="宋体" w:hAnsi="宋体" w:eastAsia="宋体" w:cs="宋体"/>
          <w:b/>
          <w:sz w:val="28"/>
          <w:szCs w:val="28"/>
        </w:rPr>
      </w:pPr>
    </w:p>
    <w:p>
      <w:pPr>
        <w:widowControl w:val="0"/>
        <w:tabs>
          <w:tab w:val="left" w:pos="7740"/>
        </w:tabs>
        <w:spacing w:line="276" w:lineRule="auto"/>
        <w:ind w:firstLine="464"/>
        <w:jc w:val="center"/>
        <w:rPr>
          <w:rFonts w:ascii="宋体" w:hAnsi="宋体" w:eastAsia="宋体" w:cs="宋体"/>
          <w:b/>
          <w:kern w:val="2"/>
          <w:sz w:val="28"/>
          <w:szCs w:val="28"/>
          <w:lang w:bidi="ar"/>
        </w:rPr>
      </w:pPr>
      <w:r>
        <w:rPr>
          <w:rFonts w:hint="eastAsia" w:ascii="宋体" w:hAnsi="宋体" w:eastAsia="宋体" w:cs="宋体"/>
          <w:kern w:val="2"/>
          <w:sz w:val="21"/>
          <w:szCs w:val="24"/>
          <w:lang w:bidi="ar"/>
        </w:rPr>
        <w:br w:type="page"/>
      </w:r>
      <w:bookmarkStart w:id="91" w:name="_Toc504125790"/>
      <w:bookmarkStart w:id="92" w:name="_Toc530065322"/>
      <w:bookmarkStart w:id="93" w:name="_Toc503965614"/>
      <w:bookmarkStart w:id="94" w:name="_Toc527641947"/>
      <w:bookmarkStart w:id="95" w:name="_Toc504031780"/>
      <w:bookmarkStart w:id="96" w:name="_Toc17704816"/>
      <w:bookmarkStart w:id="97" w:name="_Toc527636813"/>
      <w:bookmarkStart w:id="98" w:name="_Toc527642853"/>
    </w:p>
    <w:p>
      <w:pPr>
        <w:widowControl w:val="0"/>
        <w:tabs>
          <w:tab w:val="left" w:pos="7740"/>
        </w:tabs>
        <w:spacing w:line="276" w:lineRule="auto"/>
        <w:ind w:firstLine="621"/>
        <w:jc w:val="center"/>
        <w:rPr>
          <w:rFonts w:ascii="宋体" w:hAnsi="宋体" w:eastAsia="宋体" w:cs="宋体"/>
          <w:sz w:val="28"/>
          <w:szCs w:val="28"/>
        </w:rPr>
      </w:pPr>
      <w:r>
        <w:rPr>
          <w:rFonts w:hint="eastAsia" w:ascii="宋体" w:hAnsi="宋体" w:eastAsia="宋体" w:cs="宋体"/>
          <w:b/>
          <w:kern w:val="2"/>
          <w:sz w:val="28"/>
          <w:szCs w:val="28"/>
          <w:lang w:bidi="ar"/>
        </w:rPr>
        <w:t>2.3关于资格的声明函</w:t>
      </w:r>
      <w:bookmarkEnd w:id="91"/>
      <w:bookmarkEnd w:id="92"/>
      <w:bookmarkEnd w:id="93"/>
      <w:bookmarkEnd w:id="94"/>
      <w:bookmarkEnd w:id="95"/>
      <w:bookmarkEnd w:id="96"/>
      <w:bookmarkEnd w:id="97"/>
      <w:bookmarkEnd w:id="98"/>
    </w:p>
    <w:p>
      <w:pPr>
        <w:widowControl w:val="0"/>
        <w:tabs>
          <w:tab w:val="left" w:pos="7740"/>
        </w:tabs>
        <w:spacing w:line="360" w:lineRule="auto"/>
        <w:ind w:firstLine="532"/>
        <w:jc w:val="center"/>
        <w:rPr>
          <w:rFonts w:ascii="宋体" w:hAnsi="宋体" w:eastAsia="宋体" w:cs="宋体"/>
          <w:b/>
          <w:sz w:val="24"/>
          <w:szCs w:val="24"/>
        </w:rPr>
      </w:pPr>
    </w:p>
    <w:p>
      <w:pPr>
        <w:widowControl w:val="0"/>
        <w:tabs>
          <w:tab w:val="left" w:pos="7740"/>
        </w:tabs>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致：（采购人名称）</w:t>
      </w:r>
    </w:p>
    <w:p>
      <w:pPr>
        <w:widowControl w:val="0"/>
        <w:tabs>
          <w:tab w:val="left" w:pos="7740"/>
        </w:tabs>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关于贵方采购项目名称:____________采购项目编号：</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）投标，本单位愿意提交响应文件，并证明提交的下列文件和说明是准确的和真实的。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1.营业执照（或事业单位法人证书，或社会团体法人登记证书，或执业许可证复印件加盖公章）；分公司应答的响应供应商，需同时提供具有法人资格的总公司的营业执照复印件及授权书。（复印件加盖公章）</w:t>
      </w:r>
    </w:p>
    <w:p>
      <w:p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 2022年度经审计的财务报告，或近一年度财务报表，或银行出具的资信证明</w:t>
      </w:r>
      <w:r>
        <w:rPr>
          <w:rFonts w:ascii="宋体" w:hAnsi="宋体" w:eastAsia="宋体" w:cs="宋体"/>
          <w:kern w:val="2"/>
          <w:sz w:val="24"/>
          <w:szCs w:val="24"/>
          <w:lang w:bidi="ar"/>
        </w:rPr>
        <w:t>或提供承诺函</w:t>
      </w:r>
      <w:r>
        <w:rPr>
          <w:rFonts w:hint="eastAsia" w:ascii="宋体" w:hAnsi="宋体" w:eastAsia="宋体" w:cs="宋体"/>
          <w:sz w:val="24"/>
          <w:szCs w:val="24"/>
        </w:rPr>
        <w:t>；如响应供应商为新成立的，提供成立至今的月或季度财务状况报告或财务报表，或银行出具的资信证明</w:t>
      </w:r>
      <w:r>
        <w:rPr>
          <w:rFonts w:ascii="宋体" w:hAnsi="宋体" w:eastAsia="宋体" w:cs="宋体"/>
          <w:kern w:val="2"/>
          <w:sz w:val="24"/>
          <w:szCs w:val="24"/>
          <w:lang w:bidi="ar"/>
        </w:rPr>
        <w:t>或提供承诺函</w:t>
      </w:r>
      <w:r>
        <w:rPr>
          <w:rFonts w:hint="eastAsia" w:ascii="宋体" w:hAnsi="宋体" w:eastAsia="宋体" w:cs="宋体"/>
          <w:sz w:val="24"/>
          <w:szCs w:val="24"/>
        </w:rPr>
        <w:t>；其他组织，提供银行出具的资信证明或近一年度财务报表</w:t>
      </w:r>
      <w:r>
        <w:rPr>
          <w:rFonts w:ascii="宋体" w:hAnsi="宋体" w:eastAsia="宋体" w:cs="宋体"/>
          <w:kern w:val="2"/>
          <w:sz w:val="24"/>
          <w:szCs w:val="24"/>
          <w:lang w:bidi="ar"/>
        </w:rPr>
        <w:t>或提供承诺函</w:t>
      </w:r>
      <w:r>
        <w:rPr>
          <w:rFonts w:hint="eastAsia" w:ascii="宋体" w:hAnsi="宋体" w:eastAsia="宋体" w:cs="宋体"/>
          <w:sz w:val="24"/>
          <w:szCs w:val="24"/>
        </w:rPr>
        <w:t>；（复印件加盖公章）</w:t>
      </w:r>
    </w:p>
    <w:p>
      <w:p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3．应答截止前六个月内任意一个月缴纳税收的凭据；如依法免（缓缴）税的，应提供相应文件证明其依法免（缓缴）税</w:t>
      </w:r>
      <w:r>
        <w:rPr>
          <w:rFonts w:ascii="宋体" w:hAnsi="宋体" w:eastAsia="宋体" w:cs="宋体"/>
          <w:kern w:val="2"/>
          <w:sz w:val="24"/>
          <w:szCs w:val="24"/>
          <w:lang w:bidi="ar"/>
        </w:rPr>
        <w:t>或提供承诺函</w:t>
      </w:r>
      <w:r>
        <w:rPr>
          <w:rFonts w:hint="eastAsia" w:ascii="宋体" w:hAnsi="宋体" w:eastAsia="宋体" w:cs="宋体"/>
          <w:sz w:val="24"/>
          <w:szCs w:val="24"/>
        </w:rPr>
        <w:t>；（复印件加盖公章）</w:t>
      </w:r>
    </w:p>
    <w:p>
      <w:p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4.应答截止前六个月内任意一个月缴纳社会保险的凭据；如依法不需要缴纳（缓缴）社会保障资金的，应提供相应文件证明其依法不需要缴纳（缓缴）社会保障资金</w:t>
      </w:r>
      <w:r>
        <w:rPr>
          <w:rFonts w:ascii="宋体" w:hAnsi="宋体" w:eastAsia="宋体" w:cs="宋体"/>
          <w:kern w:val="2"/>
          <w:sz w:val="24"/>
          <w:szCs w:val="24"/>
          <w:lang w:bidi="ar"/>
        </w:rPr>
        <w:t>或提供承诺函</w:t>
      </w:r>
      <w:r>
        <w:rPr>
          <w:rFonts w:hint="eastAsia" w:ascii="宋体" w:hAnsi="宋体" w:eastAsia="宋体" w:cs="宋体"/>
          <w:sz w:val="24"/>
          <w:szCs w:val="24"/>
        </w:rPr>
        <w:t>；（复印件加盖公章）</w:t>
      </w:r>
    </w:p>
    <w:p>
      <w:pPr>
        <w:tabs>
          <w:tab w:val="left" w:pos="540"/>
          <w:tab w:val="left" w:pos="774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5.响应供应商参加政府采购活动前三年内，在经营活动中没有重大违法记录。（声明函、格式自拟）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6.单位负责人为同一人或者存在直接控股、管理关系的不同响应供应商，不得同时参加本项目应答。（声明函、格式自拟）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7.为本项目提供整体设计、规范编制或者项目管理、监理、检测等服务的响应供应商，不得再参与本项目应答。（声明函、格式自拟）</w:t>
      </w:r>
    </w:p>
    <w:p>
      <w:pPr>
        <w:tabs>
          <w:tab w:val="left" w:pos="360"/>
          <w:tab w:val="left" w:pos="7740"/>
        </w:tabs>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8.具备履行合同所必需的设备和专业技术能力。（声明函、格式自拟）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响应供应商未被列入“信用中国”网站(www.creditchina.gov.cn)“失信被执行人、重大税收违法案件当事人名单（重大税收违法失信主体）、政府采购严重违法失信行为”记录名单；不处于中国政府采购网(www.ccgp.gov.cn)“政府采购严重违法失信行为信息记录”中的禁止参加政府采购活动期间。</w:t>
      </w:r>
    </w:p>
    <w:p>
      <w:pPr>
        <w:widowControl w:val="0"/>
        <w:tabs>
          <w:tab w:val="left" w:pos="360"/>
          <w:tab w:val="left" w:pos="7740"/>
        </w:tabs>
        <w:autoSpaceDE w:val="0"/>
        <w:autoSpaceDN w:val="0"/>
        <w:spacing w:line="360" w:lineRule="auto"/>
        <w:ind w:firstLine="480" w:firstLineChars="200"/>
        <w:jc w:val="both"/>
        <w:rPr>
          <w:rFonts w:ascii="宋体" w:hAnsi="宋体" w:eastAsia="宋体" w:cs="宋体"/>
          <w:sz w:val="24"/>
          <w:szCs w:val="24"/>
        </w:rPr>
      </w:pPr>
      <w:r>
        <w:rPr>
          <w:rFonts w:hint="eastAsia" w:ascii="宋体" w:hAnsi="宋体" w:eastAsia="宋体" w:cs="宋体"/>
          <w:kern w:val="2"/>
          <w:sz w:val="24"/>
          <w:szCs w:val="24"/>
          <w:lang w:bidi="ar"/>
        </w:rPr>
        <w:t>1</w:t>
      </w:r>
      <w:r>
        <w:rPr>
          <w:rFonts w:hint="eastAsia" w:ascii="宋体" w:hAnsi="宋体" w:eastAsia="宋体" w:cs="宋体"/>
          <w:kern w:val="2"/>
          <w:sz w:val="24"/>
          <w:szCs w:val="24"/>
          <w:lang w:val="en-US" w:eastAsia="zh-CN" w:bidi="ar"/>
        </w:rPr>
        <w:t>0</w:t>
      </w:r>
      <w:r>
        <w:rPr>
          <w:rFonts w:hint="eastAsia" w:ascii="宋体" w:hAnsi="宋体" w:eastAsia="宋体" w:cs="宋体"/>
          <w:kern w:val="2"/>
          <w:sz w:val="24"/>
          <w:szCs w:val="24"/>
          <w:lang w:bidi="ar"/>
        </w:rPr>
        <w:t>.…………</w:t>
      </w:r>
    </w:p>
    <w:p>
      <w:pPr>
        <w:widowControl w:val="0"/>
        <w:tabs>
          <w:tab w:val="left" w:pos="7740"/>
        </w:tabs>
        <w:spacing w:line="276"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（相关证明文件附后）</w:t>
      </w: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480" w:firstLineChars="200"/>
        <w:jc w:val="both"/>
        <w:rPr>
          <w:rFonts w:ascii="宋体" w:hAnsi="宋体" w:eastAsia="宋体" w:cs="宋体"/>
          <w:sz w:val="24"/>
          <w:szCs w:val="24"/>
        </w:rPr>
      </w:pPr>
      <w:r>
        <w:rPr>
          <w:rFonts w:hint="eastAsia" w:ascii="宋体" w:hAnsi="宋体" w:eastAsia="宋体" w:cs="宋体"/>
          <w:kern w:val="2"/>
          <w:sz w:val="24"/>
          <w:szCs w:val="24"/>
          <w:lang w:bidi="ar"/>
        </w:rPr>
        <w:t>本单位保证全部响应文件和问题的回答是真实和有效的，并对所提供资料的真实性负责。</w:t>
      </w: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响应供应商名称（签章）：</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b/>
          <w:bCs/>
          <w:sz w:val="24"/>
          <w:szCs w:val="24"/>
        </w:rPr>
      </w:pPr>
      <w:r>
        <w:rPr>
          <w:rFonts w:hint="eastAsia" w:ascii="宋体" w:hAnsi="宋体" w:eastAsia="宋体" w:cs="宋体"/>
          <w:kern w:val="2"/>
          <w:sz w:val="24"/>
          <w:szCs w:val="24"/>
          <w:lang w:bidi="ar"/>
        </w:rPr>
        <w:t>日期：   年   月   日</w:t>
      </w:r>
    </w:p>
    <w:p>
      <w:pPr>
        <w:spacing w:line="360" w:lineRule="auto"/>
        <w:ind w:firstLine="532"/>
        <w:rPr>
          <w:rFonts w:ascii="宋体" w:hAnsi="宋体" w:eastAsia="宋体"/>
          <w:b/>
          <w:bCs/>
          <w:kern w:val="2"/>
          <w:sz w:val="24"/>
          <w:szCs w:val="24"/>
          <w:lang w:bidi="ar"/>
        </w:rPr>
        <w:sectPr>
          <w:pgSz w:w="11915" w:h="16840"/>
          <w:pgMar w:top="1418" w:right="1418" w:bottom="1418" w:left="1418" w:header="737" w:footer="454" w:gutter="0"/>
          <w:pgNumType w:fmt="decimal" w:start="1"/>
          <w:cols w:space="425" w:num="1"/>
          <w:rtlGutter w:val="1"/>
          <w:docGrid w:type="linesAndChars" w:linePitch="312" w:charSpace="0"/>
        </w:sectPr>
      </w:pPr>
    </w:p>
    <w:p>
      <w:pPr>
        <w:pStyle w:val="2"/>
        <w:spacing w:after="0"/>
        <w:ind w:firstLine="621"/>
        <w:jc w:val="center"/>
        <w:rPr>
          <w:rFonts w:ascii="宋体" w:hAnsi="宋体" w:eastAsia="宋体" w:cs="宋体"/>
          <w:i w:val="0"/>
        </w:rPr>
      </w:pPr>
      <w:bookmarkStart w:id="99" w:name="_Toc17704817"/>
      <w:bookmarkStart w:id="100" w:name="_Toc80352027"/>
      <w:bookmarkStart w:id="101" w:name="_Toc261442100"/>
      <w:r>
        <w:rPr>
          <w:rFonts w:hint="eastAsia" w:ascii="宋体" w:hAnsi="宋体" w:eastAsia="宋体" w:cs="宋体"/>
          <w:i w:val="0"/>
        </w:rPr>
        <w:t>三、商务部分</w:t>
      </w:r>
      <w:bookmarkEnd w:id="99"/>
      <w:bookmarkEnd w:id="100"/>
      <w:bookmarkEnd w:id="101"/>
    </w:p>
    <w:p>
      <w:pPr>
        <w:widowControl w:val="0"/>
        <w:tabs>
          <w:tab w:val="left" w:pos="7740"/>
        </w:tabs>
        <w:spacing w:line="276" w:lineRule="auto"/>
        <w:ind w:firstLine="621"/>
        <w:jc w:val="center"/>
        <w:rPr>
          <w:rFonts w:ascii="宋体" w:hAnsi="宋体" w:eastAsia="宋体" w:cs="宋体"/>
          <w:b/>
          <w:sz w:val="28"/>
          <w:szCs w:val="28"/>
        </w:rPr>
      </w:pPr>
      <w:bookmarkStart w:id="102" w:name="_Toc527636815"/>
      <w:bookmarkStart w:id="103" w:name="_Toc504125792"/>
      <w:bookmarkStart w:id="104" w:name="_Toc503965617"/>
      <w:bookmarkStart w:id="105" w:name="_Toc527642855"/>
      <w:bookmarkStart w:id="106" w:name="_Toc504031783"/>
      <w:bookmarkStart w:id="107" w:name="_Toc17704818"/>
      <w:bookmarkStart w:id="108" w:name="_Toc527641949"/>
      <w:bookmarkStart w:id="109" w:name="_Toc530065324"/>
      <w:r>
        <w:rPr>
          <w:rFonts w:hint="eastAsia" w:ascii="宋体" w:hAnsi="宋体" w:eastAsia="宋体" w:cs="宋体"/>
          <w:b/>
          <w:kern w:val="2"/>
          <w:sz w:val="28"/>
          <w:szCs w:val="28"/>
          <w:lang w:bidi="ar"/>
        </w:rPr>
        <w:t>3.1供应商综合概况</w:t>
      </w:r>
      <w:bookmarkEnd w:id="102"/>
      <w:bookmarkEnd w:id="103"/>
      <w:bookmarkEnd w:id="104"/>
      <w:bookmarkEnd w:id="105"/>
      <w:bookmarkEnd w:id="106"/>
      <w:bookmarkEnd w:id="107"/>
      <w:bookmarkEnd w:id="108"/>
      <w:bookmarkEnd w:id="109"/>
    </w:p>
    <w:p>
      <w:pPr>
        <w:widowControl w:val="0"/>
        <w:tabs>
          <w:tab w:val="left" w:pos="180"/>
          <w:tab w:val="left" w:pos="7740"/>
        </w:tabs>
        <w:spacing w:line="360" w:lineRule="auto"/>
        <w:ind w:firstLine="532"/>
        <w:jc w:val="both"/>
        <w:rPr>
          <w:rFonts w:ascii="宋体" w:hAnsi="宋体" w:eastAsia="宋体" w:cs="宋体"/>
          <w:b/>
          <w:sz w:val="24"/>
          <w:szCs w:val="24"/>
        </w:rPr>
      </w:pPr>
      <w:r>
        <w:rPr>
          <w:rFonts w:hint="eastAsia" w:ascii="宋体" w:hAnsi="宋体" w:eastAsia="宋体" w:cs="宋体"/>
          <w:b/>
          <w:kern w:val="2"/>
          <w:sz w:val="24"/>
          <w:szCs w:val="24"/>
          <w:lang w:bidi="ar"/>
        </w:rPr>
        <w:t>一、供应商情况介绍表</w:t>
      </w:r>
    </w:p>
    <w:tbl>
      <w:tblPr>
        <w:tblStyle w:val="43"/>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40"/>
        <w:gridCol w:w="1687"/>
        <w:gridCol w:w="1649"/>
        <w:gridCol w:w="1792"/>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right="-160" w:rightChars="-50"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单位名称</w:t>
            </w:r>
          </w:p>
        </w:tc>
        <w:tc>
          <w:tcPr>
            <w:tcW w:w="80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right="-160" w:rightChars="-50"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地址</w:t>
            </w:r>
          </w:p>
        </w:tc>
        <w:tc>
          <w:tcPr>
            <w:tcW w:w="80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right="-160" w:rightChars="-50"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主管部门</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r>
              <w:rPr>
                <w:rFonts w:hint="eastAsia" w:ascii="宋体" w:hAnsi="宋体" w:eastAsia="宋体" w:cs="宋体"/>
                <w:kern w:val="2"/>
                <w:sz w:val="24"/>
                <w:szCs w:val="24"/>
                <w:lang w:bidi="ar"/>
              </w:rPr>
              <w:t>法人代表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r>
              <w:rPr>
                <w:rFonts w:hint="eastAsia" w:ascii="宋体" w:hAnsi="宋体" w:eastAsia="宋体" w:cs="宋体"/>
                <w:kern w:val="2"/>
                <w:sz w:val="24"/>
                <w:szCs w:val="24"/>
                <w:lang w:bidi="ar"/>
              </w:rPr>
              <w:t>职务</w:t>
            </w:r>
          </w:p>
        </w:tc>
        <w:tc>
          <w:tcPr>
            <w:tcW w:w="1649" w:type="dxa"/>
            <w:tcBorders>
              <w:top w:val="single" w:color="auto" w:sz="4" w:space="0"/>
              <w:left w:val="single" w:color="auto" w:sz="4" w:space="0"/>
              <w:bottom w:val="single" w:color="auto" w:sz="4" w:space="0"/>
              <w:right w:val="single" w:color="auto" w:sz="4" w:space="0"/>
            </w:tcBorders>
            <w:shd w:val="clear" w:color="auto" w:fill="auto"/>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right="-160" w:rightChars="-50"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经济类型</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r>
              <w:rPr>
                <w:rFonts w:hint="eastAsia" w:ascii="宋体" w:hAnsi="宋体" w:eastAsia="宋体" w:cs="宋体"/>
                <w:kern w:val="2"/>
                <w:sz w:val="24"/>
                <w:szCs w:val="24"/>
                <w:lang w:bidi="ar"/>
              </w:rPr>
              <w:t>授权代表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r>
              <w:rPr>
                <w:rFonts w:hint="eastAsia" w:ascii="宋体" w:hAnsi="宋体" w:eastAsia="宋体" w:cs="宋体"/>
                <w:kern w:val="2"/>
                <w:sz w:val="24"/>
                <w:szCs w:val="24"/>
                <w:lang w:bidi="ar"/>
              </w:rPr>
              <w:t>职务</w:t>
            </w:r>
          </w:p>
        </w:tc>
        <w:tc>
          <w:tcPr>
            <w:tcW w:w="1649" w:type="dxa"/>
            <w:tcBorders>
              <w:top w:val="single" w:color="auto" w:sz="4" w:space="0"/>
              <w:left w:val="single" w:color="auto" w:sz="4" w:space="0"/>
              <w:bottom w:val="single" w:color="auto" w:sz="4" w:space="0"/>
              <w:right w:val="single" w:color="auto" w:sz="4" w:space="0"/>
            </w:tcBorders>
            <w:shd w:val="clear" w:color="auto" w:fill="auto"/>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right="-160" w:rightChars="-50"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邮编</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r>
              <w:rPr>
                <w:rFonts w:hint="eastAsia" w:ascii="宋体" w:hAnsi="宋体" w:eastAsia="宋体" w:cs="宋体"/>
                <w:kern w:val="2"/>
                <w:sz w:val="24"/>
                <w:szCs w:val="24"/>
                <w:lang w:bidi="ar"/>
              </w:rPr>
              <w:t>电话</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r>
              <w:rPr>
                <w:rFonts w:hint="eastAsia" w:ascii="宋体" w:hAnsi="宋体" w:eastAsia="宋体" w:cs="宋体"/>
                <w:kern w:val="2"/>
                <w:sz w:val="24"/>
                <w:szCs w:val="24"/>
                <w:lang w:bidi="ar"/>
              </w:rPr>
              <w:t>传真</w:t>
            </w:r>
          </w:p>
        </w:tc>
        <w:tc>
          <w:tcPr>
            <w:tcW w:w="1649" w:type="dxa"/>
            <w:tcBorders>
              <w:top w:val="single" w:color="auto" w:sz="4" w:space="0"/>
              <w:left w:val="single" w:color="auto" w:sz="4" w:space="0"/>
              <w:bottom w:val="single" w:color="auto" w:sz="4" w:space="0"/>
              <w:right w:val="single" w:color="auto" w:sz="4" w:space="0"/>
            </w:tcBorders>
            <w:shd w:val="clear" w:color="auto" w:fill="auto"/>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r>
    </w:tbl>
    <w:p>
      <w:pPr>
        <w:widowControl w:val="0"/>
        <w:tabs>
          <w:tab w:val="left" w:pos="540"/>
          <w:tab w:val="left" w:pos="7740"/>
        </w:tabs>
        <w:spacing w:line="360" w:lineRule="auto"/>
        <w:ind w:firstLine="530"/>
        <w:jc w:val="both"/>
        <w:rPr>
          <w:rFonts w:ascii="宋体" w:hAnsi="宋体" w:eastAsia="宋体" w:cs="宋体"/>
          <w:sz w:val="24"/>
          <w:szCs w:val="24"/>
        </w:rPr>
      </w:pPr>
    </w:p>
    <w:p>
      <w:pPr>
        <w:widowControl w:val="0"/>
        <w:tabs>
          <w:tab w:val="left" w:pos="540"/>
          <w:tab w:val="left" w:pos="7740"/>
        </w:tabs>
        <w:spacing w:line="360" w:lineRule="auto"/>
        <w:ind w:firstLine="532"/>
        <w:jc w:val="both"/>
        <w:rPr>
          <w:rFonts w:ascii="宋体" w:hAnsi="宋体" w:eastAsia="宋体" w:cs="宋体"/>
          <w:b/>
          <w:sz w:val="24"/>
          <w:szCs w:val="24"/>
        </w:rPr>
      </w:pPr>
      <w:r>
        <w:rPr>
          <w:rFonts w:hint="eastAsia" w:ascii="宋体" w:hAnsi="宋体" w:eastAsia="宋体"/>
          <w:b/>
          <w:kern w:val="2"/>
          <w:sz w:val="24"/>
          <w:szCs w:val="24"/>
          <w:lang w:bidi="ar"/>
        </w:rPr>
        <w:br w:type="page"/>
      </w:r>
      <w:r>
        <w:rPr>
          <w:rFonts w:hint="eastAsia" w:ascii="宋体" w:hAnsi="宋体" w:eastAsia="宋体" w:cs="宋体"/>
          <w:b/>
          <w:kern w:val="2"/>
          <w:sz w:val="24"/>
          <w:szCs w:val="24"/>
          <w:lang w:bidi="ar"/>
        </w:rPr>
        <w:t>二、同类项目业绩介绍</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511"/>
        <w:gridCol w:w="2546"/>
        <w:gridCol w:w="1235"/>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kern w:val="2"/>
                <w:sz w:val="24"/>
                <w:szCs w:val="24"/>
                <w:lang w:bidi="ar"/>
              </w:rPr>
              <w:t>序号</w:t>
            </w:r>
          </w:p>
        </w:tc>
        <w:tc>
          <w:tcPr>
            <w:tcW w:w="2511"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客户名称</w:t>
            </w:r>
          </w:p>
        </w:tc>
        <w:tc>
          <w:tcPr>
            <w:tcW w:w="2546"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both"/>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项目名称及合同金额（万元）</w:t>
            </w:r>
          </w:p>
        </w:tc>
        <w:tc>
          <w:tcPr>
            <w:tcW w:w="1235"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both"/>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合同签订时间</w:t>
            </w:r>
          </w:p>
        </w:tc>
        <w:tc>
          <w:tcPr>
            <w:tcW w:w="2238"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2" w:firstLineChars="1"/>
              <w:jc w:val="center"/>
              <w:rPr>
                <w:rFonts w:ascii="宋体" w:hAnsi="宋体" w:eastAsia="宋体" w:cs="宋体"/>
                <w:sz w:val="24"/>
                <w:szCs w:val="24"/>
              </w:rPr>
            </w:pPr>
            <w:r>
              <w:rPr>
                <w:rFonts w:hint="eastAsia" w:ascii="宋体" w:hAnsi="宋体" w:eastAsia="宋体" w:cs="宋体"/>
                <w:kern w:val="2"/>
                <w:sz w:val="24"/>
                <w:szCs w:val="24"/>
                <w:lang w:bidi="ar"/>
              </w:rPr>
              <w:t>1</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2" w:firstLineChars="1"/>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2</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8"/>
              <w:widowControl w:val="0"/>
              <w:tabs>
                <w:tab w:val="left" w:pos="7740"/>
              </w:tabs>
              <w:spacing w:before="0" w:beforeAutospacing="0" w:after="0" w:afterAutospacing="0" w:line="360" w:lineRule="auto"/>
              <w:ind w:left="-205" w:leftChars="-64" w:right="-160" w:rightChars="-50" w:firstLine="530"/>
              <w:jc w:val="center"/>
              <w:rPr>
                <w:rFonts w:ascii="宋体" w:hAnsi="宋体" w:eastAsia="宋体" w:cs="宋体"/>
                <w:szCs w:val="24"/>
              </w:rPr>
            </w:pP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2" w:firstLineChars="1"/>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3</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2" w:firstLineChars="1"/>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bl>
    <w:p>
      <w:pPr>
        <w:widowControl w:val="0"/>
        <w:tabs>
          <w:tab w:val="left" w:pos="7740"/>
        </w:tabs>
        <w:spacing w:line="360" w:lineRule="auto"/>
        <w:ind w:firstLine="530"/>
        <w:jc w:val="both"/>
        <w:rPr>
          <w:rFonts w:ascii="宋体" w:hAnsi="宋体" w:eastAsia="宋体" w:cs="宋体"/>
          <w:sz w:val="24"/>
          <w:szCs w:val="24"/>
        </w:rPr>
      </w:pPr>
    </w:p>
    <w:p>
      <w:pPr>
        <w:widowControl w:val="0"/>
        <w:tabs>
          <w:tab w:val="left" w:pos="7740"/>
        </w:tabs>
        <w:spacing w:line="360" w:lineRule="auto"/>
        <w:ind w:left="720" w:hanging="720" w:hangingChars="30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响应供应商名称（签章）：</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日期：</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年</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 xml:space="preserve"> 月</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 xml:space="preserve"> 日</w:t>
      </w:r>
    </w:p>
    <w:p>
      <w:pPr>
        <w:pStyle w:val="38"/>
        <w:widowControl w:val="0"/>
        <w:tabs>
          <w:tab w:val="left" w:pos="7740"/>
        </w:tabs>
        <w:spacing w:before="25" w:beforeAutospacing="0" w:after="25" w:afterAutospacing="0" w:line="360" w:lineRule="auto"/>
        <w:ind w:firstLine="530"/>
        <w:rPr>
          <w:rFonts w:ascii="宋体" w:hAnsi="宋体" w:eastAsia="宋体" w:cs="宋体"/>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spacing w:line="276" w:lineRule="auto"/>
        <w:ind w:firstLine="619"/>
        <w:jc w:val="center"/>
        <w:rPr>
          <w:rFonts w:ascii="宋体" w:hAnsi="宋体" w:eastAsia="宋体" w:cs="宋体"/>
          <w:b/>
          <w:kern w:val="2"/>
          <w:sz w:val="28"/>
          <w:szCs w:val="28"/>
          <w:lang w:bidi="ar"/>
        </w:rPr>
      </w:pPr>
      <w:r>
        <w:rPr>
          <w:rFonts w:hint="eastAsia" w:ascii="宋体" w:hAnsi="宋体" w:eastAsia="宋体"/>
          <w:kern w:val="2"/>
          <w:sz w:val="28"/>
          <w:szCs w:val="28"/>
          <w:lang w:bidi="ar"/>
        </w:rPr>
        <w:br w:type="page"/>
      </w:r>
      <w:bookmarkStart w:id="110" w:name="_Toc503965618"/>
      <w:bookmarkStart w:id="111" w:name="_Toc504125793"/>
      <w:bookmarkStart w:id="112" w:name="_Toc17704819"/>
      <w:bookmarkStart w:id="113" w:name="_Toc527641950"/>
      <w:bookmarkStart w:id="114" w:name="_Toc504031784"/>
      <w:bookmarkStart w:id="115" w:name="_Toc530065325"/>
      <w:bookmarkStart w:id="116" w:name="_Toc527642856"/>
      <w:bookmarkStart w:id="117" w:name="_Toc527636816"/>
      <w:r>
        <w:rPr>
          <w:rFonts w:hint="eastAsia" w:ascii="宋体" w:hAnsi="宋体" w:eastAsia="宋体" w:cs="宋体"/>
          <w:b/>
          <w:kern w:val="2"/>
          <w:sz w:val="28"/>
          <w:szCs w:val="28"/>
          <w:lang w:bidi="ar"/>
        </w:rPr>
        <w:t>3.2采购项目要求响应表</w:t>
      </w:r>
      <w:bookmarkEnd w:id="110"/>
      <w:bookmarkEnd w:id="111"/>
      <w:bookmarkEnd w:id="112"/>
      <w:bookmarkEnd w:id="113"/>
      <w:bookmarkEnd w:id="114"/>
      <w:bookmarkEnd w:id="115"/>
      <w:bookmarkEnd w:id="116"/>
      <w:bookmarkEnd w:id="117"/>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256"/>
        <w:gridCol w:w="813"/>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kern w:val="2"/>
                <w:sz w:val="24"/>
                <w:szCs w:val="24"/>
                <w:lang w:bidi="ar"/>
              </w:rPr>
              <w:t>序号</w:t>
            </w:r>
          </w:p>
        </w:tc>
        <w:tc>
          <w:tcPr>
            <w:tcW w:w="6256"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采购项目要求</w:t>
            </w:r>
          </w:p>
        </w:tc>
        <w:tc>
          <w:tcPr>
            <w:tcW w:w="813"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是否响应</w:t>
            </w:r>
          </w:p>
        </w:tc>
        <w:tc>
          <w:tcPr>
            <w:tcW w:w="2165"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sz w:val="24"/>
                <w:szCs w:val="24"/>
              </w:rPr>
            </w:pPr>
            <w:r>
              <w:rPr>
                <w:rFonts w:hint="eastAsia" w:ascii="宋体" w:hAnsi="宋体" w:eastAsia="宋体" w:cs="宋体"/>
                <w:kern w:val="2"/>
                <w:sz w:val="24"/>
                <w:szCs w:val="24"/>
                <w:lang w:bidi="ar"/>
              </w:rPr>
              <w:t>1</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7"/>
              <w:keepNext w:val="0"/>
              <w:widowControl/>
              <w:tabs>
                <w:tab w:val="left" w:pos="7740"/>
              </w:tabs>
              <w:adjustRightInd/>
              <w:spacing w:before="0" w:after="0" w:line="360" w:lineRule="auto"/>
              <w:ind w:firstLine="530"/>
              <w:rPr>
                <w:rFonts w:ascii="宋体" w:hAnsi="宋体" w:cs="宋体"/>
                <w:spacing w:val="0"/>
                <w:kern w:val="2"/>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2</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7"/>
              <w:keepNext w:val="0"/>
              <w:widowControl/>
              <w:tabs>
                <w:tab w:val="left" w:pos="7740"/>
              </w:tabs>
              <w:adjustRightInd/>
              <w:spacing w:before="0" w:after="0" w:line="360" w:lineRule="auto"/>
              <w:ind w:firstLine="530"/>
              <w:rPr>
                <w:rFonts w:ascii="宋体" w:hAnsi="宋体" w:cs="宋体"/>
                <w:spacing w:val="0"/>
                <w:kern w:val="2"/>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3</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right="-35"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4</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right="-35"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5</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right="-35"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6</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right="-35"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7</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right="-35"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8</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7"/>
              <w:keepNext w:val="0"/>
              <w:widowControl/>
              <w:tabs>
                <w:tab w:val="left" w:pos="7740"/>
              </w:tabs>
              <w:adjustRightInd/>
              <w:spacing w:before="0" w:after="0" w:line="360" w:lineRule="auto"/>
              <w:ind w:firstLine="530"/>
              <w:rPr>
                <w:rFonts w:ascii="宋体" w:hAnsi="宋体" w:cs="宋体"/>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9</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10</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11</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12</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13</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bl>
    <w:p>
      <w:pPr>
        <w:widowControl w:val="0"/>
        <w:ind w:firstLine="464"/>
        <w:jc w:val="both"/>
        <w:rPr>
          <w:rFonts w:ascii="宋体" w:hAnsi="宋体" w:eastAsia="宋体" w:cs="宋体"/>
        </w:rPr>
      </w:pPr>
      <w:r>
        <w:rPr>
          <w:rFonts w:hint="eastAsia" w:ascii="宋体" w:hAnsi="宋体" w:eastAsia="宋体" w:cs="宋体"/>
          <w:kern w:val="2"/>
          <w:sz w:val="21"/>
          <w:szCs w:val="24"/>
          <w:lang w:bidi="ar"/>
        </w:rPr>
        <w:t>注：</w:t>
      </w:r>
    </w:p>
    <w:p>
      <w:pPr>
        <w:widowControl w:val="0"/>
        <w:ind w:firstLine="464"/>
        <w:jc w:val="both"/>
        <w:rPr>
          <w:rFonts w:ascii="宋体" w:hAnsi="宋体" w:eastAsia="宋体" w:cs="宋体"/>
          <w:b/>
          <w:szCs w:val="21"/>
        </w:rPr>
      </w:pPr>
      <w:r>
        <w:rPr>
          <w:rFonts w:hint="eastAsia" w:ascii="宋体" w:hAnsi="宋体" w:eastAsia="宋体" w:cs="宋体"/>
          <w:kern w:val="2"/>
          <w:sz w:val="21"/>
          <w:szCs w:val="24"/>
          <w:lang w:bidi="ar"/>
        </w:rPr>
        <w:t>1) 响应供</w:t>
      </w:r>
      <w:r>
        <w:rPr>
          <w:rFonts w:hint="eastAsia" w:ascii="宋体" w:hAnsi="宋体" w:eastAsia="宋体" w:cs="宋体"/>
          <w:kern w:val="2"/>
          <w:sz w:val="21"/>
          <w:szCs w:val="21"/>
          <w:lang w:bidi="ar"/>
        </w:rPr>
        <w:t>应商对应磋商文件采购项目要求的内容逐条响应。</w:t>
      </w:r>
    </w:p>
    <w:p>
      <w:pPr>
        <w:widowControl w:val="0"/>
        <w:ind w:firstLine="464"/>
        <w:jc w:val="both"/>
        <w:rPr>
          <w:rFonts w:ascii="宋体" w:hAnsi="宋体" w:eastAsia="宋体" w:cs="宋体"/>
          <w:szCs w:val="21"/>
        </w:rPr>
      </w:pPr>
      <w:r>
        <w:rPr>
          <w:rFonts w:hint="eastAsia" w:ascii="宋体" w:hAnsi="宋体" w:eastAsia="宋体" w:cs="宋体"/>
          <w:kern w:val="2"/>
          <w:sz w:val="21"/>
          <w:szCs w:val="21"/>
          <w:lang w:bidi="ar"/>
        </w:rPr>
        <w:t>2)如有缺漏，缺漏项视同不符合磋商要求。如响应供应商完全响应，则请在“是否响应”栏内打“√”，对空白或打“×”视为负偏离，请在“偏离说明”栏内扼要说明偏离情况。</w:t>
      </w:r>
    </w:p>
    <w:p>
      <w:pPr>
        <w:widowControl w:val="0"/>
        <w:tabs>
          <w:tab w:val="left" w:pos="7740"/>
        </w:tabs>
        <w:spacing w:line="360" w:lineRule="auto"/>
        <w:ind w:firstLine="464"/>
        <w:jc w:val="both"/>
        <w:rPr>
          <w:rFonts w:ascii="宋体" w:hAnsi="宋体" w:eastAsia="宋体" w:cs="宋体"/>
          <w:szCs w:val="21"/>
        </w:rPr>
      </w:pPr>
      <w:r>
        <w:rPr>
          <w:rFonts w:hint="eastAsia" w:ascii="宋体" w:hAnsi="宋体" w:eastAsia="宋体" w:cs="宋体"/>
          <w:kern w:val="2"/>
          <w:sz w:val="21"/>
          <w:szCs w:val="21"/>
          <w:lang w:bidi="ar"/>
        </w:rPr>
        <w:t>3)如本表格式内容不能满足需要，响应供应商可根据本表格格式自行划表填写，但必须体现以上内容。</w:t>
      </w:r>
    </w:p>
    <w:p>
      <w:pPr>
        <w:widowControl w:val="0"/>
        <w:tabs>
          <w:tab w:val="left" w:pos="7740"/>
        </w:tabs>
        <w:spacing w:line="360" w:lineRule="auto"/>
        <w:ind w:left="720" w:hanging="720" w:hangingChars="30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响应供应商名称（签章）：</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日期：</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年</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 xml:space="preserve"> 月</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 xml:space="preserve"> 日</w:t>
      </w:r>
    </w:p>
    <w:p>
      <w:pPr>
        <w:ind w:firstLine="0" w:firstLineChars="0"/>
        <w:rPr>
          <w:rFonts w:ascii="宋体" w:hAnsi="宋体" w:eastAsia="宋体" w:cs="宋体"/>
          <w:b/>
          <w:bCs/>
          <w:i/>
          <w:iCs/>
          <w:sz w:val="28"/>
          <w:szCs w:val="28"/>
        </w:rPr>
      </w:pPr>
      <w:bookmarkStart w:id="118" w:name="_Toc261442101"/>
      <w:bookmarkStart w:id="119" w:name="_Toc80352028"/>
      <w:bookmarkStart w:id="120" w:name="_Toc17704822"/>
      <w:r>
        <w:rPr>
          <w:rFonts w:ascii="宋体" w:hAnsi="宋体" w:eastAsia="宋体" w:cs="宋体"/>
        </w:rPr>
        <w:br w:type="page"/>
      </w:r>
    </w:p>
    <w:p>
      <w:pPr>
        <w:pStyle w:val="2"/>
        <w:spacing w:after="0"/>
        <w:ind w:firstLine="621"/>
        <w:jc w:val="center"/>
        <w:rPr>
          <w:rFonts w:ascii="宋体" w:hAnsi="宋体" w:eastAsia="宋体" w:cs="宋体"/>
          <w:i w:val="0"/>
        </w:rPr>
      </w:pPr>
      <w:r>
        <w:rPr>
          <w:rFonts w:hint="eastAsia" w:ascii="宋体" w:hAnsi="宋体" w:eastAsia="宋体" w:cs="宋体"/>
          <w:i w:val="0"/>
        </w:rPr>
        <w:t>四、技术部分</w:t>
      </w:r>
      <w:bookmarkEnd w:id="118"/>
      <w:bookmarkEnd w:id="119"/>
      <w:bookmarkEnd w:id="120"/>
    </w:p>
    <w:p>
      <w:pPr>
        <w:widowControl w:val="0"/>
        <w:tabs>
          <w:tab w:val="left" w:pos="7740"/>
        </w:tabs>
        <w:spacing w:line="276" w:lineRule="auto"/>
        <w:ind w:firstLine="621"/>
        <w:jc w:val="center"/>
        <w:rPr>
          <w:rFonts w:ascii="宋体" w:hAnsi="宋体" w:eastAsia="宋体" w:cs="宋体"/>
          <w:b/>
          <w:kern w:val="2"/>
          <w:sz w:val="28"/>
          <w:szCs w:val="28"/>
          <w:lang w:bidi="ar"/>
        </w:rPr>
      </w:pPr>
      <w:r>
        <w:rPr>
          <w:rFonts w:hint="eastAsia" w:ascii="宋体" w:hAnsi="宋体" w:eastAsia="宋体" w:cs="宋体"/>
          <w:b/>
          <w:kern w:val="2"/>
          <w:sz w:val="28"/>
          <w:szCs w:val="28"/>
          <w:lang w:bidi="ar"/>
        </w:rPr>
        <w:t>4.1拟任执行管理及实施人员情况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541"/>
        <w:gridCol w:w="963"/>
        <w:gridCol w:w="3000"/>
        <w:gridCol w:w="772"/>
        <w:gridCol w:w="77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1186" w:type="dxa"/>
            <w:tcBorders>
              <w:top w:val="single" w:color="auto" w:sz="4" w:space="0"/>
              <w:left w:val="single" w:color="auto" w:sz="4" w:space="0"/>
              <w:bottom w:val="nil"/>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职责分工</w:t>
            </w:r>
          </w:p>
        </w:tc>
        <w:tc>
          <w:tcPr>
            <w:tcW w:w="1541" w:type="dxa"/>
            <w:tcBorders>
              <w:top w:val="single" w:color="auto" w:sz="4" w:space="0"/>
              <w:left w:val="single" w:color="auto" w:sz="4" w:space="0"/>
              <w:bottom w:val="nil"/>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姓名</w:t>
            </w:r>
          </w:p>
        </w:tc>
        <w:tc>
          <w:tcPr>
            <w:tcW w:w="963" w:type="dxa"/>
            <w:tcBorders>
              <w:top w:val="single" w:color="auto" w:sz="4" w:space="0"/>
              <w:left w:val="single" w:color="auto" w:sz="4" w:space="0"/>
              <w:bottom w:val="nil"/>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现职务</w:t>
            </w:r>
          </w:p>
        </w:tc>
        <w:tc>
          <w:tcPr>
            <w:tcW w:w="3000" w:type="dxa"/>
            <w:tcBorders>
              <w:top w:val="single" w:color="auto" w:sz="4" w:space="0"/>
              <w:left w:val="single" w:color="auto" w:sz="4" w:space="0"/>
              <w:bottom w:val="nil"/>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曾主持/参与的同类项目经历</w:t>
            </w:r>
          </w:p>
        </w:tc>
        <w:tc>
          <w:tcPr>
            <w:tcW w:w="772" w:type="dxa"/>
            <w:tcBorders>
              <w:top w:val="single" w:color="auto" w:sz="4" w:space="0"/>
              <w:left w:val="single" w:color="auto" w:sz="4" w:space="0"/>
              <w:bottom w:val="nil"/>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职称</w:t>
            </w:r>
          </w:p>
        </w:tc>
        <w:tc>
          <w:tcPr>
            <w:tcW w:w="772" w:type="dxa"/>
            <w:tcBorders>
              <w:top w:val="single" w:color="auto" w:sz="4" w:space="0"/>
              <w:left w:val="single" w:color="auto" w:sz="4" w:space="0"/>
              <w:bottom w:val="nil"/>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专业工龄</w:t>
            </w:r>
          </w:p>
        </w:tc>
        <w:tc>
          <w:tcPr>
            <w:tcW w:w="1734" w:type="dxa"/>
            <w:tcBorders>
              <w:top w:val="single" w:color="auto" w:sz="4" w:space="0"/>
              <w:left w:val="single" w:color="auto" w:sz="4" w:space="0"/>
              <w:bottom w:val="nil"/>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6" w:type="dxa"/>
            <w:tcBorders>
              <w:top w:val="single" w:color="auto" w:sz="4" w:space="0"/>
              <w:left w:val="single" w:color="auto" w:sz="4" w:space="0"/>
              <w:bottom w:val="nil"/>
              <w:right w:val="single" w:color="auto" w:sz="4" w:space="0"/>
            </w:tcBorders>
            <w:shd w:val="clear" w:color="auto" w:fill="auto"/>
            <w:vAlign w:val="center"/>
          </w:tcPr>
          <w:p>
            <w:pPr>
              <w:widowControl w:val="0"/>
              <w:tabs>
                <w:tab w:val="left" w:pos="7740"/>
              </w:tabs>
              <w:spacing w:line="360" w:lineRule="auto"/>
              <w:ind w:firstLine="2" w:firstLineChars="1"/>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总负责人</w:t>
            </w:r>
          </w:p>
        </w:tc>
        <w:tc>
          <w:tcPr>
            <w:tcW w:w="1541" w:type="dxa"/>
            <w:tcBorders>
              <w:top w:val="single" w:color="auto" w:sz="4" w:space="0"/>
              <w:left w:val="single" w:color="auto" w:sz="4" w:space="0"/>
              <w:bottom w:val="nil"/>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963" w:type="dxa"/>
            <w:tcBorders>
              <w:top w:val="single" w:color="auto" w:sz="4" w:space="0"/>
              <w:left w:val="single" w:color="auto" w:sz="4" w:space="0"/>
              <w:bottom w:val="nil"/>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3000" w:type="dxa"/>
            <w:tcBorders>
              <w:top w:val="single" w:color="auto" w:sz="4" w:space="0"/>
              <w:left w:val="single" w:color="auto" w:sz="4" w:space="0"/>
              <w:bottom w:val="nil"/>
              <w:right w:val="single" w:color="auto" w:sz="4" w:space="0"/>
            </w:tcBorders>
            <w:shd w:val="clear" w:color="auto" w:fill="auto"/>
            <w:vAlign w:val="center"/>
          </w:tcPr>
          <w:p>
            <w:pPr>
              <w:pStyle w:val="117"/>
              <w:keepNext w:val="0"/>
              <w:widowControl/>
              <w:tabs>
                <w:tab w:val="left" w:pos="7740"/>
              </w:tabs>
              <w:adjustRightInd/>
              <w:spacing w:before="0" w:after="0" w:line="360" w:lineRule="auto"/>
              <w:ind w:firstLine="530"/>
              <w:rPr>
                <w:rFonts w:ascii="宋体" w:hAnsi="宋体" w:cs="宋体"/>
                <w:spacing w:val="0"/>
                <w:kern w:val="2"/>
                <w:szCs w:val="24"/>
              </w:rPr>
            </w:pPr>
          </w:p>
        </w:tc>
        <w:tc>
          <w:tcPr>
            <w:tcW w:w="772" w:type="dxa"/>
            <w:tcBorders>
              <w:top w:val="single" w:color="auto" w:sz="4" w:space="0"/>
              <w:left w:val="single" w:color="auto" w:sz="4" w:space="0"/>
              <w:bottom w:val="nil"/>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nil"/>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734" w:type="dxa"/>
            <w:tcBorders>
              <w:top w:val="single" w:color="auto" w:sz="4" w:space="0"/>
              <w:left w:val="single" w:color="auto" w:sz="4" w:space="0"/>
              <w:bottom w:val="nil"/>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2" w:firstLineChars="1"/>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其他主要实施人员</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42"/>
              <w:rPr>
                <w:rFonts w:ascii="Times New Roman" w:hAnsi="Times New Roman"/>
                <w:sz w:val="20"/>
                <w:szCs w:val="20"/>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42"/>
              <w:rPr>
                <w:rFonts w:ascii="Times New Roman" w:hAnsi="Times New Roman"/>
                <w:sz w:val="20"/>
                <w:szCs w:val="20"/>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42"/>
              <w:rPr>
                <w:rFonts w:ascii="Times New Roman" w:hAnsi="Times New Roman"/>
                <w:sz w:val="20"/>
                <w:szCs w:val="20"/>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42"/>
              <w:rPr>
                <w:rFonts w:ascii="Times New Roman" w:hAnsi="Times New Roman"/>
                <w:sz w:val="20"/>
                <w:szCs w:val="20"/>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r>
              <w:rPr>
                <w:rFonts w:hint="eastAsia" w:ascii="宋体" w:hAnsi="宋体" w:eastAsia="宋体" w:cs="宋体"/>
                <w:kern w:val="2"/>
                <w:sz w:val="24"/>
                <w:szCs w:val="24"/>
                <w:lang w:bidi="ar"/>
              </w:rPr>
              <w:t>…</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bl>
    <w:p>
      <w:pPr>
        <w:widowControl w:val="0"/>
        <w:tabs>
          <w:tab w:val="left" w:pos="540"/>
          <w:tab w:val="left" w:pos="7740"/>
        </w:tabs>
        <w:spacing w:line="360" w:lineRule="auto"/>
        <w:ind w:firstLine="530"/>
        <w:jc w:val="both"/>
        <w:rPr>
          <w:rFonts w:ascii="宋体" w:hAnsi="宋体" w:eastAsia="宋体" w:cs="宋体"/>
          <w:sz w:val="24"/>
          <w:szCs w:val="24"/>
        </w:rPr>
      </w:pPr>
    </w:p>
    <w:p>
      <w:pPr>
        <w:widowControl w:val="0"/>
        <w:tabs>
          <w:tab w:val="left" w:pos="7740"/>
        </w:tabs>
        <w:spacing w:line="360" w:lineRule="auto"/>
        <w:ind w:firstLine="530"/>
        <w:jc w:val="both"/>
        <w:rPr>
          <w:rFonts w:ascii="宋体" w:hAnsi="宋体" w:eastAsia="宋体" w:cs="宋体"/>
          <w:sz w:val="24"/>
          <w:szCs w:val="24"/>
        </w:rPr>
      </w:pPr>
    </w:p>
    <w:p>
      <w:pPr>
        <w:widowControl w:val="0"/>
        <w:tabs>
          <w:tab w:val="left" w:pos="7740"/>
        </w:tabs>
        <w:spacing w:line="360" w:lineRule="auto"/>
        <w:ind w:left="720" w:hanging="720" w:hangingChars="30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响应供应商名称（签章）：</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日期：</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年</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 xml:space="preserve"> 月</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 xml:space="preserve"> 日</w:t>
      </w: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spacing w:line="276" w:lineRule="auto"/>
        <w:ind w:firstLine="619"/>
        <w:jc w:val="center"/>
        <w:rPr>
          <w:rFonts w:ascii="宋体" w:hAnsi="宋体" w:eastAsia="宋体" w:cs="宋体"/>
          <w:b/>
          <w:sz w:val="28"/>
          <w:szCs w:val="28"/>
        </w:rPr>
      </w:pPr>
      <w:r>
        <w:rPr>
          <w:rFonts w:hint="eastAsia" w:ascii="宋体" w:hAnsi="宋体" w:eastAsia="宋体"/>
          <w:kern w:val="2"/>
          <w:sz w:val="28"/>
          <w:szCs w:val="28"/>
          <w:lang w:bidi="ar"/>
        </w:rPr>
        <w:br w:type="page"/>
      </w:r>
      <w:bookmarkStart w:id="121" w:name="_Toc503965623"/>
      <w:bookmarkStart w:id="122" w:name="_Toc504031789"/>
      <w:bookmarkStart w:id="123" w:name="_Toc527636821"/>
      <w:bookmarkStart w:id="124" w:name="_Toc527642861"/>
      <w:bookmarkStart w:id="125" w:name="_Toc17704825"/>
      <w:bookmarkStart w:id="126" w:name="_Toc504125798"/>
      <w:bookmarkStart w:id="127" w:name="_Toc527641955"/>
      <w:bookmarkStart w:id="128" w:name="_Toc530065330"/>
      <w:r>
        <w:rPr>
          <w:rFonts w:hint="eastAsia" w:ascii="宋体" w:hAnsi="宋体" w:eastAsia="宋体" w:cs="宋体"/>
          <w:b/>
          <w:kern w:val="2"/>
          <w:sz w:val="28"/>
          <w:szCs w:val="28"/>
          <w:lang w:bidi="ar"/>
        </w:rPr>
        <w:t>4.</w:t>
      </w:r>
      <w:bookmarkEnd w:id="121"/>
      <w:bookmarkEnd w:id="122"/>
      <w:r>
        <w:rPr>
          <w:rFonts w:hint="eastAsia" w:ascii="宋体" w:hAnsi="宋体" w:eastAsia="宋体" w:cs="宋体"/>
          <w:b/>
          <w:kern w:val="2"/>
          <w:sz w:val="28"/>
          <w:szCs w:val="28"/>
          <w:lang w:bidi="ar"/>
        </w:rPr>
        <w:t>2方案</w:t>
      </w:r>
      <w:bookmarkEnd w:id="123"/>
      <w:bookmarkEnd w:id="124"/>
      <w:bookmarkEnd w:id="125"/>
      <w:bookmarkEnd w:id="126"/>
      <w:bookmarkEnd w:id="127"/>
      <w:bookmarkEnd w:id="128"/>
    </w:p>
    <w:p>
      <w:pPr>
        <w:widowControl w:val="0"/>
        <w:spacing w:line="360" w:lineRule="auto"/>
        <w:ind w:firstLine="530"/>
        <w:jc w:val="center"/>
        <w:rPr>
          <w:rFonts w:ascii="宋体" w:hAnsi="宋体" w:eastAsia="宋体" w:cs="宋体"/>
          <w:sz w:val="24"/>
          <w:szCs w:val="24"/>
        </w:rPr>
      </w:pPr>
    </w:p>
    <w:p>
      <w:pPr>
        <w:widowControl w:val="0"/>
        <w:spacing w:line="360" w:lineRule="auto"/>
        <w:ind w:firstLine="530"/>
        <w:jc w:val="center"/>
        <w:rPr>
          <w:rFonts w:ascii="宋体" w:hAnsi="宋体" w:eastAsia="宋体" w:cs="宋体"/>
          <w:sz w:val="24"/>
          <w:szCs w:val="24"/>
        </w:rPr>
      </w:pPr>
      <w:r>
        <w:rPr>
          <w:rFonts w:hint="eastAsia" w:ascii="宋体" w:hAnsi="宋体" w:eastAsia="宋体" w:cs="宋体"/>
          <w:kern w:val="2"/>
          <w:sz w:val="24"/>
          <w:szCs w:val="24"/>
          <w:lang w:bidi="ar"/>
        </w:rPr>
        <w:t>(格式自拟)</w:t>
      </w:r>
    </w:p>
    <w:p>
      <w:pPr>
        <w:widowControl w:val="0"/>
        <w:spacing w:line="360" w:lineRule="auto"/>
        <w:ind w:firstLine="530"/>
        <w:jc w:val="both"/>
        <w:rPr>
          <w:rFonts w:ascii="宋体" w:hAnsi="宋体" w:eastAsia="宋体" w:cs="宋体"/>
          <w:sz w:val="24"/>
          <w:szCs w:val="24"/>
        </w:rPr>
      </w:pPr>
    </w:p>
    <w:p>
      <w:pPr>
        <w:widowControl w:val="0"/>
        <w:spacing w:line="360" w:lineRule="auto"/>
        <w:ind w:firstLine="530"/>
        <w:jc w:val="both"/>
        <w:rPr>
          <w:rFonts w:ascii="宋体" w:hAnsi="宋体" w:eastAsia="宋体" w:cs="宋体"/>
          <w:sz w:val="24"/>
          <w:szCs w:val="24"/>
        </w:rPr>
      </w:pPr>
    </w:p>
    <w:p>
      <w:pPr>
        <w:widowControl w:val="0"/>
        <w:spacing w:line="360" w:lineRule="auto"/>
        <w:ind w:firstLine="530"/>
        <w:jc w:val="both"/>
        <w:rPr>
          <w:rFonts w:ascii="宋体" w:hAnsi="宋体" w:eastAsia="宋体" w:cs="宋体"/>
          <w:sz w:val="24"/>
          <w:szCs w:val="24"/>
        </w:rPr>
      </w:pPr>
    </w:p>
    <w:p>
      <w:pPr>
        <w:widowControl w:val="0"/>
        <w:jc w:val="both"/>
        <w:rPr>
          <w:rFonts w:ascii="宋体" w:hAnsi="宋体" w:eastAsia="宋体" w:cs="宋体"/>
        </w:rPr>
      </w:pPr>
    </w:p>
    <w:p>
      <w:pPr>
        <w:widowControl w:val="0"/>
        <w:jc w:val="both"/>
        <w:rPr>
          <w:rFonts w:ascii="宋体" w:hAnsi="宋体" w:eastAsia="宋体" w:cs="宋体"/>
        </w:rPr>
      </w:pPr>
    </w:p>
    <w:p>
      <w:pPr>
        <w:widowControl w:val="0"/>
        <w:tabs>
          <w:tab w:val="left" w:pos="7740"/>
        </w:tabs>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响应供应商名称（签章）：</w:t>
      </w:r>
      <w:r>
        <w:rPr>
          <w:rFonts w:hint="eastAsia" w:ascii="宋体" w:hAnsi="宋体" w:eastAsia="宋体" w:cs="宋体"/>
          <w:kern w:val="2"/>
          <w:sz w:val="24"/>
          <w:szCs w:val="24"/>
          <w:u w:val="single"/>
          <w:lang w:bidi="ar"/>
        </w:rPr>
        <w:t xml:space="preserve">                        </w:t>
      </w:r>
    </w:p>
    <w:p>
      <w:pPr>
        <w:widowControl w:val="0"/>
        <w:tabs>
          <w:tab w:val="left" w:pos="7740"/>
        </w:tabs>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日期：   年   月   日</w:t>
      </w:r>
    </w:p>
    <w:p>
      <w:pPr>
        <w:spacing w:line="360" w:lineRule="auto"/>
        <w:ind w:firstLine="530"/>
        <w:rPr>
          <w:rFonts w:ascii="宋体" w:hAnsi="宋体" w:eastAsia="宋体" w:cs="宋体"/>
          <w:sz w:val="24"/>
          <w:szCs w:val="24"/>
        </w:rPr>
      </w:pPr>
    </w:p>
    <w:p>
      <w:pPr>
        <w:ind w:firstLine="530"/>
        <w:rPr>
          <w:rFonts w:ascii="宋体" w:hAnsi="宋体" w:eastAsia="宋体" w:cs="宋体"/>
          <w:sz w:val="24"/>
          <w:szCs w:val="44"/>
        </w:rPr>
      </w:pPr>
    </w:p>
    <w:p>
      <w:pPr>
        <w:widowControl w:val="0"/>
        <w:tabs>
          <w:tab w:val="left" w:pos="7740"/>
        </w:tabs>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 xml:space="preserve"> </w:t>
      </w:r>
    </w:p>
    <w:p>
      <w:pPr>
        <w:spacing w:line="360" w:lineRule="auto"/>
        <w:ind w:firstLine="530"/>
        <w:rPr>
          <w:rFonts w:ascii="宋体" w:hAnsi="宋体" w:eastAsia="宋体"/>
          <w:kern w:val="2"/>
          <w:sz w:val="24"/>
          <w:szCs w:val="24"/>
          <w:lang w:bidi="ar"/>
        </w:rPr>
        <w:sectPr>
          <w:pgSz w:w="11915" w:h="16840"/>
          <w:pgMar w:top="1588" w:right="1021" w:bottom="777" w:left="1135" w:header="737" w:footer="454" w:gutter="0"/>
          <w:pgNumType w:fmt="decimal" w:start="1"/>
          <w:cols w:space="425" w:num="1"/>
          <w:rtlGutter w:val="1"/>
          <w:docGrid w:type="lines" w:linePitch="312" w:charSpace="0"/>
        </w:sectPr>
      </w:pPr>
    </w:p>
    <w:p>
      <w:pPr>
        <w:pStyle w:val="2"/>
        <w:spacing w:after="0"/>
        <w:ind w:firstLine="621"/>
        <w:jc w:val="center"/>
        <w:rPr>
          <w:rFonts w:ascii="宋体" w:hAnsi="宋体" w:eastAsia="宋体" w:cs="宋体"/>
          <w:i w:val="0"/>
        </w:rPr>
      </w:pPr>
      <w:bookmarkStart w:id="129" w:name="_Toc17704826"/>
      <w:bookmarkStart w:id="130" w:name="_Toc80352029"/>
      <w:bookmarkStart w:id="131" w:name="_Toc261442102"/>
      <w:r>
        <w:rPr>
          <w:rFonts w:hint="eastAsia" w:ascii="宋体" w:hAnsi="宋体" w:eastAsia="宋体" w:cs="宋体"/>
          <w:i w:val="0"/>
        </w:rPr>
        <w:t>五、价格部分</w:t>
      </w:r>
      <w:bookmarkEnd w:id="129"/>
      <w:bookmarkEnd w:id="130"/>
      <w:bookmarkEnd w:id="131"/>
    </w:p>
    <w:p>
      <w:pPr>
        <w:widowControl w:val="0"/>
        <w:tabs>
          <w:tab w:val="left" w:pos="7740"/>
        </w:tabs>
        <w:spacing w:line="276" w:lineRule="auto"/>
        <w:ind w:firstLine="621"/>
        <w:jc w:val="center"/>
        <w:rPr>
          <w:rFonts w:ascii="宋体" w:hAnsi="宋体" w:eastAsia="宋体" w:cs="宋体"/>
          <w:b/>
          <w:sz w:val="28"/>
          <w:szCs w:val="28"/>
        </w:rPr>
      </w:pPr>
      <w:bookmarkStart w:id="132" w:name="_Toc7638"/>
      <w:bookmarkStart w:id="133" w:name="_Toc13344"/>
      <w:bookmarkStart w:id="134" w:name="_Toc32201"/>
      <w:bookmarkStart w:id="135" w:name="_Toc504125800"/>
      <w:bookmarkStart w:id="136" w:name="_Toc530065332"/>
      <w:bookmarkStart w:id="137" w:name="_Toc527641957"/>
      <w:bookmarkStart w:id="138" w:name="_Toc527642863"/>
      <w:bookmarkStart w:id="139" w:name="_Toc30668"/>
      <w:bookmarkStart w:id="140" w:name="_Toc17704827"/>
      <w:bookmarkStart w:id="141" w:name="_Toc31591"/>
      <w:bookmarkStart w:id="142" w:name="_Toc527636823"/>
      <w:bookmarkStart w:id="143" w:name="_Toc369777623"/>
      <w:r>
        <w:rPr>
          <w:rFonts w:hint="eastAsia" w:ascii="宋体" w:hAnsi="宋体" w:eastAsia="宋体" w:cs="宋体"/>
          <w:b/>
          <w:kern w:val="2"/>
          <w:sz w:val="28"/>
          <w:szCs w:val="28"/>
          <w:lang w:bidi="ar"/>
        </w:rPr>
        <w:t>5.</w:t>
      </w:r>
      <w:bookmarkEnd w:id="132"/>
      <w:bookmarkEnd w:id="133"/>
      <w:bookmarkEnd w:id="134"/>
      <w:r>
        <w:rPr>
          <w:rFonts w:hint="eastAsia" w:ascii="宋体" w:hAnsi="宋体" w:eastAsia="宋体" w:cs="宋体"/>
          <w:b/>
          <w:kern w:val="2"/>
          <w:sz w:val="28"/>
          <w:szCs w:val="28"/>
          <w:lang w:bidi="ar"/>
        </w:rPr>
        <w:t>1 报价一览表</w:t>
      </w:r>
      <w:bookmarkEnd w:id="135"/>
      <w:bookmarkEnd w:id="136"/>
      <w:bookmarkEnd w:id="137"/>
      <w:bookmarkEnd w:id="138"/>
      <w:bookmarkEnd w:id="139"/>
      <w:bookmarkEnd w:id="140"/>
      <w:bookmarkEnd w:id="141"/>
      <w:bookmarkEnd w:id="142"/>
      <w:bookmarkEnd w:id="143"/>
    </w:p>
    <w:p>
      <w:pPr>
        <w:widowControl w:val="0"/>
        <w:spacing w:line="360" w:lineRule="auto"/>
        <w:ind w:firstLine="532"/>
        <w:jc w:val="both"/>
        <w:rPr>
          <w:rFonts w:ascii="宋体" w:hAnsi="宋体" w:eastAsia="宋体" w:cs="宋体"/>
          <w:b/>
          <w:bCs/>
          <w:sz w:val="24"/>
          <w:szCs w:val="24"/>
        </w:rPr>
      </w:pPr>
      <w:r>
        <w:rPr>
          <w:rFonts w:hint="eastAsia" w:ascii="宋体" w:hAnsi="宋体" w:eastAsia="宋体" w:cs="宋体"/>
          <w:b/>
          <w:bCs/>
          <w:kern w:val="2"/>
          <w:sz w:val="24"/>
          <w:szCs w:val="24"/>
          <w:lang w:bidi="ar"/>
        </w:rPr>
        <w:t>采购项目编号：</w:t>
      </w:r>
    </w:p>
    <w:p>
      <w:pPr>
        <w:widowControl w:val="0"/>
        <w:spacing w:line="360" w:lineRule="auto"/>
        <w:ind w:firstLine="532"/>
        <w:jc w:val="both"/>
        <w:rPr>
          <w:rFonts w:ascii="宋体" w:hAnsi="宋体" w:eastAsia="宋体" w:cs="宋体"/>
          <w:b/>
          <w:bCs/>
          <w:sz w:val="24"/>
          <w:szCs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4737"/>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3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ind w:firstLine="0" w:firstLineChars="0"/>
              <w:jc w:val="center"/>
              <w:rPr>
                <w:rFonts w:ascii="宋体" w:hAnsi="宋体" w:eastAsia="宋体" w:cs="宋体"/>
                <w:b/>
                <w:bCs/>
                <w:sz w:val="24"/>
                <w:szCs w:val="24"/>
              </w:rPr>
            </w:pPr>
            <w:r>
              <w:rPr>
                <w:rFonts w:hint="eastAsia" w:ascii="宋体" w:hAnsi="宋体" w:eastAsia="宋体" w:cs="宋体"/>
                <w:b/>
                <w:bCs/>
                <w:kern w:val="2"/>
                <w:sz w:val="24"/>
                <w:szCs w:val="24"/>
                <w:lang w:bidi="ar"/>
              </w:rPr>
              <w:t>采购项目名称</w:t>
            </w:r>
          </w:p>
        </w:tc>
        <w:tc>
          <w:tcPr>
            <w:tcW w:w="4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ind w:firstLine="0" w:firstLineChars="0"/>
              <w:jc w:val="center"/>
              <w:rPr>
                <w:rFonts w:ascii="宋体" w:hAnsi="宋体" w:eastAsia="宋体" w:cs="宋体"/>
                <w:b/>
                <w:bCs/>
                <w:kern w:val="2"/>
                <w:sz w:val="24"/>
                <w:szCs w:val="24"/>
                <w:lang w:bidi="ar"/>
              </w:rPr>
            </w:pPr>
            <w:r>
              <w:rPr>
                <w:rFonts w:ascii="宋体" w:hAnsi="宋体" w:eastAsia="宋体" w:cs="宋体"/>
                <w:b/>
                <w:bCs/>
                <w:kern w:val="2"/>
                <w:sz w:val="24"/>
                <w:szCs w:val="24"/>
                <w:lang w:bidi="ar"/>
              </w:rPr>
              <w:t>首次磋商报价</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3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5"/>
              <w:widowControl w:val="0"/>
              <w:pBdr>
                <w:bottom w:val="none" w:color="auto" w:sz="0" w:space="0"/>
                <w:right w:val="none" w:color="auto" w:sz="0" w:space="0"/>
              </w:pBdr>
              <w:spacing w:beforeAutospacing="0" w:afterAutospacing="0" w:line="360" w:lineRule="auto"/>
              <w:ind w:firstLine="530"/>
              <w:rPr>
                <w:rFonts w:hint="default" w:cs="宋体"/>
                <w:bCs/>
                <w:kern w:val="2"/>
                <w:sz w:val="24"/>
              </w:rPr>
            </w:pPr>
          </w:p>
        </w:tc>
        <w:tc>
          <w:tcPr>
            <w:tcW w:w="4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530"/>
              <w:jc w:val="both"/>
              <w:rPr>
                <w:rFonts w:ascii="宋体" w:hAnsi="宋体" w:eastAsia="宋体" w:cs="宋体"/>
                <w:bCs/>
                <w:sz w:val="24"/>
                <w:szCs w:val="24"/>
              </w:rPr>
            </w:pPr>
            <w:r>
              <w:rPr>
                <w:rFonts w:hint="eastAsia" w:ascii="宋体" w:hAnsi="宋体" w:eastAsia="宋体" w:cs="宋体"/>
                <w:bCs/>
                <w:kern w:val="2"/>
                <w:sz w:val="24"/>
                <w:szCs w:val="24"/>
                <w:lang w:bidi="ar"/>
              </w:rPr>
              <w:t>（大写）人民币</w:t>
            </w:r>
          </w:p>
          <w:p>
            <w:pPr>
              <w:widowControl w:val="0"/>
              <w:spacing w:line="360" w:lineRule="auto"/>
              <w:ind w:firstLine="530"/>
              <w:jc w:val="both"/>
              <w:rPr>
                <w:rFonts w:ascii="宋体" w:hAnsi="宋体" w:eastAsia="宋体" w:cs="宋体"/>
                <w:bCs/>
                <w:sz w:val="24"/>
                <w:szCs w:val="24"/>
              </w:rPr>
            </w:pPr>
            <w:r>
              <w:rPr>
                <w:rFonts w:hint="eastAsia" w:ascii="宋体" w:hAnsi="宋体" w:eastAsia="宋体" w:cs="宋体"/>
                <w:bCs/>
                <w:kern w:val="2"/>
                <w:sz w:val="24"/>
                <w:szCs w:val="24"/>
                <w:lang w:bidi="ar"/>
              </w:rPr>
              <w:t>（小写）</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ind w:firstLine="530"/>
              <w:jc w:val="both"/>
              <w:rPr>
                <w:rFonts w:ascii="宋体" w:hAnsi="宋体" w:eastAsia="宋体" w:cs="宋体"/>
                <w:bCs/>
                <w:sz w:val="24"/>
                <w:szCs w:val="24"/>
              </w:rPr>
            </w:pPr>
          </w:p>
        </w:tc>
      </w:tr>
    </w:tbl>
    <w:p>
      <w:pPr>
        <w:widowControl w:val="0"/>
        <w:tabs>
          <w:tab w:val="left" w:pos="7740"/>
        </w:tabs>
        <w:spacing w:line="360" w:lineRule="auto"/>
        <w:jc w:val="both"/>
        <w:rPr>
          <w:rFonts w:ascii="宋体" w:hAnsi="宋体" w:eastAsia="宋体" w:cs="宋体"/>
          <w:szCs w:val="21"/>
        </w:rPr>
      </w:pPr>
    </w:p>
    <w:p>
      <w:pPr>
        <w:widowControl w:val="0"/>
        <w:tabs>
          <w:tab w:val="left" w:pos="7740"/>
        </w:tabs>
        <w:spacing w:line="360" w:lineRule="auto"/>
        <w:jc w:val="both"/>
        <w:rPr>
          <w:rFonts w:ascii="宋体" w:hAnsi="宋体" w:eastAsia="宋体" w:cs="宋体"/>
          <w:szCs w:val="21"/>
        </w:rPr>
      </w:pPr>
    </w:p>
    <w:p>
      <w:pPr>
        <w:widowControl w:val="0"/>
        <w:tabs>
          <w:tab w:val="left" w:pos="7740"/>
        </w:tabs>
        <w:spacing w:line="360" w:lineRule="auto"/>
        <w:ind w:firstLine="464"/>
        <w:jc w:val="both"/>
        <w:rPr>
          <w:rFonts w:ascii="宋体" w:hAnsi="宋体" w:eastAsia="宋体" w:cs="宋体"/>
          <w:szCs w:val="21"/>
        </w:rPr>
      </w:pPr>
      <w:r>
        <w:rPr>
          <w:rFonts w:hint="eastAsia" w:ascii="宋体" w:hAnsi="宋体" w:eastAsia="宋体" w:cs="宋体"/>
          <w:kern w:val="2"/>
          <w:sz w:val="21"/>
          <w:szCs w:val="21"/>
          <w:lang w:bidi="ar"/>
        </w:rPr>
        <w:t>注：</w:t>
      </w:r>
    </w:p>
    <w:p>
      <w:pPr>
        <w:widowControl w:val="0"/>
        <w:tabs>
          <w:tab w:val="left" w:pos="7740"/>
        </w:tabs>
        <w:adjustRightInd w:val="0"/>
        <w:snapToGrid w:val="0"/>
        <w:spacing w:line="360" w:lineRule="auto"/>
        <w:ind w:firstLine="464"/>
        <w:jc w:val="both"/>
        <w:rPr>
          <w:rFonts w:ascii="宋体" w:hAnsi="宋体" w:eastAsia="宋体" w:cs="宋体"/>
          <w:szCs w:val="21"/>
        </w:rPr>
      </w:pPr>
      <w:r>
        <w:rPr>
          <w:rFonts w:hint="eastAsia" w:ascii="宋体" w:hAnsi="宋体" w:eastAsia="宋体" w:cs="宋体"/>
          <w:kern w:val="2"/>
          <w:sz w:val="21"/>
          <w:szCs w:val="21"/>
          <w:lang w:bidi="ar"/>
        </w:rPr>
        <w:t>1.响应供应商须按要求填写所有信息，不得随意更改本表格式。</w:t>
      </w:r>
    </w:p>
    <w:p>
      <w:pPr>
        <w:widowControl w:val="0"/>
        <w:tabs>
          <w:tab w:val="left" w:pos="7740"/>
        </w:tabs>
        <w:adjustRightInd w:val="0"/>
        <w:snapToGrid w:val="0"/>
        <w:spacing w:line="360" w:lineRule="auto"/>
        <w:ind w:firstLine="464"/>
        <w:jc w:val="both"/>
        <w:rPr>
          <w:rFonts w:ascii="宋体" w:hAnsi="宋体" w:eastAsia="宋体" w:cs="宋体"/>
          <w:szCs w:val="21"/>
        </w:rPr>
      </w:pPr>
      <w:r>
        <w:rPr>
          <w:rFonts w:hint="eastAsia" w:ascii="宋体" w:hAnsi="宋体" w:eastAsia="宋体" w:cs="宋体"/>
          <w:kern w:val="2"/>
          <w:sz w:val="21"/>
          <w:szCs w:val="21"/>
          <w:lang w:bidi="ar"/>
        </w:rPr>
        <w:t>2.所有价格均应予人民币报价，金额单位为元。</w:t>
      </w:r>
    </w:p>
    <w:p>
      <w:pPr>
        <w:widowControl w:val="0"/>
        <w:tabs>
          <w:tab w:val="left" w:pos="7740"/>
        </w:tabs>
        <w:adjustRightInd w:val="0"/>
        <w:snapToGrid w:val="0"/>
        <w:spacing w:line="360" w:lineRule="auto"/>
        <w:ind w:firstLine="530"/>
        <w:jc w:val="both"/>
        <w:rPr>
          <w:rFonts w:ascii="宋体" w:hAnsi="宋体" w:eastAsia="宋体" w:cs="宋体"/>
          <w:sz w:val="24"/>
          <w:szCs w:val="28"/>
        </w:rPr>
      </w:pPr>
    </w:p>
    <w:p>
      <w:pPr>
        <w:widowControl w:val="0"/>
        <w:tabs>
          <w:tab w:val="left" w:pos="7740"/>
        </w:tabs>
        <w:adjustRightInd w:val="0"/>
        <w:snapToGrid w:val="0"/>
        <w:spacing w:line="360" w:lineRule="auto"/>
        <w:ind w:firstLine="530"/>
        <w:jc w:val="both"/>
        <w:rPr>
          <w:rFonts w:ascii="宋体" w:hAnsi="宋体" w:eastAsia="宋体" w:cs="宋体"/>
          <w:sz w:val="24"/>
          <w:szCs w:val="28"/>
        </w:rPr>
      </w:pPr>
    </w:p>
    <w:p>
      <w:pPr>
        <w:widowControl w:val="0"/>
        <w:tabs>
          <w:tab w:val="left" w:pos="7740"/>
        </w:tabs>
        <w:adjustRightInd w:val="0"/>
        <w:snapToGrid w:val="0"/>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8"/>
          <w:lang w:bidi="ar"/>
        </w:rPr>
        <w:t>_</w:t>
      </w:r>
    </w:p>
    <w:p>
      <w:pPr>
        <w:widowControl w:val="0"/>
        <w:tabs>
          <w:tab w:val="left" w:pos="7740"/>
        </w:tabs>
        <w:adjustRightInd w:val="0"/>
        <w:snapToGrid w:val="0"/>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响应供应商名称（签章）：_________________</w:t>
      </w:r>
    </w:p>
    <w:p>
      <w:pPr>
        <w:widowControl w:val="0"/>
        <w:tabs>
          <w:tab w:val="left" w:pos="7740"/>
        </w:tabs>
        <w:adjustRightInd w:val="0"/>
        <w:snapToGrid w:val="0"/>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日期：______年___月___日</w:t>
      </w:r>
    </w:p>
    <w:p>
      <w:pPr>
        <w:widowControl w:val="0"/>
        <w:tabs>
          <w:tab w:val="left" w:pos="7740"/>
        </w:tabs>
        <w:spacing w:line="276" w:lineRule="auto"/>
        <w:ind w:firstLine="530"/>
        <w:jc w:val="both"/>
        <w:rPr>
          <w:rFonts w:ascii="宋体" w:hAnsi="宋体" w:eastAsia="宋体" w:cs="宋体"/>
          <w:sz w:val="24"/>
          <w:szCs w:val="28"/>
        </w:rPr>
      </w:pPr>
      <w:bookmarkStart w:id="144" w:name="_Toc520188520"/>
      <w:bookmarkStart w:id="145" w:name="_Toc520188360"/>
      <w:bookmarkStart w:id="146" w:name="_Toc520188523"/>
      <w:bookmarkStart w:id="147" w:name="_Toc520188363"/>
      <w:bookmarkStart w:id="148" w:name="_Toc526776138"/>
      <w:bookmarkStart w:id="149" w:name="_Toc532581603"/>
      <w:r>
        <w:rPr>
          <w:rFonts w:hint="eastAsia" w:ascii="宋体" w:hAnsi="宋体" w:eastAsia="宋体" w:cs="宋体"/>
          <w:kern w:val="2"/>
          <w:sz w:val="24"/>
          <w:szCs w:val="28"/>
          <w:lang w:bidi="ar"/>
        </w:rPr>
        <w:t xml:space="preserve"> </w:t>
      </w:r>
    </w:p>
    <w:p>
      <w:pPr>
        <w:widowControl w:val="0"/>
        <w:spacing w:line="271" w:lineRule="auto"/>
        <w:ind w:firstLine="464"/>
        <w:jc w:val="center"/>
        <w:rPr>
          <w:rFonts w:ascii="宋体" w:hAnsi="宋体" w:eastAsia="宋体" w:cs="宋体"/>
          <w:b/>
          <w:sz w:val="28"/>
          <w:szCs w:val="28"/>
        </w:rPr>
      </w:pPr>
      <w:r>
        <w:rPr>
          <w:rFonts w:hint="eastAsia" w:ascii="宋体" w:hAnsi="宋体" w:eastAsia="宋体"/>
          <w:kern w:val="2"/>
          <w:sz w:val="21"/>
          <w:szCs w:val="21"/>
          <w:lang w:bidi="ar"/>
        </w:rPr>
        <w:br w:type="page"/>
      </w:r>
      <w:bookmarkStart w:id="150" w:name="_Toc80352030"/>
      <w:r>
        <w:rPr>
          <w:rFonts w:hint="eastAsia" w:ascii="宋体" w:hAnsi="宋体" w:eastAsia="宋体" w:cs="宋体"/>
          <w:b/>
          <w:kern w:val="2"/>
          <w:sz w:val="28"/>
          <w:szCs w:val="28"/>
          <w:lang w:bidi="ar"/>
        </w:rPr>
        <w:t>5.2 投标明细报价表</w:t>
      </w:r>
    </w:p>
    <w:p>
      <w:pPr>
        <w:widowControl w:val="0"/>
        <w:tabs>
          <w:tab w:val="left" w:pos="7740"/>
        </w:tabs>
        <w:adjustRightInd w:val="0"/>
        <w:snapToGrid w:val="0"/>
        <w:spacing w:line="360" w:lineRule="auto"/>
        <w:ind w:firstLine="530"/>
        <w:jc w:val="center"/>
        <w:rPr>
          <w:rFonts w:hint="eastAsia" w:ascii="宋体" w:hAnsi="宋体" w:cs="宋体"/>
          <w:b/>
          <w:sz w:val="28"/>
          <w:szCs w:val="28"/>
        </w:rPr>
      </w:pPr>
    </w:p>
    <w:p>
      <w:pPr>
        <w:widowControl w:val="0"/>
        <w:tabs>
          <w:tab w:val="left" w:pos="7740"/>
        </w:tabs>
        <w:adjustRightInd w:val="0"/>
        <w:snapToGrid w:val="0"/>
        <w:spacing w:line="360" w:lineRule="auto"/>
        <w:ind w:firstLine="530"/>
        <w:jc w:val="center"/>
        <w:rPr>
          <w:rFonts w:ascii="宋体" w:hAnsi="宋体" w:eastAsia="宋体" w:cs="宋体"/>
          <w:sz w:val="24"/>
          <w:szCs w:val="28"/>
        </w:rPr>
      </w:pPr>
      <w:r>
        <w:rPr>
          <w:rFonts w:hint="eastAsia" w:ascii="宋体" w:hAnsi="宋体" w:cs="宋体"/>
          <w:b/>
          <w:sz w:val="28"/>
          <w:szCs w:val="28"/>
        </w:rPr>
        <w:t>（已标价的工程量清单）</w:t>
      </w:r>
    </w:p>
    <w:p>
      <w:pPr>
        <w:widowControl w:val="0"/>
        <w:tabs>
          <w:tab w:val="left" w:pos="7740"/>
        </w:tabs>
        <w:adjustRightInd w:val="0"/>
        <w:snapToGrid w:val="0"/>
        <w:spacing w:line="360" w:lineRule="auto"/>
        <w:ind w:firstLine="530"/>
        <w:jc w:val="both"/>
        <w:rPr>
          <w:rFonts w:ascii="宋体" w:hAnsi="宋体" w:eastAsia="宋体" w:cs="宋体"/>
          <w:sz w:val="24"/>
          <w:szCs w:val="28"/>
        </w:rPr>
      </w:pPr>
    </w:p>
    <w:p>
      <w:pPr>
        <w:pStyle w:val="2"/>
      </w:pPr>
    </w:p>
    <w:p>
      <w:pPr>
        <w:widowControl w:val="0"/>
        <w:tabs>
          <w:tab w:val="left" w:pos="7740"/>
        </w:tabs>
        <w:adjustRightInd w:val="0"/>
        <w:snapToGrid w:val="0"/>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响应供应商名称（签章）：_________________</w:t>
      </w:r>
    </w:p>
    <w:p>
      <w:pPr>
        <w:widowControl w:val="0"/>
        <w:tabs>
          <w:tab w:val="left" w:pos="7740"/>
        </w:tabs>
        <w:adjustRightInd w:val="0"/>
        <w:snapToGrid w:val="0"/>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日期：______年___月___日</w:t>
      </w:r>
    </w:p>
    <w:p>
      <w:pPr>
        <w:widowControl w:val="0"/>
        <w:tabs>
          <w:tab w:val="left" w:pos="7740"/>
        </w:tabs>
        <w:spacing w:line="276" w:lineRule="auto"/>
        <w:ind w:firstLine="530"/>
        <w:jc w:val="center"/>
        <w:rPr>
          <w:rFonts w:ascii="宋体" w:hAnsi="宋体" w:eastAsia="宋体" w:cs="宋体"/>
          <w:sz w:val="24"/>
          <w:szCs w:val="28"/>
        </w:rPr>
      </w:pPr>
    </w:p>
    <w:bookmarkEnd w:id="144"/>
    <w:bookmarkEnd w:id="145"/>
    <w:bookmarkEnd w:id="146"/>
    <w:bookmarkEnd w:id="147"/>
    <w:bookmarkEnd w:id="148"/>
    <w:bookmarkEnd w:id="149"/>
    <w:bookmarkEnd w:id="150"/>
    <w:p>
      <w:pPr>
        <w:ind w:firstLine="0" w:firstLineChars="0"/>
        <w:rPr>
          <w:rFonts w:ascii="宋体" w:hAnsi="宋体" w:eastAsia="宋体" w:cs="宋体"/>
          <w:i/>
          <w:iCs/>
          <w:color w:val="C00000"/>
        </w:rPr>
      </w:pPr>
    </w:p>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707"/>
      </w:pPr>
      <w:r>
        <w:separator/>
      </w:r>
    </w:p>
  </w:endnote>
  <w:endnote w:type="continuationSeparator" w:id="1">
    <w:p>
      <w:pPr>
        <w:ind w:firstLine="7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707"/>
      </w:pPr>
      <w:r>
        <w:separator/>
      </w:r>
    </w:p>
  </w:footnote>
  <w:footnote w:type="continuationSeparator" w:id="1">
    <w:p>
      <w:pPr>
        <w:ind w:firstLine="70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0"/>
      </w:pBdr>
      <w:ind w:firstLine="3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0"/>
      </w:pBdr>
      <w:ind w:firstLine="39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TZmMjBlNmYzZjUzNzAyNGIwYmY4ZTExMTI4ODQifQ=="/>
  </w:docVars>
  <w:rsids>
    <w:rsidRoot w:val="002F26FD"/>
    <w:rsid w:val="000645D7"/>
    <w:rsid w:val="000B34E1"/>
    <w:rsid w:val="000E656A"/>
    <w:rsid w:val="00163715"/>
    <w:rsid w:val="00194938"/>
    <w:rsid w:val="001D075C"/>
    <w:rsid w:val="001E0021"/>
    <w:rsid w:val="00230DFF"/>
    <w:rsid w:val="00255A93"/>
    <w:rsid w:val="002C4553"/>
    <w:rsid w:val="002D4DCC"/>
    <w:rsid w:val="002F26FD"/>
    <w:rsid w:val="00335527"/>
    <w:rsid w:val="0038691E"/>
    <w:rsid w:val="00542DD4"/>
    <w:rsid w:val="005B33A3"/>
    <w:rsid w:val="005C52E0"/>
    <w:rsid w:val="00621E4E"/>
    <w:rsid w:val="00724802"/>
    <w:rsid w:val="00734948"/>
    <w:rsid w:val="007E5A59"/>
    <w:rsid w:val="008328E6"/>
    <w:rsid w:val="00833DDF"/>
    <w:rsid w:val="0083411B"/>
    <w:rsid w:val="008E7DBA"/>
    <w:rsid w:val="009730CA"/>
    <w:rsid w:val="00A066D2"/>
    <w:rsid w:val="00A13FC8"/>
    <w:rsid w:val="00AA5CFF"/>
    <w:rsid w:val="00BB16C5"/>
    <w:rsid w:val="00BC2C9F"/>
    <w:rsid w:val="00BC57C4"/>
    <w:rsid w:val="00BE6FF1"/>
    <w:rsid w:val="00C236B9"/>
    <w:rsid w:val="00C30F41"/>
    <w:rsid w:val="00CC043E"/>
    <w:rsid w:val="00D23A40"/>
    <w:rsid w:val="00D671B6"/>
    <w:rsid w:val="00E45402"/>
    <w:rsid w:val="00E67D33"/>
    <w:rsid w:val="00EF07DA"/>
    <w:rsid w:val="00F5730F"/>
    <w:rsid w:val="00FD7C02"/>
    <w:rsid w:val="011713EA"/>
    <w:rsid w:val="013D418C"/>
    <w:rsid w:val="01582276"/>
    <w:rsid w:val="01EA1D0C"/>
    <w:rsid w:val="02930070"/>
    <w:rsid w:val="03243E20"/>
    <w:rsid w:val="051D20D9"/>
    <w:rsid w:val="05A97E8A"/>
    <w:rsid w:val="06244566"/>
    <w:rsid w:val="064B4668"/>
    <w:rsid w:val="08D70D68"/>
    <w:rsid w:val="08FB20E1"/>
    <w:rsid w:val="093127BC"/>
    <w:rsid w:val="09917A47"/>
    <w:rsid w:val="09B551E9"/>
    <w:rsid w:val="0A2A337C"/>
    <w:rsid w:val="0AB20520"/>
    <w:rsid w:val="0BDC1EB0"/>
    <w:rsid w:val="0D393C13"/>
    <w:rsid w:val="0D7B0271"/>
    <w:rsid w:val="0E3E5A9C"/>
    <w:rsid w:val="0E6F19C6"/>
    <w:rsid w:val="0E7F2FD0"/>
    <w:rsid w:val="10041F5B"/>
    <w:rsid w:val="102A4949"/>
    <w:rsid w:val="10860238"/>
    <w:rsid w:val="10F41CCE"/>
    <w:rsid w:val="11054021"/>
    <w:rsid w:val="112C4FBB"/>
    <w:rsid w:val="1140585F"/>
    <w:rsid w:val="117B7C49"/>
    <w:rsid w:val="12463909"/>
    <w:rsid w:val="13213BD4"/>
    <w:rsid w:val="13A842A8"/>
    <w:rsid w:val="144E7AFC"/>
    <w:rsid w:val="14634486"/>
    <w:rsid w:val="1468719F"/>
    <w:rsid w:val="14A23EAA"/>
    <w:rsid w:val="14C05DA2"/>
    <w:rsid w:val="14E46EC6"/>
    <w:rsid w:val="15371FA5"/>
    <w:rsid w:val="166272D7"/>
    <w:rsid w:val="16A86FD9"/>
    <w:rsid w:val="17351B03"/>
    <w:rsid w:val="174962AF"/>
    <w:rsid w:val="192656C3"/>
    <w:rsid w:val="19E83EA0"/>
    <w:rsid w:val="1BA37A79"/>
    <w:rsid w:val="1C0374F0"/>
    <w:rsid w:val="1C5A0007"/>
    <w:rsid w:val="1CBA3FE5"/>
    <w:rsid w:val="1CC03469"/>
    <w:rsid w:val="1E730747"/>
    <w:rsid w:val="1ED97268"/>
    <w:rsid w:val="1FAA7EB3"/>
    <w:rsid w:val="202925F2"/>
    <w:rsid w:val="209A47DD"/>
    <w:rsid w:val="20BC6479"/>
    <w:rsid w:val="20E95F5C"/>
    <w:rsid w:val="21776E94"/>
    <w:rsid w:val="22021E5D"/>
    <w:rsid w:val="22331301"/>
    <w:rsid w:val="229D09EE"/>
    <w:rsid w:val="22DB729B"/>
    <w:rsid w:val="246D1144"/>
    <w:rsid w:val="24D9736E"/>
    <w:rsid w:val="25512511"/>
    <w:rsid w:val="25BB55AA"/>
    <w:rsid w:val="26660659"/>
    <w:rsid w:val="26F01B4F"/>
    <w:rsid w:val="26F2212A"/>
    <w:rsid w:val="29C478A7"/>
    <w:rsid w:val="2D032B40"/>
    <w:rsid w:val="2D755D9C"/>
    <w:rsid w:val="2D972B84"/>
    <w:rsid w:val="2E49248C"/>
    <w:rsid w:val="2E776B1E"/>
    <w:rsid w:val="2ECA52E5"/>
    <w:rsid w:val="2EF04710"/>
    <w:rsid w:val="2F122F30"/>
    <w:rsid w:val="2F477910"/>
    <w:rsid w:val="3033488F"/>
    <w:rsid w:val="30650520"/>
    <w:rsid w:val="314F59FD"/>
    <w:rsid w:val="323B51CB"/>
    <w:rsid w:val="332D0FAF"/>
    <w:rsid w:val="33E0025E"/>
    <w:rsid w:val="351B4476"/>
    <w:rsid w:val="354F0582"/>
    <w:rsid w:val="36410A6C"/>
    <w:rsid w:val="37161505"/>
    <w:rsid w:val="38A60C8F"/>
    <w:rsid w:val="38C25D16"/>
    <w:rsid w:val="3902743C"/>
    <w:rsid w:val="39452DFB"/>
    <w:rsid w:val="398B45DC"/>
    <w:rsid w:val="3A3A52C3"/>
    <w:rsid w:val="3AE9070D"/>
    <w:rsid w:val="3B86335E"/>
    <w:rsid w:val="3CCD215A"/>
    <w:rsid w:val="3DEB62C2"/>
    <w:rsid w:val="3E362CB4"/>
    <w:rsid w:val="3E45761B"/>
    <w:rsid w:val="3E5F4425"/>
    <w:rsid w:val="3EA55EC4"/>
    <w:rsid w:val="3F440A17"/>
    <w:rsid w:val="3F9A0079"/>
    <w:rsid w:val="3FF10150"/>
    <w:rsid w:val="40067A28"/>
    <w:rsid w:val="4078183E"/>
    <w:rsid w:val="41B44B3A"/>
    <w:rsid w:val="41D43B55"/>
    <w:rsid w:val="43324988"/>
    <w:rsid w:val="433A3A3E"/>
    <w:rsid w:val="440F6F7C"/>
    <w:rsid w:val="45247E69"/>
    <w:rsid w:val="453E02E8"/>
    <w:rsid w:val="45B72109"/>
    <w:rsid w:val="45DA00A5"/>
    <w:rsid w:val="45FC54F5"/>
    <w:rsid w:val="482B6B75"/>
    <w:rsid w:val="484C43E1"/>
    <w:rsid w:val="48657F76"/>
    <w:rsid w:val="488F08FF"/>
    <w:rsid w:val="48CD0D08"/>
    <w:rsid w:val="49DF0C10"/>
    <w:rsid w:val="4B001C66"/>
    <w:rsid w:val="4B31019C"/>
    <w:rsid w:val="4C256C46"/>
    <w:rsid w:val="4C3D3B82"/>
    <w:rsid w:val="4CA37E3B"/>
    <w:rsid w:val="4D2A4704"/>
    <w:rsid w:val="4D2D59B7"/>
    <w:rsid w:val="4E2F7EE4"/>
    <w:rsid w:val="4F4E0A46"/>
    <w:rsid w:val="4FC620F9"/>
    <w:rsid w:val="509E5F13"/>
    <w:rsid w:val="50E07E0E"/>
    <w:rsid w:val="50EB4AE4"/>
    <w:rsid w:val="52942F2E"/>
    <w:rsid w:val="5330455F"/>
    <w:rsid w:val="5388315A"/>
    <w:rsid w:val="53CC2A12"/>
    <w:rsid w:val="553F571C"/>
    <w:rsid w:val="55680AFF"/>
    <w:rsid w:val="57522B38"/>
    <w:rsid w:val="58157D06"/>
    <w:rsid w:val="58B426DB"/>
    <w:rsid w:val="593A65B0"/>
    <w:rsid w:val="59D15407"/>
    <w:rsid w:val="5AD61346"/>
    <w:rsid w:val="5B1907B8"/>
    <w:rsid w:val="5BC21DD8"/>
    <w:rsid w:val="5CFC4E6D"/>
    <w:rsid w:val="5D69015D"/>
    <w:rsid w:val="5D740CB0"/>
    <w:rsid w:val="5DA534D4"/>
    <w:rsid w:val="5DAC1F0E"/>
    <w:rsid w:val="5DE455C1"/>
    <w:rsid w:val="5EF868E1"/>
    <w:rsid w:val="60BE240A"/>
    <w:rsid w:val="612C1949"/>
    <w:rsid w:val="61A66E42"/>
    <w:rsid w:val="61D47739"/>
    <w:rsid w:val="62707AFF"/>
    <w:rsid w:val="627C7242"/>
    <w:rsid w:val="62840313"/>
    <w:rsid w:val="62C76972"/>
    <w:rsid w:val="645127D1"/>
    <w:rsid w:val="6620292A"/>
    <w:rsid w:val="6862748D"/>
    <w:rsid w:val="687A208E"/>
    <w:rsid w:val="6A772BC2"/>
    <w:rsid w:val="6ABE6298"/>
    <w:rsid w:val="6B2924A2"/>
    <w:rsid w:val="6CBE68DF"/>
    <w:rsid w:val="6EDD6EAE"/>
    <w:rsid w:val="71C51A3E"/>
    <w:rsid w:val="71E556CB"/>
    <w:rsid w:val="7285672A"/>
    <w:rsid w:val="72A746FB"/>
    <w:rsid w:val="73D07150"/>
    <w:rsid w:val="74145201"/>
    <w:rsid w:val="74216A86"/>
    <w:rsid w:val="74CB2133"/>
    <w:rsid w:val="74E40E82"/>
    <w:rsid w:val="757C3752"/>
    <w:rsid w:val="770F6F42"/>
    <w:rsid w:val="772B2900"/>
    <w:rsid w:val="776D6289"/>
    <w:rsid w:val="783E2702"/>
    <w:rsid w:val="79D54459"/>
    <w:rsid w:val="7A3F6679"/>
    <w:rsid w:val="7A951EF5"/>
    <w:rsid w:val="7B896D9F"/>
    <w:rsid w:val="7BB41E2E"/>
    <w:rsid w:val="7C5674F6"/>
    <w:rsid w:val="7D9420DE"/>
    <w:rsid w:val="7DC9163C"/>
    <w:rsid w:val="7E8005D1"/>
    <w:rsid w:val="7EA45492"/>
    <w:rsid w:val="7EBE10E7"/>
    <w:rsid w:val="7F502388"/>
    <w:rsid w:val="7FA361A8"/>
    <w:rsid w:val="7FC454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qFormat="1"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707" w:firstLineChars="221"/>
    </w:pPr>
    <w:rPr>
      <w:rFonts w:ascii="仿宋" w:hAnsi="仿宋" w:eastAsia="仿宋" w:cs="Times New Roman"/>
      <w:sz w:val="32"/>
      <w:szCs w:val="32"/>
      <w:lang w:val="en-US" w:eastAsia="zh-CN" w:bidi="ar-SA"/>
    </w:rPr>
  </w:style>
  <w:style w:type="paragraph" w:styleId="3">
    <w:name w:val="heading 1"/>
    <w:basedOn w:val="1"/>
    <w:next w:val="1"/>
    <w:link w:val="60"/>
    <w:qFormat/>
    <w:uiPriority w:val="9"/>
    <w:pPr>
      <w:keepNext/>
      <w:spacing w:before="240" w:after="60"/>
      <w:outlineLvl w:val="0"/>
    </w:pPr>
    <w:rPr>
      <w:rFonts w:ascii="黑体" w:hAnsi="黑体" w:eastAsia="黑体" w:cstheme="majorBidi"/>
      <w:bCs/>
      <w:kern w:val="32"/>
    </w:rPr>
  </w:style>
  <w:style w:type="paragraph" w:styleId="2">
    <w:name w:val="heading 2"/>
    <w:basedOn w:val="1"/>
    <w:next w:val="1"/>
    <w:link w:val="61"/>
    <w:semiHidden/>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62"/>
    <w:semiHidden/>
    <w:unhideWhenUsed/>
    <w:qFormat/>
    <w:uiPriority w:val="9"/>
    <w:pPr>
      <w:keepNext/>
      <w:spacing w:before="240" w:after="60"/>
      <w:outlineLvl w:val="2"/>
    </w:pPr>
    <w:rPr>
      <w:rFonts w:asciiTheme="majorHAnsi" w:hAnsiTheme="majorHAnsi" w:eastAsiaTheme="majorEastAsia" w:cstheme="majorBidi"/>
      <w:b/>
      <w:bCs/>
      <w:sz w:val="26"/>
      <w:szCs w:val="26"/>
    </w:rPr>
  </w:style>
  <w:style w:type="paragraph" w:styleId="5">
    <w:name w:val="heading 4"/>
    <w:basedOn w:val="1"/>
    <w:next w:val="1"/>
    <w:link w:val="63"/>
    <w:unhideWhenUsed/>
    <w:qFormat/>
    <w:uiPriority w:val="9"/>
    <w:pPr>
      <w:keepNext/>
      <w:spacing w:before="240" w:after="60"/>
      <w:outlineLvl w:val="3"/>
    </w:pPr>
    <w:rPr>
      <w:rFonts w:asciiTheme="minorHAnsi" w:hAnsiTheme="minorHAnsi" w:eastAsiaTheme="minorEastAsia" w:cstheme="majorBidi"/>
      <w:b/>
      <w:bCs/>
      <w:sz w:val="28"/>
      <w:szCs w:val="28"/>
    </w:rPr>
  </w:style>
  <w:style w:type="paragraph" w:styleId="6">
    <w:name w:val="heading 5"/>
    <w:basedOn w:val="1"/>
    <w:next w:val="1"/>
    <w:link w:val="64"/>
    <w:semiHidden/>
    <w:unhideWhenUsed/>
    <w:qFormat/>
    <w:uiPriority w:val="9"/>
    <w:pPr>
      <w:spacing w:before="240" w:after="60"/>
      <w:outlineLvl w:val="4"/>
    </w:pPr>
    <w:rPr>
      <w:rFonts w:asciiTheme="minorHAnsi" w:hAnsiTheme="minorHAnsi" w:eastAsiaTheme="minorEastAsia" w:cstheme="majorBidi"/>
      <w:b/>
      <w:bCs/>
      <w:i/>
      <w:iCs/>
      <w:sz w:val="26"/>
      <w:szCs w:val="26"/>
    </w:rPr>
  </w:style>
  <w:style w:type="paragraph" w:styleId="7">
    <w:name w:val="heading 6"/>
    <w:basedOn w:val="1"/>
    <w:next w:val="1"/>
    <w:link w:val="65"/>
    <w:semiHidden/>
    <w:unhideWhenUsed/>
    <w:qFormat/>
    <w:uiPriority w:val="9"/>
    <w:pPr>
      <w:spacing w:before="240" w:after="60"/>
      <w:outlineLvl w:val="5"/>
    </w:pPr>
    <w:rPr>
      <w:rFonts w:asciiTheme="minorHAnsi" w:hAnsiTheme="minorHAnsi" w:eastAsiaTheme="minorEastAsia" w:cstheme="majorBidi"/>
      <w:b/>
      <w:bCs/>
      <w:sz w:val="22"/>
      <w:szCs w:val="22"/>
    </w:rPr>
  </w:style>
  <w:style w:type="paragraph" w:styleId="8">
    <w:name w:val="heading 7"/>
    <w:basedOn w:val="1"/>
    <w:next w:val="1"/>
    <w:link w:val="66"/>
    <w:semiHidden/>
    <w:unhideWhenUsed/>
    <w:qFormat/>
    <w:uiPriority w:val="9"/>
    <w:pPr>
      <w:spacing w:before="240" w:after="60"/>
      <w:outlineLvl w:val="6"/>
    </w:pPr>
    <w:rPr>
      <w:rFonts w:asciiTheme="minorHAnsi" w:hAnsiTheme="minorHAnsi" w:eastAsiaTheme="minorEastAsia" w:cstheme="majorBidi"/>
      <w:sz w:val="24"/>
      <w:szCs w:val="24"/>
    </w:rPr>
  </w:style>
  <w:style w:type="paragraph" w:styleId="9">
    <w:name w:val="heading 8"/>
    <w:basedOn w:val="1"/>
    <w:next w:val="1"/>
    <w:link w:val="67"/>
    <w:semiHidden/>
    <w:unhideWhenUsed/>
    <w:qFormat/>
    <w:uiPriority w:val="9"/>
    <w:pPr>
      <w:spacing w:before="240" w:after="60"/>
      <w:outlineLvl w:val="7"/>
    </w:pPr>
    <w:rPr>
      <w:rFonts w:asciiTheme="minorHAnsi" w:hAnsiTheme="minorHAnsi" w:eastAsiaTheme="minorEastAsia" w:cstheme="majorBidi"/>
      <w:i/>
      <w:iCs/>
      <w:sz w:val="24"/>
      <w:szCs w:val="24"/>
    </w:rPr>
  </w:style>
  <w:style w:type="paragraph" w:styleId="10">
    <w:name w:val="heading 9"/>
    <w:basedOn w:val="1"/>
    <w:next w:val="1"/>
    <w:link w:val="68"/>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link w:val="127"/>
    <w:qFormat/>
    <w:uiPriority w:val="0"/>
    <w:pPr>
      <w:spacing w:line="360" w:lineRule="auto"/>
      <w:ind w:firstLine="420"/>
    </w:pPr>
    <w:rPr>
      <w:rFonts w:ascii="Times New Roman" w:hAnsi="Times New Roman"/>
      <w:szCs w:val="24"/>
    </w:rPr>
  </w:style>
  <w:style w:type="paragraph" w:customStyle="1" w:styleId="12">
    <w:name w:val="正文 New New New New New New New New New New New New New New New New New New New New New New New New New New New New New New New New New New New New New New New New New New"/>
    <w:next w:val="13"/>
    <w:qFormat/>
    <w:uiPriority w:val="0"/>
    <w:pPr>
      <w:widowControl w:val="0"/>
      <w:ind w:firstLine="2560"/>
      <w:jc w:val="both"/>
    </w:pPr>
    <w:rPr>
      <w:rFonts w:ascii="Calibri" w:hAnsi="Calibri" w:eastAsia="Calibri" w:cs="Times New Roman"/>
      <w:lang w:val="en-US" w:eastAsia="zh-CN" w:bidi="ar-SA"/>
    </w:rPr>
  </w:style>
  <w:style w:type="paragraph" w:customStyle="1" w:styleId="13">
    <w:name w:val="页脚 New New New New New New New New New New New New New New New New New New New New New New"/>
    <w:basedOn w:val="1"/>
    <w:next w:val="14"/>
    <w:qFormat/>
    <w:uiPriority w:val="0"/>
    <w:pPr>
      <w:ind w:firstLine="3584"/>
    </w:p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w:next w:val="15"/>
    <w:qFormat/>
    <w:uiPriority w:val="0"/>
    <w:pPr>
      <w:widowControl w:val="0"/>
      <w:ind w:firstLine="2560"/>
      <w:jc w:val="both"/>
    </w:pPr>
    <w:rPr>
      <w:rFonts w:ascii="Calibri" w:hAnsi="Calibri" w:eastAsia="Calibri" w:cs="Times New Roman"/>
      <w:lang w:val="en-US" w:eastAsia="zh-CN" w:bidi="ar-SA"/>
    </w:rPr>
  </w:style>
  <w:style w:type="paragraph" w:styleId="15">
    <w:name w:val="annotation text"/>
    <w:basedOn w:val="1"/>
    <w:next w:val="16"/>
    <w:link w:val="104"/>
    <w:unhideWhenUsed/>
    <w:qFormat/>
    <w:uiPriority w:val="0"/>
    <w:rPr>
      <w:rFonts w:ascii="Times New Roman" w:hAnsi="Times New Roman"/>
      <w:szCs w:val="24"/>
    </w:rPr>
  </w:style>
  <w:style w:type="paragraph" w:customStyle="1" w:styleId="16">
    <w:name w:val="正文 New New New New New New New New New New New New New New New New New New New New New New New New New New New New New New New New New New New New New New New New New New New New New New New New"/>
    <w:next w:val="1"/>
    <w:qFormat/>
    <w:uiPriority w:val="0"/>
    <w:pPr>
      <w:widowControl w:val="0"/>
      <w:ind w:firstLine="2560"/>
      <w:jc w:val="both"/>
    </w:pPr>
    <w:rPr>
      <w:rFonts w:ascii="Calibri" w:hAnsi="Calibri" w:eastAsia="Calibri" w:cs="Times New Roman"/>
      <w:lang w:val="en-US" w:eastAsia="zh-CN" w:bidi="ar-SA"/>
    </w:rPr>
  </w:style>
  <w:style w:type="paragraph" w:styleId="17">
    <w:name w:val="caption"/>
    <w:next w:val="1"/>
    <w:qFormat/>
    <w:uiPriority w:val="0"/>
    <w:pPr>
      <w:widowControl w:val="0"/>
      <w:jc w:val="both"/>
    </w:pPr>
    <w:rPr>
      <w:rFonts w:ascii="Cambria" w:hAnsi="Cambria" w:eastAsia="黑体" w:cs="Times New Roman"/>
      <w:kern w:val="2"/>
      <w:lang w:val="en-US" w:eastAsia="zh-CN" w:bidi="ar-SA"/>
    </w:rPr>
  </w:style>
  <w:style w:type="paragraph" w:styleId="18">
    <w:name w:val="Document Map"/>
    <w:basedOn w:val="1"/>
    <w:link w:val="94"/>
    <w:semiHidden/>
    <w:unhideWhenUsed/>
    <w:qFormat/>
    <w:uiPriority w:val="99"/>
    <w:pPr>
      <w:shd w:val="clear" w:color="auto" w:fill="000080"/>
    </w:pPr>
  </w:style>
  <w:style w:type="paragraph" w:styleId="19">
    <w:name w:val="Body Text 3"/>
    <w:basedOn w:val="1"/>
    <w:link w:val="93"/>
    <w:semiHidden/>
    <w:unhideWhenUsed/>
    <w:qFormat/>
    <w:uiPriority w:val="99"/>
    <w:pPr>
      <w:spacing w:after="120"/>
    </w:pPr>
    <w:rPr>
      <w:sz w:val="16"/>
      <w:szCs w:val="16"/>
    </w:rPr>
  </w:style>
  <w:style w:type="paragraph" w:styleId="20">
    <w:name w:val="Body Text"/>
    <w:link w:val="106"/>
    <w:unhideWhenUsed/>
    <w:qFormat/>
    <w:uiPriority w:val="99"/>
    <w:pPr>
      <w:widowControl w:val="0"/>
      <w:spacing w:after="120"/>
      <w:jc w:val="both"/>
    </w:pPr>
    <w:rPr>
      <w:rFonts w:ascii="Times New Roman" w:hAnsi="Times New Roman" w:eastAsia="宋体" w:cs="Times New Roman"/>
      <w:kern w:val="2"/>
      <w:sz w:val="21"/>
      <w:szCs w:val="22"/>
      <w:lang w:val="en-US" w:eastAsia="zh-CN" w:bidi="ar-SA"/>
    </w:rPr>
  </w:style>
  <w:style w:type="paragraph" w:styleId="21">
    <w:name w:val="Body Text Indent"/>
    <w:basedOn w:val="1"/>
    <w:link w:val="95"/>
    <w:semiHidden/>
    <w:unhideWhenUsed/>
    <w:qFormat/>
    <w:uiPriority w:val="99"/>
    <w:pPr>
      <w:spacing w:after="120"/>
      <w:ind w:left="420" w:leftChars="200"/>
    </w:pPr>
  </w:style>
  <w:style w:type="paragraph" w:styleId="22">
    <w:name w:val="Plain Text"/>
    <w:basedOn w:val="1"/>
    <w:link w:val="96"/>
    <w:semiHidden/>
    <w:unhideWhenUsed/>
    <w:qFormat/>
    <w:uiPriority w:val="99"/>
    <w:pPr>
      <w:widowControl w:val="0"/>
      <w:jc w:val="both"/>
    </w:pPr>
    <w:rPr>
      <w:rFonts w:hint="eastAsia" w:ascii="宋体" w:hAnsi="Courier New" w:eastAsia="宋体"/>
      <w:kern w:val="2"/>
      <w:sz w:val="21"/>
      <w:szCs w:val="21"/>
    </w:rPr>
  </w:style>
  <w:style w:type="paragraph" w:styleId="23">
    <w:name w:val="Date"/>
    <w:basedOn w:val="1"/>
    <w:next w:val="1"/>
    <w:link w:val="97"/>
    <w:semiHidden/>
    <w:unhideWhenUsed/>
    <w:qFormat/>
    <w:uiPriority w:val="99"/>
    <w:pPr>
      <w:ind w:left="100" w:leftChars="2500"/>
    </w:pPr>
  </w:style>
  <w:style w:type="paragraph" w:styleId="24">
    <w:name w:val="Body Text Indent 2"/>
    <w:basedOn w:val="1"/>
    <w:link w:val="98"/>
    <w:semiHidden/>
    <w:unhideWhenUsed/>
    <w:uiPriority w:val="99"/>
    <w:pPr>
      <w:spacing w:after="120" w:line="480" w:lineRule="auto"/>
      <w:ind w:left="420" w:leftChars="200"/>
    </w:pPr>
  </w:style>
  <w:style w:type="paragraph" w:styleId="25">
    <w:name w:val="endnote text"/>
    <w:basedOn w:val="1"/>
    <w:link w:val="99"/>
    <w:semiHidden/>
    <w:unhideWhenUsed/>
    <w:qFormat/>
    <w:uiPriority w:val="99"/>
    <w:pPr>
      <w:snapToGrid w:val="0"/>
    </w:pPr>
  </w:style>
  <w:style w:type="paragraph" w:styleId="26">
    <w:name w:val="Balloon Text"/>
    <w:basedOn w:val="1"/>
    <w:link w:val="88"/>
    <w:semiHidden/>
    <w:unhideWhenUsed/>
    <w:qFormat/>
    <w:uiPriority w:val="99"/>
    <w:rPr>
      <w:sz w:val="18"/>
      <w:szCs w:val="18"/>
    </w:rPr>
  </w:style>
  <w:style w:type="paragraph" w:styleId="27">
    <w:name w:val="footer"/>
    <w:basedOn w:val="1"/>
    <w:link w:val="85"/>
    <w:unhideWhenUsed/>
    <w:qFormat/>
    <w:uiPriority w:val="99"/>
    <w:pPr>
      <w:tabs>
        <w:tab w:val="center" w:pos="4153"/>
        <w:tab w:val="right" w:pos="8306"/>
      </w:tabs>
      <w:snapToGrid w:val="0"/>
    </w:pPr>
    <w:rPr>
      <w:sz w:val="18"/>
      <w:szCs w:val="18"/>
    </w:rPr>
  </w:style>
  <w:style w:type="paragraph" w:styleId="28">
    <w:name w:val="header"/>
    <w:basedOn w:val="1"/>
    <w:link w:val="84"/>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unhideWhenUsed/>
    <w:qFormat/>
    <w:uiPriority w:val="39"/>
  </w:style>
  <w:style w:type="paragraph" w:styleId="30">
    <w:name w:val="index heading"/>
    <w:basedOn w:val="1"/>
    <w:next w:val="31"/>
    <w:semiHidden/>
    <w:unhideWhenUsed/>
    <w:qFormat/>
    <w:uiPriority w:val="99"/>
    <w:pPr>
      <w:widowControl w:val="0"/>
      <w:jc w:val="both"/>
    </w:pPr>
    <w:rPr>
      <w:rFonts w:ascii="Times New Roman" w:hAnsi="Times New Roman" w:eastAsia="宋体"/>
      <w:kern w:val="2"/>
      <w:sz w:val="21"/>
      <w:szCs w:val="20"/>
    </w:rPr>
  </w:style>
  <w:style w:type="paragraph" w:styleId="31">
    <w:name w:val="index 1"/>
    <w:basedOn w:val="1"/>
    <w:next w:val="1"/>
    <w:semiHidden/>
    <w:unhideWhenUsed/>
    <w:qFormat/>
    <w:uiPriority w:val="99"/>
    <w:pPr>
      <w:ind w:firstLine="0"/>
    </w:pPr>
  </w:style>
  <w:style w:type="paragraph" w:styleId="32">
    <w:name w:val="Subtitle"/>
    <w:basedOn w:val="1"/>
    <w:next w:val="1"/>
    <w:link w:val="70"/>
    <w:qFormat/>
    <w:uiPriority w:val="11"/>
    <w:pPr>
      <w:spacing w:after="60"/>
      <w:jc w:val="center"/>
      <w:outlineLvl w:val="1"/>
    </w:pPr>
    <w:rPr>
      <w:rFonts w:asciiTheme="majorHAnsi" w:hAnsiTheme="majorHAnsi" w:eastAsiaTheme="majorEastAsia" w:cstheme="majorBidi"/>
      <w:sz w:val="24"/>
      <w:szCs w:val="24"/>
    </w:rPr>
  </w:style>
  <w:style w:type="paragraph" w:styleId="33">
    <w:name w:val="footnote text"/>
    <w:basedOn w:val="1"/>
    <w:link w:val="100"/>
    <w:semiHidden/>
    <w:unhideWhenUsed/>
    <w:qFormat/>
    <w:uiPriority w:val="99"/>
    <w:pPr>
      <w:snapToGrid w:val="0"/>
    </w:pPr>
    <w:rPr>
      <w:sz w:val="18"/>
    </w:rPr>
  </w:style>
  <w:style w:type="paragraph" w:styleId="34">
    <w:name w:val="Body Text Indent 3"/>
    <w:basedOn w:val="1"/>
    <w:link w:val="101"/>
    <w:semiHidden/>
    <w:unhideWhenUsed/>
    <w:qFormat/>
    <w:uiPriority w:val="99"/>
    <w:pPr>
      <w:spacing w:after="120"/>
      <w:ind w:left="420" w:leftChars="200"/>
    </w:pPr>
    <w:rPr>
      <w:sz w:val="16"/>
    </w:rPr>
  </w:style>
  <w:style w:type="paragraph" w:styleId="35">
    <w:name w:val="toc 2"/>
    <w:basedOn w:val="1"/>
    <w:next w:val="1"/>
    <w:semiHidden/>
    <w:unhideWhenUsed/>
    <w:qFormat/>
    <w:uiPriority w:val="39"/>
    <w:pPr>
      <w:ind w:left="420" w:leftChars="200"/>
    </w:pPr>
  </w:style>
  <w:style w:type="paragraph" w:styleId="36">
    <w:name w:val="Body Text 2"/>
    <w:basedOn w:val="1"/>
    <w:link w:val="102"/>
    <w:semiHidden/>
    <w:unhideWhenUsed/>
    <w:qFormat/>
    <w:uiPriority w:val="99"/>
    <w:pPr>
      <w:spacing w:after="120" w:line="480" w:lineRule="auto"/>
    </w:pPr>
  </w:style>
  <w:style w:type="paragraph" w:styleId="37">
    <w:name w:val="HTML Preformatted"/>
    <w:basedOn w:val="1"/>
    <w:link w:val="103"/>
    <w:semiHidden/>
    <w:unhideWhenUsed/>
    <w:qFormat/>
    <w:uiPriority w:val="99"/>
    <w:rPr>
      <w:rFonts w:ascii="Courier New" w:hAnsi="Courier New"/>
      <w:sz w:val="20"/>
    </w:rPr>
  </w:style>
  <w:style w:type="paragraph" w:styleId="38">
    <w:name w:val="Normal (Web)"/>
    <w:basedOn w:val="1"/>
    <w:qFormat/>
    <w:uiPriority w:val="0"/>
    <w:pPr>
      <w:spacing w:before="100" w:beforeAutospacing="1" w:after="100" w:afterAutospacing="1"/>
    </w:pPr>
    <w:rPr>
      <w:sz w:val="24"/>
    </w:rPr>
  </w:style>
  <w:style w:type="paragraph" w:styleId="39">
    <w:name w:val="Title"/>
    <w:basedOn w:val="1"/>
    <w:next w:val="1"/>
    <w:link w:val="69"/>
    <w:qFormat/>
    <w:uiPriority w:val="10"/>
    <w:pPr>
      <w:spacing w:before="240" w:after="60"/>
      <w:ind w:firstLine="0" w:firstLineChars="0"/>
      <w:jc w:val="center"/>
      <w:outlineLvl w:val="0"/>
    </w:pPr>
    <w:rPr>
      <w:rFonts w:asciiTheme="majorHAnsi" w:hAnsiTheme="majorHAnsi" w:eastAsiaTheme="majorEastAsia" w:cstheme="majorBidi"/>
      <w:b/>
      <w:bCs/>
      <w:kern w:val="28"/>
      <w:sz w:val="36"/>
    </w:rPr>
  </w:style>
  <w:style w:type="paragraph" w:styleId="40">
    <w:name w:val="annotation subject"/>
    <w:basedOn w:val="15"/>
    <w:next w:val="15"/>
    <w:link w:val="105"/>
    <w:semiHidden/>
    <w:unhideWhenUsed/>
    <w:qFormat/>
    <w:uiPriority w:val="99"/>
    <w:rPr>
      <w:b/>
    </w:rPr>
  </w:style>
  <w:style w:type="paragraph" w:styleId="41">
    <w:name w:val="Body Text First Indent"/>
    <w:basedOn w:val="20"/>
    <w:link w:val="107"/>
    <w:semiHidden/>
    <w:unhideWhenUsed/>
    <w:qFormat/>
    <w:uiPriority w:val="99"/>
    <w:pPr>
      <w:ind w:firstLine="420" w:firstLineChars="100"/>
    </w:pPr>
  </w:style>
  <w:style w:type="paragraph" w:styleId="42">
    <w:name w:val="Body Text First Indent 2"/>
    <w:basedOn w:val="21"/>
    <w:link w:val="108"/>
    <w:semiHidden/>
    <w:unhideWhenUsed/>
    <w:qFormat/>
    <w:uiPriority w:val="99"/>
    <w:pPr>
      <w:ind w:firstLine="420" w:firstLineChars="200"/>
    </w:p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22"/>
    <w:rPr>
      <w:b/>
      <w:bCs/>
    </w:rPr>
  </w:style>
  <w:style w:type="character" w:styleId="47">
    <w:name w:val="endnote reference"/>
    <w:basedOn w:val="45"/>
    <w:semiHidden/>
    <w:unhideWhenUsed/>
    <w:qFormat/>
    <w:uiPriority w:val="99"/>
    <w:rPr>
      <w:vertAlign w:val="superscript"/>
    </w:rPr>
  </w:style>
  <w:style w:type="character" w:styleId="48">
    <w:name w:val="FollowedHyperlink"/>
    <w:basedOn w:val="45"/>
    <w:semiHidden/>
    <w:unhideWhenUsed/>
    <w:qFormat/>
    <w:uiPriority w:val="99"/>
    <w:rPr>
      <w:color w:val="0088CC"/>
      <w:u w:val="none"/>
    </w:rPr>
  </w:style>
  <w:style w:type="character" w:styleId="49">
    <w:name w:val="Emphasis"/>
    <w:basedOn w:val="45"/>
    <w:qFormat/>
    <w:uiPriority w:val="20"/>
    <w:rPr>
      <w:rFonts w:asciiTheme="minorHAnsi" w:hAnsiTheme="minorHAnsi"/>
      <w:b/>
      <w:i/>
      <w:iCs/>
    </w:rPr>
  </w:style>
  <w:style w:type="character" w:styleId="50">
    <w:name w:val="Hyperlink"/>
    <w:basedOn w:val="45"/>
    <w:semiHidden/>
    <w:unhideWhenUsed/>
    <w:qFormat/>
    <w:uiPriority w:val="99"/>
    <w:rPr>
      <w:rFonts w:hint="default" w:ascii="Times New Roman" w:hAnsi="Times New Roman" w:cs="Times New Roman"/>
      <w:color w:val="0000FF"/>
      <w:u w:val="single"/>
    </w:rPr>
  </w:style>
  <w:style w:type="character" w:styleId="51">
    <w:name w:val="HTML Code"/>
    <w:basedOn w:val="45"/>
    <w:semiHidden/>
    <w:unhideWhenUsed/>
    <w:qFormat/>
    <w:uiPriority w:val="99"/>
    <w:rPr>
      <w:rFonts w:hint="default" w:ascii="Consolas" w:hAnsi="Consolas" w:eastAsia="Consolas" w:cs="Consolas"/>
      <w:color w:val="DD1144"/>
      <w:sz w:val="12"/>
      <w:szCs w:val="12"/>
      <w:bdr w:val="single" w:color="E1E1E8" w:sz="4" w:space="0"/>
      <w:shd w:val="clear" w:color="auto" w:fill="F7F7F9"/>
    </w:rPr>
  </w:style>
  <w:style w:type="character" w:styleId="52">
    <w:name w:val="annotation reference"/>
    <w:basedOn w:val="45"/>
    <w:semiHidden/>
    <w:unhideWhenUsed/>
    <w:qFormat/>
    <w:uiPriority w:val="99"/>
    <w:rPr>
      <w:sz w:val="21"/>
      <w:szCs w:val="21"/>
    </w:rPr>
  </w:style>
  <w:style w:type="character" w:styleId="53">
    <w:name w:val="HTML Cite"/>
    <w:basedOn w:val="45"/>
    <w:semiHidden/>
    <w:unhideWhenUsed/>
    <w:qFormat/>
    <w:uiPriority w:val="99"/>
  </w:style>
  <w:style w:type="character" w:styleId="54">
    <w:name w:val="footnote reference"/>
    <w:basedOn w:val="45"/>
    <w:semiHidden/>
    <w:unhideWhenUsed/>
    <w:qFormat/>
    <w:uiPriority w:val="99"/>
    <w:rPr>
      <w:vertAlign w:val="superscript"/>
    </w:rPr>
  </w:style>
  <w:style w:type="character" w:styleId="55">
    <w:name w:val="HTML Sample"/>
    <w:basedOn w:val="45"/>
    <w:semiHidden/>
    <w:unhideWhenUsed/>
    <w:qFormat/>
    <w:uiPriority w:val="99"/>
    <w:rPr>
      <w:rFonts w:ascii="Courier New" w:hAnsi="Courier New" w:eastAsia="Courier New" w:cs="Courier New"/>
      <w:kern w:val="0"/>
      <w:sz w:val="24"/>
      <w:szCs w:val="20"/>
      <w:lang w:eastAsia="en-US"/>
    </w:rPr>
  </w:style>
  <w:style w:type="paragraph" w:customStyle="1" w:styleId="56">
    <w:name w:val="正文 首行缩进"/>
    <w:basedOn w:val="1"/>
    <w:next w:val="57"/>
    <w:qFormat/>
    <w:uiPriority w:val="0"/>
    <w:pPr>
      <w:spacing w:line="360" w:lineRule="auto"/>
      <w:ind w:left="437" w:firstLine="3765"/>
    </w:pPr>
    <w:rPr>
      <w:rFonts w:ascii="Calibri" w:hAnsi="Calibri" w:eastAsia="宋体"/>
      <w:sz w:val="20"/>
      <w:szCs w:val="20"/>
    </w:rPr>
  </w:style>
  <w:style w:type="paragraph" w:customStyle="1" w:styleId="57">
    <w:name w:val="正文 New New New New New New New New New New New New New New New New New"/>
    <w:next w:val="58"/>
    <w:qFormat/>
    <w:uiPriority w:val="0"/>
    <w:pPr>
      <w:widowControl w:val="0"/>
      <w:ind w:firstLine="3584"/>
      <w:jc w:val="both"/>
    </w:pPr>
    <w:rPr>
      <w:rFonts w:ascii="Calibri" w:hAnsi="Calibri" w:eastAsia="Calibri" w:cs="Times New Roman"/>
      <w:lang w:val="en-US" w:eastAsia="zh-CN" w:bidi="ar-SA"/>
    </w:rPr>
  </w:style>
  <w:style w:type="paragraph" w:customStyle="1" w:styleId="58">
    <w:name w:val="页脚 New New New New New New New New New New"/>
    <w:next w:val="11"/>
    <w:qFormat/>
    <w:uiPriority w:val="0"/>
    <w:pPr>
      <w:widowControl w:val="0"/>
      <w:ind w:firstLine="3584"/>
    </w:pPr>
    <w:rPr>
      <w:rFonts w:ascii="Calibri" w:hAnsi="Calibri" w:eastAsia="Calibri" w:cs="Times New Roman"/>
      <w:lang w:val="en-US" w:eastAsia="zh-CN" w:bidi="ar-SA"/>
    </w:rPr>
  </w:style>
  <w:style w:type="paragraph" w:customStyle="1" w:styleId="59">
    <w:name w:val="表格文字"/>
    <w:basedOn w:val="1"/>
    <w:qFormat/>
    <w:uiPriority w:val="0"/>
    <w:pPr>
      <w:spacing w:before="25" w:after="25"/>
    </w:pPr>
    <w:rPr>
      <w:rFonts w:ascii="Times New Roman" w:hAnsi="Times New Roman"/>
      <w:bCs/>
      <w:spacing w:val="10"/>
      <w:szCs w:val="20"/>
    </w:rPr>
  </w:style>
  <w:style w:type="character" w:customStyle="1" w:styleId="60">
    <w:name w:val="标题 1 Char"/>
    <w:basedOn w:val="45"/>
    <w:link w:val="3"/>
    <w:qFormat/>
    <w:uiPriority w:val="9"/>
    <w:rPr>
      <w:rFonts w:ascii="黑体" w:hAnsi="黑体" w:eastAsia="黑体" w:cstheme="majorBidi"/>
      <w:bCs/>
      <w:kern w:val="32"/>
      <w:sz w:val="32"/>
      <w:szCs w:val="32"/>
    </w:rPr>
  </w:style>
  <w:style w:type="character" w:customStyle="1" w:styleId="61">
    <w:name w:val="标题 2 Char"/>
    <w:basedOn w:val="45"/>
    <w:link w:val="2"/>
    <w:semiHidden/>
    <w:qFormat/>
    <w:uiPriority w:val="9"/>
    <w:rPr>
      <w:rFonts w:asciiTheme="majorHAnsi" w:hAnsiTheme="majorHAnsi" w:eastAsiaTheme="majorEastAsia" w:cstheme="majorBidi"/>
      <w:b/>
      <w:bCs/>
      <w:i/>
      <w:iCs/>
      <w:sz w:val="28"/>
      <w:szCs w:val="28"/>
    </w:rPr>
  </w:style>
  <w:style w:type="character" w:customStyle="1" w:styleId="62">
    <w:name w:val="标题 3 Char"/>
    <w:basedOn w:val="45"/>
    <w:link w:val="4"/>
    <w:semiHidden/>
    <w:qFormat/>
    <w:uiPriority w:val="9"/>
    <w:rPr>
      <w:rFonts w:asciiTheme="majorHAnsi" w:hAnsiTheme="majorHAnsi" w:eastAsiaTheme="majorEastAsia" w:cstheme="majorBidi"/>
      <w:b/>
      <w:bCs/>
      <w:sz w:val="26"/>
      <w:szCs w:val="26"/>
    </w:rPr>
  </w:style>
  <w:style w:type="character" w:customStyle="1" w:styleId="63">
    <w:name w:val="标题 4 Char"/>
    <w:basedOn w:val="45"/>
    <w:link w:val="5"/>
    <w:semiHidden/>
    <w:qFormat/>
    <w:uiPriority w:val="9"/>
    <w:rPr>
      <w:rFonts w:cstheme="majorBidi"/>
      <w:b/>
      <w:bCs/>
      <w:sz w:val="28"/>
      <w:szCs w:val="28"/>
    </w:rPr>
  </w:style>
  <w:style w:type="character" w:customStyle="1" w:styleId="64">
    <w:name w:val="标题 5 Char"/>
    <w:basedOn w:val="45"/>
    <w:link w:val="6"/>
    <w:semiHidden/>
    <w:qFormat/>
    <w:uiPriority w:val="9"/>
    <w:rPr>
      <w:rFonts w:cstheme="majorBidi"/>
      <w:b/>
      <w:bCs/>
      <w:i/>
      <w:iCs/>
      <w:sz w:val="26"/>
      <w:szCs w:val="26"/>
    </w:rPr>
  </w:style>
  <w:style w:type="character" w:customStyle="1" w:styleId="65">
    <w:name w:val="标题 6 Char"/>
    <w:basedOn w:val="45"/>
    <w:link w:val="7"/>
    <w:semiHidden/>
    <w:qFormat/>
    <w:uiPriority w:val="9"/>
    <w:rPr>
      <w:rFonts w:cstheme="majorBidi"/>
      <w:b/>
      <w:bCs/>
    </w:rPr>
  </w:style>
  <w:style w:type="character" w:customStyle="1" w:styleId="66">
    <w:name w:val="标题 7 Char"/>
    <w:basedOn w:val="45"/>
    <w:link w:val="8"/>
    <w:semiHidden/>
    <w:qFormat/>
    <w:uiPriority w:val="9"/>
    <w:rPr>
      <w:rFonts w:cstheme="majorBidi"/>
      <w:sz w:val="24"/>
      <w:szCs w:val="24"/>
    </w:rPr>
  </w:style>
  <w:style w:type="character" w:customStyle="1" w:styleId="67">
    <w:name w:val="标题 8 Char"/>
    <w:basedOn w:val="45"/>
    <w:link w:val="9"/>
    <w:semiHidden/>
    <w:qFormat/>
    <w:uiPriority w:val="9"/>
    <w:rPr>
      <w:rFonts w:cstheme="majorBidi"/>
      <w:i/>
      <w:iCs/>
      <w:sz w:val="24"/>
      <w:szCs w:val="24"/>
    </w:rPr>
  </w:style>
  <w:style w:type="character" w:customStyle="1" w:styleId="68">
    <w:name w:val="标题 9 Char"/>
    <w:basedOn w:val="45"/>
    <w:link w:val="10"/>
    <w:semiHidden/>
    <w:qFormat/>
    <w:uiPriority w:val="9"/>
    <w:rPr>
      <w:rFonts w:asciiTheme="majorHAnsi" w:hAnsiTheme="majorHAnsi" w:eastAsiaTheme="majorEastAsia" w:cstheme="majorBidi"/>
    </w:rPr>
  </w:style>
  <w:style w:type="character" w:customStyle="1" w:styleId="69">
    <w:name w:val="标题 Char"/>
    <w:basedOn w:val="45"/>
    <w:link w:val="39"/>
    <w:qFormat/>
    <w:uiPriority w:val="10"/>
    <w:rPr>
      <w:rFonts w:asciiTheme="majorHAnsi" w:hAnsiTheme="majorHAnsi" w:eastAsiaTheme="majorEastAsia" w:cstheme="majorBidi"/>
      <w:b/>
      <w:bCs/>
      <w:kern w:val="28"/>
      <w:sz w:val="36"/>
      <w:szCs w:val="32"/>
    </w:rPr>
  </w:style>
  <w:style w:type="character" w:customStyle="1" w:styleId="70">
    <w:name w:val="副标题 Char"/>
    <w:basedOn w:val="45"/>
    <w:link w:val="32"/>
    <w:qFormat/>
    <w:uiPriority w:val="11"/>
    <w:rPr>
      <w:rFonts w:asciiTheme="majorHAnsi" w:hAnsiTheme="majorHAnsi" w:eastAsiaTheme="majorEastAsia" w:cstheme="majorBidi"/>
      <w:sz w:val="24"/>
      <w:szCs w:val="24"/>
    </w:rPr>
  </w:style>
  <w:style w:type="paragraph" w:styleId="71">
    <w:name w:val="No Spacing"/>
    <w:basedOn w:val="1"/>
    <w:link w:val="72"/>
    <w:qFormat/>
    <w:uiPriority w:val="1"/>
    <w:rPr>
      <w:rFonts w:asciiTheme="minorHAnsi" w:hAnsiTheme="minorHAnsi" w:eastAsiaTheme="minorEastAsia"/>
      <w:sz w:val="24"/>
    </w:rPr>
  </w:style>
  <w:style w:type="character" w:customStyle="1" w:styleId="72">
    <w:name w:val="无间隔 Char"/>
    <w:basedOn w:val="45"/>
    <w:link w:val="71"/>
    <w:qFormat/>
    <w:uiPriority w:val="1"/>
    <w:rPr>
      <w:sz w:val="24"/>
      <w:szCs w:val="32"/>
    </w:rPr>
  </w:style>
  <w:style w:type="paragraph" w:styleId="73">
    <w:name w:val="List Paragraph"/>
    <w:basedOn w:val="1"/>
    <w:qFormat/>
    <w:uiPriority w:val="34"/>
    <w:pPr>
      <w:ind w:left="720"/>
      <w:contextualSpacing/>
    </w:pPr>
  </w:style>
  <w:style w:type="paragraph" w:styleId="74">
    <w:name w:val="Quote"/>
    <w:basedOn w:val="1"/>
    <w:next w:val="1"/>
    <w:link w:val="75"/>
    <w:qFormat/>
    <w:uiPriority w:val="29"/>
    <w:rPr>
      <w:rFonts w:asciiTheme="minorHAnsi" w:hAnsiTheme="minorHAnsi" w:eastAsiaTheme="minorEastAsia"/>
      <w:i/>
      <w:sz w:val="24"/>
      <w:szCs w:val="24"/>
    </w:rPr>
  </w:style>
  <w:style w:type="character" w:customStyle="1" w:styleId="75">
    <w:name w:val="引用 Char"/>
    <w:basedOn w:val="45"/>
    <w:link w:val="74"/>
    <w:qFormat/>
    <w:uiPriority w:val="29"/>
    <w:rPr>
      <w:i/>
      <w:sz w:val="24"/>
      <w:szCs w:val="24"/>
    </w:rPr>
  </w:style>
  <w:style w:type="paragraph" w:styleId="76">
    <w:name w:val="Intense Quote"/>
    <w:basedOn w:val="1"/>
    <w:next w:val="1"/>
    <w:link w:val="77"/>
    <w:qFormat/>
    <w:uiPriority w:val="30"/>
    <w:pPr>
      <w:ind w:left="720" w:right="720"/>
    </w:pPr>
    <w:rPr>
      <w:rFonts w:asciiTheme="minorHAnsi" w:hAnsiTheme="minorHAnsi" w:eastAsiaTheme="minorEastAsia"/>
      <w:b/>
      <w:i/>
      <w:sz w:val="24"/>
      <w:szCs w:val="22"/>
    </w:rPr>
  </w:style>
  <w:style w:type="character" w:customStyle="1" w:styleId="77">
    <w:name w:val="明显引用 Char"/>
    <w:basedOn w:val="45"/>
    <w:link w:val="76"/>
    <w:qFormat/>
    <w:uiPriority w:val="30"/>
    <w:rPr>
      <w:b/>
      <w:i/>
      <w:sz w:val="24"/>
    </w:rPr>
  </w:style>
  <w:style w:type="character" w:customStyle="1" w:styleId="78">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79">
    <w:name w:val="明显强调1"/>
    <w:basedOn w:val="45"/>
    <w:qFormat/>
    <w:uiPriority w:val="21"/>
    <w:rPr>
      <w:b/>
      <w:i/>
      <w:sz w:val="24"/>
      <w:szCs w:val="24"/>
      <w:u w:val="single"/>
    </w:rPr>
  </w:style>
  <w:style w:type="character" w:customStyle="1" w:styleId="80">
    <w:name w:val="不明显参考1"/>
    <w:basedOn w:val="45"/>
    <w:qFormat/>
    <w:uiPriority w:val="31"/>
    <w:rPr>
      <w:sz w:val="24"/>
      <w:szCs w:val="24"/>
      <w:u w:val="single"/>
    </w:rPr>
  </w:style>
  <w:style w:type="character" w:customStyle="1" w:styleId="81">
    <w:name w:val="明显参考1"/>
    <w:basedOn w:val="45"/>
    <w:qFormat/>
    <w:uiPriority w:val="32"/>
    <w:rPr>
      <w:b/>
      <w:sz w:val="24"/>
      <w:u w:val="single"/>
    </w:rPr>
  </w:style>
  <w:style w:type="character" w:customStyle="1" w:styleId="82">
    <w:name w:val="书籍标题1"/>
    <w:basedOn w:val="45"/>
    <w:qFormat/>
    <w:uiPriority w:val="33"/>
    <w:rPr>
      <w:rFonts w:asciiTheme="majorHAnsi" w:hAnsiTheme="majorHAnsi" w:eastAsiaTheme="majorEastAsia"/>
      <w:b/>
      <w:i/>
      <w:sz w:val="24"/>
      <w:szCs w:val="24"/>
    </w:rPr>
  </w:style>
  <w:style w:type="paragraph" w:customStyle="1" w:styleId="83">
    <w:name w:val="TOC 标题1"/>
    <w:basedOn w:val="3"/>
    <w:next w:val="1"/>
    <w:semiHidden/>
    <w:unhideWhenUsed/>
    <w:qFormat/>
    <w:uiPriority w:val="39"/>
    <w:pPr>
      <w:outlineLvl w:val="9"/>
    </w:pPr>
  </w:style>
  <w:style w:type="character" w:customStyle="1" w:styleId="84">
    <w:name w:val="页眉 Char"/>
    <w:basedOn w:val="45"/>
    <w:link w:val="28"/>
    <w:qFormat/>
    <w:uiPriority w:val="99"/>
    <w:rPr>
      <w:rFonts w:ascii="仿宋" w:hAnsi="仿宋" w:eastAsia="仿宋"/>
      <w:sz w:val="18"/>
      <w:szCs w:val="18"/>
    </w:rPr>
  </w:style>
  <w:style w:type="character" w:customStyle="1" w:styleId="85">
    <w:name w:val="页脚 Char"/>
    <w:basedOn w:val="45"/>
    <w:link w:val="27"/>
    <w:qFormat/>
    <w:uiPriority w:val="99"/>
    <w:rPr>
      <w:rFonts w:ascii="仿宋" w:hAnsi="仿宋" w:eastAsia="仿宋"/>
      <w:sz w:val="18"/>
      <w:szCs w:val="18"/>
    </w:rPr>
  </w:style>
  <w:style w:type="paragraph" w:customStyle="1" w:styleId="86">
    <w:name w:val="WPSOffice手动目录 1"/>
    <w:qFormat/>
    <w:uiPriority w:val="0"/>
    <w:rPr>
      <w:rFonts w:asciiTheme="minorHAnsi" w:hAnsiTheme="minorHAnsi" w:eastAsiaTheme="minorEastAsia" w:cstheme="minorBidi"/>
      <w:lang w:val="en-US" w:eastAsia="zh-CN" w:bidi="ar-SA"/>
    </w:rPr>
  </w:style>
  <w:style w:type="paragraph" w:customStyle="1" w:styleId="87">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88">
    <w:name w:val="批注框文本 Char"/>
    <w:basedOn w:val="45"/>
    <w:link w:val="26"/>
    <w:semiHidden/>
    <w:qFormat/>
    <w:uiPriority w:val="99"/>
    <w:rPr>
      <w:rFonts w:ascii="仿宋" w:hAnsi="仿宋" w:eastAsia="仿宋" w:cs="Times New Roman"/>
      <w:sz w:val="18"/>
      <w:szCs w:val="18"/>
    </w:rPr>
  </w:style>
  <w:style w:type="paragraph" w:customStyle="1" w:styleId="89">
    <w:name w:val="表格正文"/>
    <w:qFormat/>
    <w:uiPriority w:val="0"/>
    <w:pPr>
      <w:spacing w:line="288" w:lineRule="auto"/>
    </w:pPr>
    <w:rPr>
      <w:rFonts w:ascii="Arial" w:hAnsi="Arial" w:eastAsia="宋体" w:cs="黑体"/>
      <w:kern w:val="2"/>
      <w:sz w:val="24"/>
      <w:szCs w:val="22"/>
      <w:lang w:val="en-US" w:eastAsia="zh-CN" w:bidi="ar-SA"/>
    </w:rPr>
  </w:style>
  <w:style w:type="paragraph" w:customStyle="1" w:styleId="90">
    <w:name w:val="Normal_31"/>
    <w:qFormat/>
    <w:uiPriority w:val="0"/>
    <w:rPr>
      <w:rFonts w:ascii="Times New Roman" w:hAnsi="Times New Roman" w:eastAsia="Times New Roman" w:cs="Times New Roman"/>
      <w:sz w:val="24"/>
      <w:szCs w:val="24"/>
      <w:lang w:val="en-US" w:eastAsia="zh-CN" w:bidi="ar-SA"/>
    </w:rPr>
  </w:style>
  <w:style w:type="paragraph" w:customStyle="1" w:styleId="91">
    <w:name w:val="题注4"/>
    <w:next w:val="17"/>
    <w:qFormat/>
    <w:uiPriority w:val="0"/>
    <w:pPr>
      <w:widowControl w:val="0"/>
      <w:ind w:left="-40" w:leftChars="-41" w:right="-107" w:rightChars="-51" w:hanging="46"/>
      <w:jc w:val="center"/>
    </w:pPr>
    <w:rPr>
      <w:rFonts w:ascii="Times New Roman" w:hAnsi="Times New Roman" w:eastAsia="宋体" w:cs="Times New Roman"/>
      <w:b/>
      <w:color w:val="000000"/>
      <w:kern w:val="2"/>
      <w:sz w:val="18"/>
      <w:szCs w:val="21"/>
      <w:lang w:val="en-GB" w:eastAsia="zh-CN" w:bidi="ar-SA"/>
    </w:rPr>
  </w:style>
  <w:style w:type="paragraph" w:customStyle="1" w:styleId="92">
    <w:name w:val="样式 5 10 磅"/>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customStyle="1" w:styleId="93">
    <w:name w:val="正文文本 3 Char"/>
    <w:basedOn w:val="45"/>
    <w:link w:val="19"/>
    <w:qFormat/>
    <w:uiPriority w:val="0"/>
    <w:rPr>
      <w:rFonts w:ascii="仿宋" w:hAnsi="仿宋" w:eastAsia="仿宋"/>
      <w:sz w:val="16"/>
      <w:szCs w:val="16"/>
    </w:rPr>
  </w:style>
  <w:style w:type="character" w:customStyle="1" w:styleId="94">
    <w:name w:val="文档结构图 Char"/>
    <w:basedOn w:val="45"/>
    <w:link w:val="18"/>
    <w:semiHidden/>
    <w:qFormat/>
    <w:uiPriority w:val="99"/>
    <w:rPr>
      <w:rFonts w:ascii="仿宋" w:hAnsi="仿宋" w:eastAsia="仿宋"/>
      <w:sz w:val="32"/>
      <w:szCs w:val="32"/>
      <w:shd w:val="clear" w:color="auto" w:fill="000080"/>
    </w:rPr>
  </w:style>
  <w:style w:type="character" w:customStyle="1" w:styleId="95">
    <w:name w:val="正文文本缩进 Char"/>
    <w:basedOn w:val="45"/>
    <w:link w:val="21"/>
    <w:semiHidden/>
    <w:qFormat/>
    <w:uiPriority w:val="99"/>
    <w:rPr>
      <w:rFonts w:ascii="仿宋" w:hAnsi="仿宋" w:eastAsia="仿宋"/>
      <w:sz w:val="32"/>
      <w:szCs w:val="32"/>
    </w:rPr>
  </w:style>
  <w:style w:type="character" w:customStyle="1" w:styleId="96">
    <w:name w:val="纯文本 Char"/>
    <w:basedOn w:val="45"/>
    <w:link w:val="22"/>
    <w:semiHidden/>
    <w:qFormat/>
    <w:uiPriority w:val="99"/>
    <w:rPr>
      <w:rFonts w:ascii="宋体" w:hAnsi="Courier New"/>
      <w:kern w:val="2"/>
      <w:sz w:val="21"/>
      <w:szCs w:val="21"/>
    </w:rPr>
  </w:style>
  <w:style w:type="character" w:customStyle="1" w:styleId="97">
    <w:name w:val="日期 Char"/>
    <w:basedOn w:val="45"/>
    <w:link w:val="23"/>
    <w:semiHidden/>
    <w:uiPriority w:val="99"/>
    <w:rPr>
      <w:rFonts w:ascii="仿宋" w:hAnsi="仿宋" w:eastAsia="仿宋"/>
      <w:sz w:val="32"/>
      <w:szCs w:val="32"/>
    </w:rPr>
  </w:style>
  <w:style w:type="character" w:customStyle="1" w:styleId="98">
    <w:name w:val="正文文本缩进 2 Char"/>
    <w:basedOn w:val="45"/>
    <w:link w:val="24"/>
    <w:semiHidden/>
    <w:qFormat/>
    <w:uiPriority w:val="99"/>
    <w:rPr>
      <w:rFonts w:ascii="仿宋" w:hAnsi="仿宋" w:eastAsia="仿宋"/>
      <w:sz w:val="32"/>
      <w:szCs w:val="32"/>
    </w:rPr>
  </w:style>
  <w:style w:type="character" w:customStyle="1" w:styleId="99">
    <w:name w:val="尾注文本 Char"/>
    <w:basedOn w:val="45"/>
    <w:link w:val="25"/>
    <w:semiHidden/>
    <w:qFormat/>
    <w:uiPriority w:val="99"/>
    <w:rPr>
      <w:rFonts w:ascii="仿宋" w:hAnsi="仿宋" w:eastAsia="仿宋"/>
      <w:sz w:val="32"/>
      <w:szCs w:val="32"/>
    </w:rPr>
  </w:style>
  <w:style w:type="character" w:customStyle="1" w:styleId="100">
    <w:name w:val="脚注文本 Char"/>
    <w:basedOn w:val="45"/>
    <w:link w:val="33"/>
    <w:semiHidden/>
    <w:uiPriority w:val="99"/>
    <w:rPr>
      <w:rFonts w:ascii="仿宋" w:hAnsi="仿宋" w:eastAsia="仿宋"/>
      <w:sz w:val="18"/>
      <w:szCs w:val="32"/>
    </w:rPr>
  </w:style>
  <w:style w:type="character" w:customStyle="1" w:styleId="101">
    <w:name w:val="正文文本缩进 3 Char"/>
    <w:basedOn w:val="45"/>
    <w:link w:val="34"/>
    <w:semiHidden/>
    <w:qFormat/>
    <w:uiPriority w:val="99"/>
    <w:rPr>
      <w:rFonts w:ascii="仿宋" w:hAnsi="仿宋" w:eastAsia="仿宋"/>
      <w:sz w:val="16"/>
      <w:szCs w:val="32"/>
    </w:rPr>
  </w:style>
  <w:style w:type="character" w:customStyle="1" w:styleId="102">
    <w:name w:val="正文文本 2 Char"/>
    <w:basedOn w:val="45"/>
    <w:link w:val="36"/>
    <w:semiHidden/>
    <w:qFormat/>
    <w:uiPriority w:val="99"/>
    <w:rPr>
      <w:rFonts w:ascii="仿宋" w:hAnsi="仿宋" w:eastAsia="仿宋"/>
      <w:sz w:val="32"/>
      <w:szCs w:val="32"/>
    </w:rPr>
  </w:style>
  <w:style w:type="character" w:customStyle="1" w:styleId="103">
    <w:name w:val="HTML 预设格式 Char"/>
    <w:basedOn w:val="45"/>
    <w:link w:val="37"/>
    <w:semiHidden/>
    <w:qFormat/>
    <w:uiPriority w:val="99"/>
    <w:rPr>
      <w:rFonts w:ascii="Courier New" w:hAnsi="Courier New" w:eastAsia="仿宋"/>
      <w:szCs w:val="32"/>
    </w:rPr>
  </w:style>
  <w:style w:type="character" w:customStyle="1" w:styleId="104">
    <w:name w:val="批注文字 Char"/>
    <w:basedOn w:val="45"/>
    <w:link w:val="15"/>
    <w:qFormat/>
    <w:uiPriority w:val="0"/>
    <w:rPr>
      <w:rFonts w:eastAsia="仿宋"/>
      <w:sz w:val="32"/>
      <w:szCs w:val="24"/>
    </w:rPr>
  </w:style>
  <w:style w:type="character" w:customStyle="1" w:styleId="105">
    <w:name w:val="批注主题 Char"/>
    <w:basedOn w:val="104"/>
    <w:link w:val="40"/>
    <w:semiHidden/>
    <w:qFormat/>
    <w:uiPriority w:val="99"/>
    <w:rPr>
      <w:rFonts w:eastAsia="仿宋"/>
      <w:b/>
      <w:sz w:val="32"/>
      <w:szCs w:val="24"/>
    </w:rPr>
  </w:style>
  <w:style w:type="character" w:customStyle="1" w:styleId="106">
    <w:name w:val="正文文本 Char"/>
    <w:basedOn w:val="45"/>
    <w:link w:val="20"/>
    <w:uiPriority w:val="0"/>
    <w:rPr>
      <w:kern w:val="2"/>
      <w:sz w:val="21"/>
      <w:szCs w:val="22"/>
    </w:rPr>
  </w:style>
  <w:style w:type="character" w:customStyle="1" w:styleId="107">
    <w:name w:val="正文首行缩进 Char"/>
    <w:basedOn w:val="106"/>
    <w:link w:val="41"/>
    <w:semiHidden/>
    <w:qFormat/>
    <w:uiPriority w:val="99"/>
    <w:rPr>
      <w:kern w:val="2"/>
      <w:sz w:val="21"/>
      <w:szCs w:val="22"/>
    </w:rPr>
  </w:style>
  <w:style w:type="character" w:customStyle="1" w:styleId="108">
    <w:name w:val="正文首行缩进 2 Char"/>
    <w:basedOn w:val="95"/>
    <w:link w:val="42"/>
    <w:semiHidden/>
    <w:qFormat/>
    <w:uiPriority w:val="99"/>
    <w:rPr>
      <w:rFonts w:ascii="仿宋" w:hAnsi="仿宋" w:eastAsia="仿宋"/>
      <w:sz w:val="32"/>
      <w:szCs w:val="32"/>
    </w:rPr>
  </w:style>
  <w:style w:type="paragraph" w:customStyle="1" w:styleId="109">
    <w:name w:val="引言二级条标题"/>
    <w:basedOn w:val="110"/>
    <w:next w:val="111"/>
    <w:qFormat/>
    <w:uiPriority w:val="0"/>
    <w:pPr>
      <w:tabs>
        <w:tab w:val="left" w:pos="1140"/>
      </w:tabs>
      <w:ind w:firstLine="360"/>
    </w:pPr>
    <w:rPr>
      <w:sz w:val="22"/>
      <w:lang w:bidi="en-US"/>
    </w:rPr>
  </w:style>
  <w:style w:type="paragraph" w:customStyle="1" w:styleId="110">
    <w:name w:val="引言一级条标题"/>
    <w:basedOn w:val="1"/>
    <w:next w:val="111"/>
    <w:qFormat/>
    <w:uiPriority w:val="0"/>
    <w:pPr>
      <w:tabs>
        <w:tab w:val="left" w:pos="1140"/>
      </w:tabs>
    </w:pPr>
    <w:rPr>
      <w:rFonts w:eastAsia="黑体"/>
      <w:b/>
      <w:bCs/>
      <w:szCs w:val="21"/>
    </w:rPr>
  </w:style>
  <w:style w:type="paragraph" w:customStyle="1" w:styleId="1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2">
    <w:name w:val="批注框文本 Char1"/>
    <w:basedOn w:val="45"/>
    <w:qFormat/>
    <w:uiPriority w:val="0"/>
    <w:rPr>
      <w:kern w:val="2"/>
      <w:sz w:val="18"/>
      <w:szCs w:val="18"/>
    </w:rPr>
  </w:style>
  <w:style w:type="character" w:customStyle="1" w:styleId="113">
    <w:name w:val="标题4 Char Char"/>
    <w:basedOn w:val="45"/>
    <w:qFormat/>
    <w:uiPriority w:val="0"/>
    <w:rPr>
      <w:rFonts w:hint="default" w:ascii="Arial" w:hAnsi="Arial" w:cs="Arial"/>
      <w:b/>
      <w:bCs/>
      <w:sz w:val="24"/>
      <w:szCs w:val="32"/>
    </w:rPr>
  </w:style>
  <w:style w:type="character" w:customStyle="1" w:styleId="114">
    <w:name w:val="纯文本 字符"/>
    <w:basedOn w:val="45"/>
    <w:qFormat/>
    <w:uiPriority w:val="0"/>
    <w:rPr>
      <w:rFonts w:hint="eastAsia" w:ascii="宋体" w:hAnsi="Courier New" w:eastAsia="宋体" w:cs="Courier New"/>
      <w:b/>
      <w:kern w:val="2"/>
      <w:sz w:val="21"/>
      <w:szCs w:val="21"/>
    </w:rPr>
  </w:style>
  <w:style w:type="character" w:customStyle="1" w:styleId="115">
    <w:name w:val="副标题 Char1"/>
    <w:basedOn w:val="45"/>
    <w:qFormat/>
    <w:uiPriority w:val="0"/>
    <w:rPr>
      <w:rFonts w:hint="default" w:ascii="Cambria" w:hAnsi="Cambria" w:eastAsia="Cambria" w:cs="Times New Roman"/>
      <w:b/>
      <w:bCs/>
      <w:kern w:val="28"/>
      <w:sz w:val="32"/>
      <w:szCs w:val="32"/>
    </w:rPr>
  </w:style>
  <w:style w:type="character" w:customStyle="1" w:styleId="116">
    <w:name w:val="textcontents"/>
    <w:basedOn w:val="45"/>
    <w:qFormat/>
    <w:uiPriority w:val="0"/>
    <w:rPr>
      <w:rFonts w:hint="default" w:ascii="Times New Roman" w:hAnsi="Times New Roman" w:cs="Times New Roman"/>
    </w:rPr>
  </w:style>
  <w:style w:type="paragraph" w:customStyle="1" w:styleId="117">
    <w:name w:val="图"/>
    <w:basedOn w:val="1"/>
    <w:qFormat/>
    <w:uiPriority w:val="0"/>
    <w:pPr>
      <w:keepNext/>
      <w:widowControl w:val="0"/>
      <w:adjustRightInd w:val="0"/>
      <w:snapToGrid w:val="0"/>
      <w:spacing w:before="60" w:after="60" w:line="300" w:lineRule="auto"/>
      <w:jc w:val="center"/>
    </w:pPr>
    <w:rPr>
      <w:rFonts w:ascii="Times New Roman" w:hAnsi="Times New Roman" w:eastAsia="宋体"/>
      <w:spacing w:val="20"/>
      <w:sz w:val="24"/>
      <w:szCs w:val="20"/>
    </w:rPr>
  </w:style>
  <w:style w:type="character" w:customStyle="1" w:styleId="118">
    <w:name w:val="引用 Char2"/>
    <w:basedOn w:val="45"/>
    <w:qFormat/>
    <w:uiPriority w:val="0"/>
    <w:rPr>
      <w:i/>
      <w:iCs/>
      <w:color w:val="000000"/>
      <w:kern w:val="2"/>
      <w:sz w:val="21"/>
      <w:szCs w:val="24"/>
    </w:rPr>
  </w:style>
  <w:style w:type="character" w:customStyle="1" w:styleId="119">
    <w:name w:val="Font Style84"/>
    <w:basedOn w:val="45"/>
    <w:qFormat/>
    <w:uiPriority w:val="0"/>
    <w:rPr>
      <w:rFonts w:hint="eastAsia" w:ascii="宋体" w:hAnsi="宋体" w:eastAsia="宋体" w:cs="宋体"/>
      <w:sz w:val="22"/>
      <w:szCs w:val="22"/>
    </w:rPr>
  </w:style>
  <w:style w:type="character" w:customStyle="1" w:styleId="120">
    <w:name w:val="文档结构图 Char2"/>
    <w:basedOn w:val="45"/>
    <w:qFormat/>
    <w:uiPriority w:val="0"/>
    <w:rPr>
      <w:rFonts w:hint="eastAsia" w:ascii="宋体" w:hAnsi="宋体" w:eastAsia="宋体" w:cs="宋体"/>
      <w:sz w:val="18"/>
      <w:szCs w:val="18"/>
    </w:rPr>
  </w:style>
  <w:style w:type="character" w:customStyle="1" w:styleId="121">
    <w:name w:val="msobooktitle"/>
    <w:basedOn w:val="45"/>
    <w:qFormat/>
    <w:uiPriority w:val="0"/>
    <w:rPr>
      <w:b/>
      <w:bCs/>
      <w:smallCaps/>
      <w:spacing w:val="5"/>
    </w:rPr>
  </w:style>
  <w:style w:type="character" w:customStyle="1" w:styleId="122">
    <w:name w:val="页脚 Char1"/>
    <w:basedOn w:val="45"/>
    <w:qFormat/>
    <w:uiPriority w:val="0"/>
    <w:rPr>
      <w:sz w:val="18"/>
      <w:szCs w:val="18"/>
    </w:rPr>
  </w:style>
  <w:style w:type="character" w:customStyle="1" w:styleId="123">
    <w:name w:val="msosubtleemphasis"/>
    <w:basedOn w:val="45"/>
    <w:qFormat/>
    <w:uiPriority w:val="0"/>
    <w:rPr>
      <w:i/>
      <w:iCs/>
      <w:color w:val="808080"/>
    </w:rPr>
  </w:style>
  <w:style w:type="character" w:customStyle="1" w:styleId="124">
    <w:name w:val="msointenseemphasis"/>
    <w:basedOn w:val="45"/>
    <w:qFormat/>
    <w:uiPriority w:val="0"/>
    <w:rPr>
      <w:b/>
      <w:bCs/>
      <w:i/>
      <w:iCs/>
      <w:color w:val="4F81BD"/>
    </w:rPr>
  </w:style>
  <w:style w:type="character" w:customStyle="1" w:styleId="125">
    <w:name w:val="msosubtlereference"/>
    <w:basedOn w:val="45"/>
    <w:qFormat/>
    <w:uiPriority w:val="0"/>
    <w:rPr>
      <w:smallCaps/>
      <w:color w:val="C0504D"/>
      <w:u w:val="single"/>
    </w:rPr>
  </w:style>
  <w:style w:type="character" w:customStyle="1" w:styleId="126">
    <w:name w:val="msointensereference"/>
    <w:basedOn w:val="45"/>
    <w:qFormat/>
    <w:uiPriority w:val="0"/>
    <w:rPr>
      <w:b/>
      <w:bCs/>
      <w:smallCaps/>
      <w:color w:val="C0504D"/>
      <w:spacing w:val="5"/>
      <w:u w:val="single"/>
    </w:rPr>
  </w:style>
  <w:style w:type="character" w:customStyle="1" w:styleId="127">
    <w:name w:val="正文缩进 Char"/>
    <w:basedOn w:val="45"/>
    <w:link w:val="11"/>
    <w:qFormat/>
    <w:uiPriority w:val="0"/>
    <w:rPr>
      <w:rFonts w:eastAsia="仿宋"/>
      <w:sz w:val="32"/>
      <w:szCs w:val="24"/>
    </w:rPr>
  </w:style>
  <w:style w:type="character" w:customStyle="1" w:styleId="128">
    <w:name w:val="标题5 Char Char"/>
    <w:basedOn w:val="45"/>
    <w:qFormat/>
    <w:uiPriority w:val="0"/>
    <w:rPr>
      <w:rFonts w:hint="default" w:ascii="Arial" w:hAnsi="Arial" w:cs="Arial"/>
      <w:b/>
      <w:bCs/>
      <w:sz w:val="24"/>
      <w:szCs w:val="32"/>
    </w:rPr>
  </w:style>
  <w:style w:type="character" w:customStyle="1" w:styleId="129">
    <w:name w:val="明显引用 Char1"/>
    <w:basedOn w:val="45"/>
    <w:qFormat/>
    <w:uiPriority w:val="0"/>
    <w:rPr>
      <w:b/>
      <w:bCs/>
      <w:i/>
      <w:iCs/>
      <w:color w:val="4F81BD"/>
      <w:kern w:val="2"/>
      <w:sz w:val="21"/>
      <w:szCs w:val="24"/>
    </w:rPr>
  </w:style>
  <w:style w:type="character" w:customStyle="1" w:styleId="130">
    <w:name w:val="标题 Char2"/>
    <w:basedOn w:val="45"/>
    <w:qFormat/>
    <w:uiPriority w:val="0"/>
    <w:rPr>
      <w:rFonts w:hint="default" w:ascii="Cambria" w:hAnsi="Cambria" w:eastAsia="Cambria" w:cs="Times New Roman"/>
      <w:b/>
      <w:bCs/>
      <w:kern w:val="2"/>
      <w:sz w:val="32"/>
      <w:szCs w:val="32"/>
    </w:rPr>
  </w:style>
  <w:style w:type="character" w:customStyle="1" w:styleId="131">
    <w:name w:val="纯文本 Char1"/>
    <w:basedOn w:val="45"/>
    <w:qFormat/>
    <w:uiPriority w:val="0"/>
    <w:rPr>
      <w:rFonts w:hint="eastAsia" w:ascii="宋体" w:hAnsi="Courier New" w:eastAsia="宋体" w:cs="宋体"/>
      <w:b/>
      <w:bCs/>
      <w:kern w:val="2"/>
      <w:sz w:val="21"/>
      <w:szCs w:val="21"/>
      <w:lang w:val="en-US" w:eastAsia="zh-CN"/>
    </w:rPr>
  </w:style>
  <w:style w:type="character" w:customStyle="1" w:styleId="132">
    <w:name w:val="font51"/>
    <w:basedOn w:val="45"/>
    <w:uiPriority w:val="0"/>
    <w:rPr>
      <w:rFonts w:hint="eastAsia" w:ascii="微软雅黑" w:hAnsi="微软雅黑" w:eastAsia="微软雅黑" w:cs="微软雅黑"/>
      <w:color w:val="000000"/>
      <w:sz w:val="18"/>
      <w:szCs w:val="18"/>
      <w:u w:val="none"/>
    </w:rPr>
  </w:style>
  <w:style w:type="character" w:customStyle="1" w:styleId="133">
    <w:name w:val="正文文本缩进 Char1"/>
    <w:basedOn w:val="45"/>
    <w:qFormat/>
    <w:uiPriority w:val="0"/>
    <w:rPr>
      <w:kern w:val="2"/>
      <w:sz w:val="21"/>
      <w:szCs w:val="24"/>
    </w:rPr>
  </w:style>
  <w:style w:type="character" w:customStyle="1" w:styleId="134">
    <w:name w:val="font01"/>
    <w:basedOn w:val="45"/>
    <w:qFormat/>
    <w:uiPriority w:val="0"/>
    <w:rPr>
      <w:rFonts w:hint="eastAsia" w:ascii="宋体" w:hAnsi="宋体" w:eastAsia="宋体" w:cs="宋体"/>
      <w:color w:val="000000"/>
      <w:sz w:val="22"/>
      <w:szCs w:val="22"/>
      <w:u w:val="none"/>
    </w:rPr>
  </w:style>
  <w:style w:type="character" w:customStyle="1" w:styleId="135">
    <w:name w:val="日期 Char1"/>
    <w:basedOn w:val="45"/>
    <w:uiPriority w:val="0"/>
    <w:rPr>
      <w:kern w:val="2"/>
      <w:sz w:val="21"/>
      <w:szCs w:val="22"/>
    </w:rPr>
  </w:style>
  <w:style w:type="character" w:customStyle="1" w:styleId="136">
    <w:name w:val="纯文本 Char2"/>
    <w:basedOn w:val="45"/>
    <w:qFormat/>
    <w:uiPriority w:val="0"/>
    <w:rPr>
      <w:rFonts w:hint="eastAsia" w:ascii="宋体" w:hAnsi="宋体" w:eastAsia="宋体" w:cs="Courier New"/>
      <w:color w:val="000000"/>
      <w:kern w:val="1"/>
      <w:szCs w:val="21"/>
    </w:rPr>
  </w:style>
  <w:style w:type="character" w:customStyle="1" w:styleId="137">
    <w:name w:val="文档结构图 Char1"/>
    <w:basedOn w:val="45"/>
    <w:qFormat/>
    <w:uiPriority w:val="0"/>
    <w:rPr>
      <w:rFonts w:hint="eastAsia" w:ascii="宋体" w:hAnsi="宋体" w:eastAsia="宋体" w:cs="宋体"/>
      <w:kern w:val="2"/>
      <w:sz w:val="18"/>
      <w:szCs w:val="18"/>
    </w:rPr>
  </w:style>
  <w:style w:type="character" w:customStyle="1" w:styleId="138">
    <w:name w:val="15"/>
    <w:basedOn w:val="45"/>
    <w:qFormat/>
    <w:uiPriority w:val="0"/>
    <w:rPr>
      <w:rFonts w:hint="eastAsia" w:ascii="宋体" w:hAnsi="宋体" w:eastAsia="宋体" w:cs="宋体"/>
      <w:sz w:val="22"/>
      <w:szCs w:val="22"/>
    </w:rPr>
  </w:style>
  <w:style w:type="character" w:customStyle="1" w:styleId="139">
    <w:name w:val="正文文本 Char1"/>
    <w:basedOn w:val="45"/>
    <w:qFormat/>
    <w:uiPriority w:val="0"/>
    <w:rPr>
      <w:kern w:val="2"/>
      <w:sz w:val="21"/>
      <w:szCs w:val="22"/>
    </w:rPr>
  </w:style>
  <w:style w:type="character" w:customStyle="1" w:styleId="140">
    <w:name w:val="引用 Char1"/>
    <w:basedOn w:val="45"/>
    <w:qFormat/>
    <w:uiPriority w:val="0"/>
    <w:rPr>
      <w:i/>
      <w:iCs/>
      <w:color w:val="000000"/>
      <w:sz w:val="24"/>
    </w:rPr>
  </w:style>
  <w:style w:type="character" w:customStyle="1" w:styleId="141">
    <w:name w:val="标题 Char1"/>
    <w:basedOn w:val="45"/>
    <w:qFormat/>
    <w:uiPriority w:val="0"/>
    <w:rPr>
      <w:rFonts w:hint="default" w:ascii="Cambria" w:hAnsi="Cambria" w:eastAsia="Cambria" w:cs="Times New Roman"/>
      <w:b/>
      <w:bCs/>
      <w:sz w:val="32"/>
      <w:szCs w:val="32"/>
    </w:rPr>
  </w:style>
  <w:style w:type="character" w:customStyle="1" w:styleId="142">
    <w:name w:val="副标题 Char2"/>
    <w:basedOn w:val="45"/>
    <w:qFormat/>
    <w:uiPriority w:val="0"/>
    <w:rPr>
      <w:rFonts w:hint="default" w:ascii="Cambria" w:hAnsi="Cambria" w:eastAsia="Cambria" w:cs="Times New Roman"/>
      <w:b/>
      <w:bCs/>
      <w:kern w:val="28"/>
      <w:sz w:val="32"/>
      <w:szCs w:val="32"/>
    </w:rPr>
  </w:style>
  <w:style w:type="character" w:customStyle="1" w:styleId="143">
    <w:name w:val="日期 Char2"/>
    <w:basedOn w:val="45"/>
    <w:qFormat/>
    <w:uiPriority w:val="0"/>
    <w:rPr>
      <w:kern w:val="2"/>
      <w:sz w:val="21"/>
      <w:szCs w:val="24"/>
    </w:rPr>
  </w:style>
  <w:style w:type="character" w:customStyle="1" w:styleId="144">
    <w:name w:val="批注框文本 Char2"/>
    <w:basedOn w:val="45"/>
    <w:qFormat/>
    <w:uiPriority w:val="0"/>
    <w:rPr>
      <w:sz w:val="18"/>
      <w:szCs w:val="18"/>
    </w:rPr>
  </w:style>
  <w:style w:type="character" w:customStyle="1" w:styleId="145">
    <w:name w:val="明显引用 Char2"/>
    <w:basedOn w:val="45"/>
    <w:qFormat/>
    <w:uiPriority w:val="0"/>
    <w:rPr>
      <w:b/>
      <w:bCs/>
      <w:i/>
      <w:iCs/>
      <w:color w:val="4F81BD"/>
      <w:kern w:val="2"/>
      <w:sz w:val="21"/>
      <w:szCs w:val="24"/>
    </w:rPr>
  </w:style>
  <w:style w:type="character" w:customStyle="1" w:styleId="146">
    <w:name w:val="批注主题 Char2"/>
    <w:basedOn w:val="45"/>
    <w:qFormat/>
    <w:uiPriority w:val="0"/>
    <w:rPr>
      <w:b/>
      <w:bCs/>
      <w:sz w:val="24"/>
    </w:rPr>
  </w:style>
  <w:style w:type="character" w:customStyle="1" w:styleId="147">
    <w:name w:val="页眉 Char1"/>
    <w:basedOn w:val="45"/>
    <w:uiPriority w:val="0"/>
    <w:rPr>
      <w:sz w:val="18"/>
      <w:szCs w:val="18"/>
    </w:rPr>
  </w:style>
  <w:style w:type="character" w:customStyle="1" w:styleId="148">
    <w:name w:val="纯文本 字符1"/>
    <w:basedOn w:val="45"/>
    <w:qFormat/>
    <w:uiPriority w:val="0"/>
    <w:rPr>
      <w:rFonts w:hint="eastAsia" w:ascii="宋体" w:hAnsi="Courier New" w:eastAsia="宋体" w:cs="Courier New"/>
      <w:kern w:val="2"/>
      <w:sz w:val="21"/>
      <w:szCs w:val="21"/>
      <w:lang w:val="en-US" w:eastAsia="zh-CN" w:bidi="ar"/>
    </w:rPr>
  </w:style>
  <w:style w:type="character" w:customStyle="1" w:styleId="149">
    <w:name w:val="font61"/>
    <w:basedOn w:val="45"/>
    <w:qFormat/>
    <w:uiPriority w:val="0"/>
    <w:rPr>
      <w:rFonts w:hint="eastAsia" w:ascii="微软雅黑" w:hAnsi="微软雅黑" w:eastAsia="微软雅黑" w:cs="微软雅黑"/>
      <w:color w:val="FF0000"/>
      <w:sz w:val="18"/>
      <w:szCs w:val="18"/>
      <w:u w:val="none"/>
    </w:rPr>
  </w:style>
  <w:style w:type="character" w:customStyle="1" w:styleId="150">
    <w:name w:val="引用 Char3"/>
    <w:basedOn w:val="45"/>
    <w:qFormat/>
    <w:uiPriority w:val="0"/>
    <w:rPr>
      <w:i/>
      <w:iCs/>
      <w:color w:val="000000"/>
      <w:kern w:val="2"/>
      <w:sz w:val="21"/>
      <w:szCs w:val="24"/>
    </w:rPr>
  </w:style>
  <w:style w:type="character" w:customStyle="1" w:styleId="151">
    <w:name w:val="批注文字 Char Char"/>
    <w:basedOn w:val="45"/>
    <w:qFormat/>
    <w:uiPriority w:val="0"/>
    <w:rPr>
      <w:rFonts w:hint="eastAsia" w:ascii="宋体" w:hAnsi="Times New Roman" w:eastAsia="宋体" w:cs="Times New Roman"/>
      <w:sz w:val="28"/>
      <w:szCs w:val="20"/>
    </w:rPr>
  </w:style>
  <w:style w:type="character" w:customStyle="1" w:styleId="152">
    <w:name w:val="正文文本 Char2"/>
    <w:basedOn w:val="45"/>
    <w:qFormat/>
    <w:uiPriority w:val="0"/>
    <w:rPr>
      <w:kern w:val="2"/>
      <w:sz w:val="21"/>
      <w:szCs w:val="24"/>
    </w:rPr>
  </w:style>
  <w:style w:type="character" w:customStyle="1" w:styleId="153">
    <w:name w:val="批注主题 Char1"/>
    <w:basedOn w:val="45"/>
    <w:qFormat/>
    <w:uiPriority w:val="0"/>
    <w:rPr>
      <w:b/>
      <w:bCs/>
      <w:kern w:val="2"/>
      <w:sz w:val="21"/>
      <w:szCs w:val="22"/>
    </w:rPr>
  </w:style>
  <w:style w:type="paragraph" w:customStyle="1" w:styleId="154">
    <w:name w:val="题注5"/>
    <w:basedOn w:val="1"/>
    <w:next w:val="17"/>
    <w:qFormat/>
    <w:uiPriority w:val="0"/>
    <w:pPr>
      <w:widowControl w:val="0"/>
      <w:jc w:val="center"/>
    </w:pPr>
    <w:rPr>
      <w:rFonts w:ascii="Times New Roman" w:hAnsi="Times New Roman" w:eastAsia="宋体"/>
      <w:b/>
      <w:color w:val="000000"/>
      <w:kern w:val="2"/>
      <w:sz w:val="24"/>
      <w:szCs w:val="24"/>
    </w:rPr>
  </w:style>
  <w:style w:type="paragraph" w:customStyle="1" w:styleId="155">
    <w:name w:val="xl25"/>
    <w:basedOn w:val="1"/>
    <w:qFormat/>
    <w:uiPriority w:val="0"/>
    <w:pPr>
      <w:pBdr>
        <w:bottom w:val="single" w:color="auto" w:sz="4" w:space="0"/>
        <w:right w:val="single" w:color="auto" w:sz="4" w:space="0"/>
      </w:pBdr>
      <w:spacing w:beforeAutospacing="1" w:afterAutospacing="1"/>
      <w:jc w:val="center"/>
    </w:pPr>
    <w:rPr>
      <w:rFonts w:hint="eastAsia" w:ascii="宋体" w:hAnsi="宋体" w:eastAsia="宋体"/>
      <w:sz w:val="21"/>
      <w:szCs w:val="24"/>
    </w:rPr>
  </w:style>
  <w:style w:type="character" w:customStyle="1" w:styleId="156">
    <w:name w:val="font41"/>
    <w:basedOn w:val="45"/>
    <w:qFormat/>
    <w:uiPriority w:val="0"/>
    <w:rPr>
      <w:rFonts w:hint="eastAsia" w:ascii="宋体" w:hAnsi="宋体" w:eastAsia="宋体" w:cs="宋体"/>
      <w:color w:val="FF0000"/>
      <w:sz w:val="21"/>
      <w:szCs w:val="21"/>
      <w:u w:val="none"/>
    </w:rPr>
  </w:style>
  <w:style w:type="table" w:customStyle="1" w:styleId="157">
    <w:name w:val="Table Normal"/>
    <w:basedOn w:val="43"/>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33</Pages>
  <Words>1997</Words>
  <Characters>11386</Characters>
  <Lines>94</Lines>
  <Paragraphs>26</Paragraphs>
  <TotalTime>1</TotalTime>
  <ScaleCrop>false</ScaleCrop>
  <LinksUpToDate>false</LinksUpToDate>
  <CharactersWithSpaces>13357</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2019-05-28T07:53:00Z</dcterms:created>
  <dc:creator>敖强</dc:creator>
  <cp:lastModifiedBy>陈裕文</cp:lastModifiedBy>
  <cp:lastPrinted>2023-03-31T00:51:00Z</cp:lastPrinted>
  <dcterms:modified xsi:type="dcterms:W3CDTF">2024-01-03T08:04:16Z</dcterms:modified>
  <dc:title>广东省税务局</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41C69396D59D420D86D9AC864C8CFAEF_13</vt:lpwstr>
  </property>
</Properties>
</file>