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360" w:lineRule="auto"/>
        <w:jc w:val="right"/>
        <w:rPr>
          <w:rFonts w:hint="eastAsia" w:ascii="宋体" w:hAnsi="宋体"/>
          <w:b/>
          <w:sz w:val="32"/>
          <w:szCs w:val="32"/>
        </w:rPr>
      </w:pPr>
      <w:r>
        <w:rPr>
          <w:rFonts w:hint="eastAsia" w:ascii="宋体" w:hAnsi="宋体"/>
          <w:b/>
          <w:sz w:val="32"/>
          <w:szCs w:val="32"/>
        </w:rPr>
        <w:t xml:space="preserve">  </w:t>
      </w:r>
    </w:p>
    <w:p>
      <w:pPr>
        <w:pStyle w:val="2"/>
        <w:ind w:firstLine="422"/>
        <w:rPr>
          <w:rFonts w:hint="eastAsia"/>
        </w:rPr>
      </w:pPr>
    </w:p>
    <w:p>
      <w:pPr>
        <w:adjustRightInd w:val="0"/>
        <w:snapToGrid w:val="0"/>
        <w:spacing w:line="360" w:lineRule="auto"/>
        <w:ind w:right="-281" w:rightChars="-117"/>
        <w:jc w:val="center"/>
        <w:rPr>
          <w:rFonts w:hint="eastAsia" w:hAnsi="宋体" w:eastAsia="宋体"/>
          <w:b/>
          <w:sz w:val="56"/>
          <w:szCs w:val="56"/>
          <w:lang w:eastAsia="zh-CN"/>
        </w:rPr>
      </w:pPr>
      <w:r>
        <w:rPr>
          <w:rFonts w:hint="eastAsia" w:hAnsi="宋体"/>
          <w:b/>
          <w:sz w:val="56"/>
          <w:szCs w:val="56"/>
          <w:lang w:eastAsia="zh-CN"/>
        </w:rPr>
        <w:t xml:space="preserve">国家税务总局汕头市金平区税务局2025年食材配送服务采购项目 </w:t>
      </w:r>
    </w:p>
    <w:p>
      <w:pPr>
        <w:pStyle w:val="2"/>
        <w:ind w:firstLine="422"/>
        <w:rPr>
          <w:rFonts w:hint="eastAsia"/>
        </w:rPr>
      </w:pPr>
    </w:p>
    <w:p>
      <w:pPr>
        <w:pStyle w:val="5"/>
        <w:rPr>
          <w:rFonts w:hint="eastAsia"/>
        </w:rPr>
      </w:pPr>
    </w:p>
    <w:p>
      <w:pPr>
        <w:jc w:val="center"/>
        <w:rPr>
          <w:rFonts w:hint="eastAsia" w:ascii="宋体" w:hAnsi="宋体"/>
          <w:b/>
          <w:spacing w:val="20"/>
          <w:kern w:val="10"/>
          <w:sz w:val="72"/>
          <w:szCs w:val="72"/>
        </w:rPr>
      </w:pPr>
      <w:r>
        <w:rPr>
          <w:rFonts w:hint="eastAsia" w:ascii="宋体" w:hAnsi="宋体"/>
          <w:b/>
          <w:spacing w:val="20"/>
          <w:kern w:val="10"/>
          <w:sz w:val="72"/>
          <w:szCs w:val="72"/>
        </w:rPr>
        <w:t>采 购 文 件</w:t>
      </w:r>
    </w:p>
    <w:p>
      <w:pPr>
        <w:jc w:val="center"/>
        <w:rPr>
          <w:rFonts w:hint="eastAsia" w:ascii="宋体" w:hAnsi="宋体"/>
          <w:b/>
          <w:spacing w:val="20"/>
          <w:kern w:val="10"/>
          <w:sz w:val="72"/>
          <w:szCs w:val="72"/>
        </w:rPr>
      </w:pPr>
    </w:p>
    <w:p>
      <w:pPr>
        <w:pStyle w:val="2"/>
        <w:ind w:firstLine="422"/>
        <w:rPr>
          <w:rFonts w:hint="eastAsia"/>
        </w:rPr>
      </w:pPr>
    </w:p>
    <w:p>
      <w:pPr>
        <w:jc w:val="center"/>
        <w:rPr>
          <w:rFonts w:hint="eastAsia" w:ascii="宋体" w:hAnsi="宋体"/>
          <w:b/>
          <w:spacing w:val="20"/>
          <w:kern w:val="10"/>
          <w:sz w:val="72"/>
          <w:szCs w:val="72"/>
        </w:rPr>
      </w:pPr>
      <w:r>
        <w:rPr>
          <w:rFonts w:hint="eastAsia" w:ascii="宋体" w:hAnsi="宋体"/>
          <w:b/>
          <w:spacing w:val="20"/>
          <w:kern w:val="10"/>
          <w:sz w:val="44"/>
          <w:szCs w:val="44"/>
        </w:rPr>
        <w:drawing>
          <wp:inline distT="0" distB="0" distL="114300" distR="114300">
            <wp:extent cx="1475105" cy="1447800"/>
            <wp:effectExtent l="0" t="0" r="10795" b="0"/>
            <wp:docPr id="1" name="图片 2" descr="a028ff1cb926e191eb75f435c4575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028ff1cb926e191eb75f435c45756f"/>
                    <pic:cNvPicPr>
                      <a:picLocks noChangeAspect="1"/>
                    </pic:cNvPicPr>
                  </pic:nvPicPr>
                  <pic:blipFill>
                    <a:blip r:embed="rId13"/>
                    <a:stretch>
                      <a:fillRect/>
                    </a:stretch>
                  </pic:blipFill>
                  <pic:spPr>
                    <a:xfrm>
                      <a:off x="0" y="0"/>
                      <a:ext cx="1475105" cy="1447800"/>
                    </a:xfrm>
                    <a:prstGeom prst="rect">
                      <a:avLst/>
                    </a:prstGeom>
                    <a:noFill/>
                    <a:ln>
                      <a:noFill/>
                    </a:ln>
                  </pic:spPr>
                </pic:pic>
              </a:graphicData>
            </a:graphic>
          </wp:inline>
        </w:drawing>
      </w:r>
    </w:p>
    <w:p>
      <w:pPr>
        <w:pStyle w:val="5"/>
        <w:rPr>
          <w:rFonts w:hint="eastAsia" w:hAnsi="宋体"/>
          <w:b/>
          <w:spacing w:val="20"/>
          <w:kern w:val="10"/>
          <w:sz w:val="72"/>
          <w:szCs w:val="72"/>
        </w:rPr>
      </w:pPr>
    </w:p>
    <w:p>
      <w:pPr>
        <w:rPr>
          <w:rFonts w:hint="eastAsia"/>
        </w:rPr>
      </w:pPr>
    </w:p>
    <w:p>
      <w:pPr>
        <w:adjustRightInd w:val="0"/>
        <w:snapToGrid w:val="0"/>
        <w:spacing w:line="720" w:lineRule="auto"/>
        <w:ind w:firstLine="1440" w:firstLineChars="478"/>
        <w:rPr>
          <w:rFonts w:hint="eastAsia" w:ascii="宋体" w:hAnsi="宋体" w:eastAsia="宋体"/>
          <w:b/>
          <w:sz w:val="30"/>
          <w:szCs w:val="30"/>
          <w:lang w:eastAsia="zh-CN"/>
        </w:rPr>
      </w:pPr>
      <w:r>
        <w:rPr>
          <w:rFonts w:hint="eastAsia" w:ascii="宋体" w:hAnsi="宋体"/>
          <w:b/>
          <w:sz w:val="30"/>
          <w:szCs w:val="30"/>
        </w:rPr>
        <w:t>项目编号：</w:t>
      </w:r>
      <w:r>
        <w:rPr>
          <w:rFonts w:hint="eastAsia" w:ascii="宋体" w:hAnsi="宋体"/>
          <w:b/>
          <w:sz w:val="30"/>
          <w:szCs w:val="30"/>
          <w:lang w:eastAsia="zh-CN"/>
        </w:rPr>
        <w:t>GZSKST24-B151</w:t>
      </w:r>
    </w:p>
    <w:p>
      <w:pPr>
        <w:adjustRightInd w:val="0"/>
        <w:snapToGrid w:val="0"/>
        <w:spacing w:line="720" w:lineRule="auto"/>
        <w:ind w:firstLine="1440" w:firstLineChars="478"/>
        <w:rPr>
          <w:rFonts w:hint="eastAsia" w:ascii="宋体" w:hAnsi="宋体" w:eastAsia="宋体"/>
          <w:b/>
          <w:sz w:val="30"/>
          <w:szCs w:val="30"/>
          <w:lang w:eastAsia="zh-CN"/>
        </w:rPr>
      </w:pPr>
      <w:r>
        <w:rPr>
          <w:rFonts w:hint="eastAsia" w:ascii="宋体" w:hAnsi="宋体"/>
          <w:b/>
          <w:sz w:val="30"/>
          <w:szCs w:val="30"/>
        </w:rPr>
        <w:t>采购人：</w:t>
      </w:r>
      <w:r>
        <w:rPr>
          <w:rFonts w:hint="eastAsia" w:ascii="宋体" w:hAnsi="宋体"/>
          <w:b/>
          <w:sz w:val="30"/>
          <w:szCs w:val="30"/>
          <w:lang w:eastAsia="zh-CN"/>
        </w:rPr>
        <w:t>国家税务总局汕头市金平区税务局</w:t>
      </w:r>
    </w:p>
    <w:p>
      <w:pPr>
        <w:adjustRightInd w:val="0"/>
        <w:snapToGrid w:val="0"/>
        <w:spacing w:line="720" w:lineRule="auto"/>
        <w:ind w:firstLine="1440" w:firstLineChars="478"/>
        <w:rPr>
          <w:rFonts w:hint="eastAsia" w:ascii="宋体" w:hAnsi="宋体"/>
          <w:b/>
          <w:sz w:val="30"/>
          <w:szCs w:val="30"/>
        </w:rPr>
      </w:pPr>
      <w:r>
        <w:rPr>
          <w:rFonts w:hint="eastAsia" w:ascii="宋体" w:hAnsi="宋体"/>
          <w:b/>
          <w:sz w:val="30"/>
          <w:szCs w:val="30"/>
        </w:rPr>
        <w:t>采购代理机构：广州穗科建设管理有限公司汕头分公司</w:t>
      </w:r>
    </w:p>
    <w:p>
      <w:pPr>
        <w:pStyle w:val="549"/>
        <w:spacing w:line="480" w:lineRule="auto"/>
        <w:rPr>
          <w:sz w:val="30"/>
          <w:szCs w:val="30"/>
        </w:rPr>
        <w:sectPr>
          <w:headerReference r:id="rId4" w:type="first"/>
          <w:footerReference r:id="rId7" w:type="first"/>
          <w:headerReference r:id="rId3" w:type="default"/>
          <w:footerReference r:id="rId5" w:type="default"/>
          <w:footerReference r:id="rId6" w:type="even"/>
          <w:pgSz w:w="11907" w:h="16840"/>
          <w:pgMar w:top="1247" w:right="1247" w:bottom="1247" w:left="1247" w:header="737" w:footer="737" w:gutter="0"/>
          <w:pgNumType w:fmt="numberInDash" w:start="0"/>
          <w:cols w:space="720" w:num="1"/>
          <w:titlePg/>
          <w:docGrid w:linePitch="462" w:charSpace="0"/>
        </w:sectPr>
      </w:pPr>
      <w:r>
        <w:rPr>
          <w:rFonts w:hint="eastAsia"/>
          <w:sz w:val="30"/>
          <w:szCs w:val="30"/>
        </w:rPr>
        <w:t>二〇二四年</w:t>
      </w:r>
      <w:r>
        <w:rPr>
          <w:rFonts w:hint="eastAsia"/>
          <w:sz w:val="30"/>
          <w:szCs w:val="30"/>
          <w:lang w:val="en-US" w:eastAsia="zh-CN"/>
        </w:rPr>
        <w:t>十一</w:t>
      </w:r>
      <w:r>
        <w:rPr>
          <w:rFonts w:hint="eastAsia"/>
          <w:sz w:val="30"/>
          <w:szCs w:val="30"/>
        </w:rPr>
        <w:t>月</w:t>
      </w:r>
    </w:p>
    <w:p>
      <w:pPr>
        <w:pStyle w:val="549"/>
        <w:adjustRightInd w:val="0"/>
        <w:snapToGrid w:val="0"/>
        <w:spacing w:line="360" w:lineRule="auto"/>
        <w:rPr>
          <w:rFonts w:hint="eastAsia"/>
          <w:sz w:val="24"/>
          <w:szCs w:val="24"/>
        </w:rPr>
      </w:pPr>
    </w:p>
    <w:p>
      <w:pPr>
        <w:adjustRightInd w:val="0"/>
        <w:snapToGrid w:val="0"/>
        <w:spacing w:line="432" w:lineRule="auto"/>
        <w:jc w:val="center"/>
        <w:rPr>
          <w:rFonts w:hint="eastAsia" w:ascii="宋体" w:hAnsi="宋体"/>
          <w:b/>
          <w:sz w:val="36"/>
          <w:szCs w:val="36"/>
        </w:rPr>
      </w:pPr>
      <w:r>
        <w:rPr>
          <w:rFonts w:hint="eastAsia" w:ascii="宋体" w:hAnsi="宋体"/>
          <w:b/>
          <w:sz w:val="36"/>
          <w:szCs w:val="36"/>
        </w:rPr>
        <w:t>目  录</w:t>
      </w:r>
    </w:p>
    <w:p>
      <w:pPr>
        <w:pStyle w:val="46"/>
        <w:tabs>
          <w:tab w:val="right" w:leader="dot" w:pos="9413"/>
          <w:tab w:val="clear" w:pos="8303"/>
        </w:tabs>
        <w:spacing w:line="360" w:lineRule="auto"/>
      </w:pPr>
      <w:r>
        <w:rPr>
          <w:sz w:val="28"/>
        </w:rPr>
        <w:fldChar w:fldCharType="begin"/>
      </w:r>
      <w:r>
        <w:rPr>
          <w:sz w:val="28"/>
        </w:rPr>
        <w:instrText xml:space="preserve"> TOC  \* MERGEFORMAT </w:instrText>
      </w:r>
      <w:r>
        <w:rPr>
          <w:sz w:val="28"/>
        </w:rPr>
        <w:fldChar w:fldCharType="separate"/>
      </w:r>
      <w:r>
        <w:rPr>
          <w:rFonts w:hint="eastAsia" w:ascii="宋体" w:hAnsi="宋体"/>
        </w:rPr>
        <w:t>第一章  招标公告</w:t>
      </w:r>
      <w:r>
        <w:tab/>
      </w:r>
      <w:r>
        <w:fldChar w:fldCharType="begin"/>
      </w:r>
      <w:r>
        <w:instrText xml:space="preserve"> PAGEREF _Toc13478 \h </w:instrText>
      </w:r>
      <w:r>
        <w:fldChar w:fldCharType="separate"/>
      </w:r>
      <w:r>
        <w:t>3</w:t>
      </w:r>
      <w:r>
        <w:fldChar w:fldCharType="end"/>
      </w:r>
    </w:p>
    <w:p>
      <w:pPr>
        <w:pStyle w:val="46"/>
        <w:tabs>
          <w:tab w:val="right" w:leader="dot" w:pos="9413"/>
          <w:tab w:val="clear" w:pos="8303"/>
        </w:tabs>
        <w:spacing w:line="360" w:lineRule="auto"/>
      </w:pPr>
      <w:r>
        <w:rPr>
          <w:rFonts w:hint="eastAsia" w:ascii="宋体" w:hAnsi="宋体"/>
        </w:rPr>
        <w:t>第二章  用户需求书</w:t>
      </w:r>
      <w:r>
        <w:tab/>
      </w:r>
      <w:r>
        <w:fldChar w:fldCharType="begin"/>
      </w:r>
      <w:r>
        <w:instrText xml:space="preserve"> PAGEREF _Toc10545 \h </w:instrText>
      </w:r>
      <w:r>
        <w:fldChar w:fldCharType="separate"/>
      </w:r>
      <w:r>
        <w:t>7</w:t>
      </w:r>
      <w:r>
        <w:fldChar w:fldCharType="end"/>
      </w:r>
    </w:p>
    <w:p>
      <w:pPr>
        <w:pStyle w:val="46"/>
        <w:tabs>
          <w:tab w:val="right" w:leader="dot" w:pos="9413"/>
          <w:tab w:val="clear" w:pos="8303"/>
        </w:tabs>
        <w:spacing w:line="360" w:lineRule="auto"/>
      </w:pPr>
      <w:r>
        <w:rPr>
          <w:rFonts w:hint="eastAsia" w:ascii="宋体" w:hAnsi="宋体"/>
        </w:rPr>
        <w:t>第三章  投标人须知</w:t>
      </w:r>
      <w:r>
        <w:tab/>
      </w:r>
      <w:r>
        <w:fldChar w:fldCharType="begin"/>
      </w:r>
      <w:r>
        <w:instrText xml:space="preserve"> PAGEREF _Toc25305 \h </w:instrText>
      </w:r>
      <w:r>
        <w:fldChar w:fldCharType="separate"/>
      </w:r>
      <w:r>
        <w:t>22</w:t>
      </w:r>
      <w:r>
        <w:fldChar w:fldCharType="end"/>
      </w:r>
    </w:p>
    <w:p>
      <w:pPr>
        <w:pStyle w:val="46"/>
        <w:tabs>
          <w:tab w:val="right" w:leader="dot" w:pos="9413"/>
          <w:tab w:val="clear" w:pos="8303"/>
        </w:tabs>
        <w:spacing w:line="360" w:lineRule="auto"/>
      </w:pPr>
      <w:r>
        <w:rPr>
          <w:rFonts w:hint="eastAsia" w:ascii="宋体" w:hAnsi="宋体"/>
        </w:rPr>
        <w:t>一  说明</w:t>
      </w:r>
      <w:r>
        <w:tab/>
      </w:r>
      <w:r>
        <w:fldChar w:fldCharType="begin"/>
      </w:r>
      <w:r>
        <w:instrText xml:space="preserve"> PAGEREF _Toc18166 \h </w:instrText>
      </w:r>
      <w:r>
        <w:fldChar w:fldCharType="separate"/>
      </w:r>
      <w:r>
        <w:t>23</w:t>
      </w:r>
      <w:r>
        <w:fldChar w:fldCharType="end"/>
      </w:r>
    </w:p>
    <w:p>
      <w:pPr>
        <w:pStyle w:val="35"/>
        <w:tabs>
          <w:tab w:val="right" w:leader="dot" w:pos="9413"/>
          <w:tab w:val="clear" w:pos="8303"/>
        </w:tabs>
        <w:spacing w:line="360" w:lineRule="auto"/>
      </w:pPr>
      <w:r>
        <w:rPr>
          <w:rFonts w:ascii="宋体" w:hAnsi="宋体"/>
        </w:rPr>
        <w:t xml:space="preserve">1  </w:t>
      </w:r>
      <w:r>
        <w:rPr>
          <w:rFonts w:hint="eastAsia" w:ascii="宋体" w:hAnsi="宋体"/>
        </w:rPr>
        <w:t>资金来源</w:t>
      </w:r>
      <w:r>
        <w:tab/>
      </w:r>
      <w:r>
        <w:fldChar w:fldCharType="begin"/>
      </w:r>
      <w:r>
        <w:instrText xml:space="preserve"> PAGEREF _Toc8850 \h </w:instrText>
      </w:r>
      <w:r>
        <w:fldChar w:fldCharType="separate"/>
      </w:r>
      <w:r>
        <w:t>23</w:t>
      </w:r>
      <w:r>
        <w:fldChar w:fldCharType="end"/>
      </w:r>
    </w:p>
    <w:p>
      <w:pPr>
        <w:pStyle w:val="35"/>
        <w:tabs>
          <w:tab w:val="right" w:leader="dot" w:pos="9413"/>
          <w:tab w:val="clear" w:pos="8303"/>
        </w:tabs>
        <w:spacing w:line="360" w:lineRule="auto"/>
      </w:pPr>
      <w:r>
        <w:rPr>
          <w:rFonts w:ascii="宋体" w:hAnsi="宋体"/>
        </w:rPr>
        <w:t>2  采购人</w:t>
      </w:r>
      <w:r>
        <w:tab/>
      </w:r>
      <w:r>
        <w:fldChar w:fldCharType="begin"/>
      </w:r>
      <w:r>
        <w:instrText xml:space="preserve"> PAGEREF _Toc1626 \h </w:instrText>
      </w:r>
      <w:r>
        <w:fldChar w:fldCharType="separate"/>
      </w:r>
      <w:r>
        <w:t>23</w:t>
      </w:r>
      <w:r>
        <w:fldChar w:fldCharType="end"/>
      </w:r>
    </w:p>
    <w:p>
      <w:pPr>
        <w:pStyle w:val="35"/>
        <w:tabs>
          <w:tab w:val="right" w:leader="dot" w:pos="9413"/>
          <w:tab w:val="clear" w:pos="8303"/>
        </w:tabs>
        <w:spacing w:line="360" w:lineRule="auto"/>
      </w:pPr>
      <w:r>
        <w:rPr>
          <w:rFonts w:ascii="宋体" w:hAnsi="宋体"/>
        </w:rPr>
        <w:t>3  采购代理机构</w:t>
      </w:r>
      <w:r>
        <w:tab/>
      </w:r>
      <w:r>
        <w:fldChar w:fldCharType="begin"/>
      </w:r>
      <w:r>
        <w:instrText xml:space="preserve"> PAGEREF _Toc3033 \h </w:instrText>
      </w:r>
      <w:r>
        <w:fldChar w:fldCharType="separate"/>
      </w:r>
      <w:r>
        <w:t>23</w:t>
      </w:r>
      <w:r>
        <w:fldChar w:fldCharType="end"/>
      </w:r>
    </w:p>
    <w:p>
      <w:pPr>
        <w:pStyle w:val="35"/>
        <w:tabs>
          <w:tab w:val="right" w:leader="dot" w:pos="9413"/>
          <w:tab w:val="clear" w:pos="8303"/>
        </w:tabs>
        <w:spacing w:line="360" w:lineRule="auto"/>
      </w:pPr>
      <w:r>
        <w:rPr>
          <w:rFonts w:ascii="宋体" w:hAnsi="宋体"/>
        </w:rPr>
        <w:t xml:space="preserve">4  </w:t>
      </w:r>
      <w:r>
        <w:rPr>
          <w:rFonts w:hint="eastAsia" w:ascii="宋体" w:hAnsi="宋体"/>
        </w:rPr>
        <w:t>合格的投标人</w:t>
      </w:r>
      <w:r>
        <w:tab/>
      </w:r>
      <w:r>
        <w:fldChar w:fldCharType="begin"/>
      </w:r>
      <w:r>
        <w:instrText xml:space="preserve"> PAGEREF _Toc27335 \h </w:instrText>
      </w:r>
      <w:r>
        <w:fldChar w:fldCharType="separate"/>
      </w:r>
      <w:r>
        <w:t>23</w:t>
      </w:r>
      <w:r>
        <w:fldChar w:fldCharType="end"/>
      </w:r>
    </w:p>
    <w:p>
      <w:pPr>
        <w:pStyle w:val="35"/>
        <w:tabs>
          <w:tab w:val="right" w:leader="dot" w:pos="9413"/>
          <w:tab w:val="clear" w:pos="8303"/>
        </w:tabs>
        <w:spacing w:line="360" w:lineRule="auto"/>
      </w:pPr>
      <w:r>
        <w:rPr>
          <w:rFonts w:ascii="宋体" w:hAnsi="宋体"/>
        </w:rPr>
        <w:t xml:space="preserve">5  </w:t>
      </w:r>
      <w:r>
        <w:rPr>
          <w:rFonts w:hint="eastAsia" w:ascii="宋体" w:hAnsi="宋体"/>
        </w:rPr>
        <w:t>合格的服务</w:t>
      </w:r>
      <w:r>
        <w:tab/>
      </w:r>
      <w:r>
        <w:fldChar w:fldCharType="begin"/>
      </w:r>
      <w:r>
        <w:instrText xml:space="preserve"> PAGEREF _Toc14834 \h </w:instrText>
      </w:r>
      <w:r>
        <w:fldChar w:fldCharType="separate"/>
      </w:r>
      <w:r>
        <w:t>25</w:t>
      </w:r>
      <w:r>
        <w:fldChar w:fldCharType="end"/>
      </w:r>
    </w:p>
    <w:p>
      <w:pPr>
        <w:pStyle w:val="35"/>
        <w:tabs>
          <w:tab w:val="right" w:leader="dot" w:pos="9413"/>
          <w:tab w:val="clear" w:pos="8303"/>
        </w:tabs>
        <w:spacing w:line="360" w:lineRule="auto"/>
      </w:pPr>
      <w:r>
        <w:rPr>
          <w:rFonts w:ascii="宋体" w:hAnsi="宋体"/>
        </w:rPr>
        <w:t xml:space="preserve">6  </w:t>
      </w:r>
      <w:r>
        <w:rPr>
          <w:rFonts w:hint="eastAsia" w:ascii="宋体" w:hAnsi="宋体"/>
        </w:rPr>
        <w:t>投标费用</w:t>
      </w:r>
      <w:r>
        <w:tab/>
      </w:r>
      <w:r>
        <w:fldChar w:fldCharType="begin"/>
      </w:r>
      <w:r>
        <w:instrText xml:space="preserve"> PAGEREF _Toc6654 \h </w:instrText>
      </w:r>
      <w:r>
        <w:fldChar w:fldCharType="separate"/>
      </w:r>
      <w:r>
        <w:t>25</w:t>
      </w:r>
      <w:r>
        <w:fldChar w:fldCharType="end"/>
      </w:r>
    </w:p>
    <w:p>
      <w:pPr>
        <w:pStyle w:val="46"/>
        <w:tabs>
          <w:tab w:val="right" w:leader="dot" w:pos="9413"/>
          <w:tab w:val="clear" w:pos="8303"/>
        </w:tabs>
        <w:spacing w:line="360" w:lineRule="auto"/>
      </w:pPr>
      <w:r>
        <w:rPr>
          <w:rFonts w:hint="eastAsia" w:ascii="宋体" w:hAnsi="宋体"/>
        </w:rPr>
        <w:t>二  采购文件</w:t>
      </w:r>
      <w:r>
        <w:tab/>
      </w:r>
      <w:r>
        <w:fldChar w:fldCharType="begin"/>
      </w:r>
      <w:r>
        <w:instrText xml:space="preserve"> PAGEREF _Toc7390 \h </w:instrText>
      </w:r>
      <w:r>
        <w:fldChar w:fldCharType="separate"/>
      </w:r>
      <w:r>
        <w:t>25</w:t>
      </w:r>
      <w:r>
        <w:fldChar w:fldCharType="end"/>
      </w:r>
    </w:p>
    <w:p>
      <w:pPr>
        <w:pStyle w:val="35"/>
        <w:tabs>
          <w:tab w:val="right" w:leader="dot" w:pos="9413"/>
          <w:tab w:val="clear" w:pos="8303"/>
        </w:tabs>
        <w:spacing w:line="360" w:lineRule="auto"/>
      </w:pPr>
      <w:r>
        <w:rPr>
          <w:rFonts w:hint="eastAsia" w:ascii="宋体" w:hAnsi="宋体"/>
        </w:rPr>
        <w:t>7</w:t>
      </w:r>
      <w:r>
        <w:rPr>
          <w:rFonts w:ascii="宋体" w:hAnsi="宋体"/>
        </w:rPr>
        <w:t xml:space="preserve">  </w:t>
      </w:r>
      <w:r>
        <w:rPr>
          <w:rFonts w:hint="eastAsia" w:ascii="宋体" w:hAnsi="宋体"/>
        </w:rPr>
        <w:t>采购文件构成</w:t>
      </w:r>
      <w:r>
        <w:tab/>
      </w:r>
      <w:r>
        <w:fldChar w:fldCharType="begin"/>
      </w:r>
      <w:r>
        <w:instrText xml:space="preserve"> PAGEREF _Toc18471 \h </w:instrText>
      </w:r>
      <w:r>
        <w:fldChar w:fldCharType="separate"/>
      </w:r>
      <w:r>
        <w:t>25</w:t>
      </w:r>
      <w:r>
        <w:fldChar w:fldCharType="end"/>
      </w:r>
    </w:p>
    <w:p>
      <w:pPr>
        <w:pStyle w:val="35"/>
        <w:tabs>
          <w:tab w:val="right" w:leader="dot" w:pos="9413"/>
          <w:tab w:val="clear" w:pos="8303"/>
        </w:tabs>
        <w:spacing w:line="360" w:lineRule="auto"/>
      </w:pPr>
      <w:r>
        <w:rPr>
          <w:rFonts w:hint="eastAsia" w:ascii="宋体" w:hAnsi="宋体"/>
        </w:rPr>
        <w:t>8</w:t>
      </w:r>
      <w:r>
        <w:rPr>
          <w:rFonts w:ascii="宋体" w:hAnsi="宋体"/>
        </w:rPr>
        <w:t xml:space="preserve">  </w:t>
      </w:r>
      <w:r>
        <w:rPr>
          <w:rFonts w:hint="eastAsia" w:ascii="宋体" w:hAnsi="宋体"/>
        </w:rPr>
        <w:t>采购文件的澄清</w:t>
      </w:r>
      <w:r>
        <w:tab/>
      </w:r>
      <w:r>
        <w:fldChar w:fldCharType="begin"/>
      </w:r>
      <w:r>
        <w:instrText xml:space="preserve"> PAGEREF _Toc5059 \h </w:instrText>
      </w:r>
      <w:r>
        <w:fldChar w:fldCharType="separate"/>
      </w:r>
      <w:r>
        <w:t>26</w:t>
      </w:r>
      <w:r>
        <w:fldChar w:fldCharType="end"/>
      </w:r>
    </w:p>
    <w:p>
      <w:pPr>
        <w:pStyle w:val="35"/>
        <w:tabs>
          <w:tab w:val="right" w:leader="dot" w:pos="9413"/>
          <w:tab w:val="clear" w:pos="8303"/>
        </w:tabs>
        <w:spacing w:line="360" w:lineRule="auto"/>
      </w:pPr>
      <w:r>
        <w:rPr>
          <w:rFonts w:hint="eastAsia" w:ascii="宋体" w:hAnsi="宋体"/>
        </w:rPr>
        <w:t>9</w:t>
      </w:r>
      <w:r>
        <w:rPr>
          <w:rFonts w:ascii="宋体" w:hAnsi="宋体"/>
        </w:rPr>
        <w:t xml:space="preserve">  </w:t>
      </w:r>
      <w:r>
        <w:rPr>
          <w:rFonts w:hint="eastAsia" w:ascii="宋体" w:hAnsi="宋体"/>
        </w:rPr>
        <w:t>采购文件的修改</w:t>
      </w:r>
      <w:r>
        <w:tab/>
      </w:r>
      <w:r>
        <w:fldChar w:fldCharType="begin"/>
      </w:r>
      <w:r>
        <w:instrText xml:space="preserve"> PAGEREF _Toc19708 \h </w:instrText>
      </w:r>
      <w:r>
        <w:fldChar w:fldCharType="separate"/>
      </w:r>
      <w:r>
        <w:t>28</w:t>
      </w:r>
      <w:r>
        <w:fldChar w:fldCharType="end"/>
      </w:r>
    </w:p>
    <w:p>
      <w:pPr>
        <w:pStyle w:val="46"/>
        <w:tabs>
          <w:tab w:val="right" w:leader="dot" w:pos="9413"/>
          <w:tab w:val="clear" w:pos="8303"/>
        </w:tabs>
        <w:spacing w:line="360" w:lineRule="auto"/>
      </w:pPr>
      <w:r>
        <w:rPr>
          <w:rFonts w:hint="eastAsia" w:ascii="宋体" w:hAnsi="宋体"/>
        </w:rPr>
        <w:t>三  投标文件的编制</w:t>
      </w:r>
      <w:r>
        <w:tab/>
      </w:r>
      <w:r>
        <w:fldChar w:fldCharType="begin"/>
      </w:r>
      <w:r>
        <w:instrText xml:space="preserve"> PAGEREF _Toc32729 \h </w:instrText>
      </w:r>
      <w:r>
        <w:fldChar w:fldCharType="separate"/>
      </w:r>
      <w:r>
        <w:t>28</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0</w:t>
      </w:r>
      <w:r>
        <w:rPr>
          <w:rFonts w:ascii="宋体" w:hAnsi="宋体"/>
        </w:rPr>
        <w:t xml:space="preserve">  </w:t>
      </w:r>
      <w:r>
        <w:rPr>
          <w:rFonts w:hint="eastAsia" w:ascii="宋体" w:hAnsi="宋体"/>
        </w:rPr>
        <w:t>投标的语言</w:t>
      </w:r>
      <w:r>
        <w:tab/>
      </w:r>
      <w:r>
        <w:fldChar w:fldCharType="begin"/>
      </w:r>
      <w:r>
        <w:instrText xml:space="preserve"> PAGEREF _Toc29589 \h </w:instrText>
      </w:r>
      <w:r>
        <w:fldChar w:fldCharType="separate"/>
      </w:r>
      <w:r>
        <w:t>28</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1</w:t>
      </w:r>
      <w:r>
        <w:rPr>
          <w:rFonts w:ascii="宋体" w:hAnsi="宋体"/>
        </w:rPr>
        <w:t xml:space="preserve">  </w:t>
      </w:r>
      <w:r>
        <w:rPr>
          <w:rFonts w:hint="eastAsia" w:ascii="宋体" w:hAnsi="宋体"/>
        </w:rPr>
        <w:t>投标文件构成</w:t>
      </w:r>
      <w:r>
        <w:tab/>
      </w:r>
      <w:r>
        <w:fldChar w:fldCharType="begin"/>
      </w:r>
      <w:r>
        <w:instrText xml:space="preserve"> PAGEREF _Toc15253 \h </w:instrText>
      </w:r>
      <w:r>
        <w:fldChar w:fldCharType="separate"/>
      </w:r>
      <w:r>
        <w:t>28</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2</w:t>
      </w:r>
      <w:r>
        <w:rPr>
          <w:rFonts w:ascii="宋体" w:hAnsi="宋体"/>
        </w:rPr>
        <w:t xml:space="preserve">  </w:t>
      </w:r>
      <w:r>
        <w:rPr>
          <w:rFonts w:hint="eastAsia" w:ascii="宋体" w:hAnsi="宋体"/>
        </w:rPr>
        <w:t>投标文件格式</w:t>
      </w:r>
      <w:r>
        <w:tab/>
      </w:r>
      <w:r>
        <w:fldChar w:fldCharType="begin"/>
      </w:r>
      <w:r>
        <w:instrText xml:space="preserve"> PAGEREF _Toc24939 \h </w:instrText>
      </w:r>
      <w:r>
        <w:fldChar w:fldCharType="separate"/>
      </w:r>
      <w:r>
        <w:t>29</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3</w:t>
      </w:r>
      <w:r>
        <w:rPr>
          <w:rFonts w:ascii="宋体" w:hAnsi="宋体"/>
        </w:rPr>
        <w:t xml:space="preserve">  </w:t>
      </w:r>
      <w:r>
        <w:rPr>
          <w:rFonts w:hint="eastAsia" w:ascii="宋体" w:hAnsi="宋体"/>
        </w:rPr>
        <w:t>投标报价和货币</w:t>
      </w:r>
      <w:r>
        <w:tab/>
      </w:r>
      <w:r>
        <w:fldChar w:fldCharType="begin"/>
      </w:r>
      <w:r>
        <w:instrText xml:space="preserve"> PAGEREF _Toc22 \h </w:instrText>
      </w:r>
      <w:r>
        <w:fldChar w:fldCharType="separate"/>
      </w:r>
      <w:r>
        <w:t>30</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4</w:t>
      </w:r>
      <w:r>
        <w:rPr>
          <w:rFonts w:ascii="宋体" w:hAnsi="宋体"/>
        </w:rPr>
        <w:t xml:space="preserve">  </w:t>
      </w:r>
      <w:r>
        <w:rPr>
          <w:rFonts w:hint="eastAsia" w:ascii="宋体" w:hAnsi="宋体"/>
        </w:rPr>
        <w:t>投标人资格的证明文件</w:t>
      </w:r>
      <w:r>
        <w:tab/>
      </w:r>
      <w:r>
        <w:fldChar w:fldCharType="begin"/>
      </w:r>
      <w:r>
        <w:instrText xml:space="preserve"> PAGEREF _Toc5762 \h </w:instrText>
      </w:r>
      <w:r>
        <w:fldChar w:fldCharType="separate"/>
      </w:r>
      <w:r>
        <w:t>30</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5</w:t>
      </w:r>
      <w:r>
        <w:rPr>
          <w:rFonts w:ascii="宋体" w:hAnsi="宋体"/>
        </w:rPr>
        <w:t xml:space="preserve">  </w:t>
      </w:r>
      <w:r>
        <w:rPr>
          <w:rFonts w:hint="eastAsia" w:ascii="宋体" w:hAnsi="宋体"/>
        </w:rPr>
        <w:t>证明服务的合格性和符合采购文件规定的文件</w:t>
      </w:r>
      <w:r>
        <w:tab/>
      </w:r>
      <w:r>
        <w:fldChar w:fldCharType="begin"/>
      </w:r>
      <w:r>
        <w:instrText xml:space="preserve"> PAGEREF _Toc21290 \h </w:instrText>
      </w:r>
      <w:r>
        <w:fldChar w:fldCharType="separate"/>
      </w:r>
      <w:r>
        <w:t>30</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6</w:t>
      </w:r>
      <w:r>
        <w:rPr>
          <w:rFonts w:ascii="宋体" w:hAnsi="宋体"/>
        </w:rPr>
        <w:t xml:space="preserve">  </w:t>
      </w:r>
      <w:r>
        <w:rPr>
          <w:rFonts w:hint="eastAsia" w:ascii="宋体" w:hAnsi="宋体"/>
        </w:rPr>
        <w:t>投标保证金（本项目不收取）</w:t>
      </w:r>
      <w:r>
        <w:tab/>
      </w:r>
      <w:r>
        <w:fldChar w:fldCharType="begin"/>
      </w:r>
      <w:r>
        <w:instrText xml:space="preserve"> PAGEREF _Toc22494 \h </w:instrText>
      </w:r>
      <w:r>
        <w:fldChar w:fldCharType="separate"/>
      </w:r>
      <w:r>
        <w:t>31</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7</w:t>
      </w:r>
      <w:r>
        <w:rPr>
          <w:rFonts w:ascii="宋体" w:hAnsi="宋体"/>
        </w:rPr>
        <w:t xml:space="preserve">  </w:t>
      </w:r>
      <w:r>
        <w:rPr>
          <w:rFonts w:hint="eastAsia" w:ascii="宋体" w:hAnsi="宋体"/>
        </w:rPr>
        <w:t>投标有效期</w:t>
      </w:r>
      <w:r>
        <w:tab/>
      </w:r>
      <w:r>
        <w:fldChar w:fldCharType="begin"/>
      </w:r>
      <w:r>
        <w:instrText xml:space="preserve"> PAGEREF _Toc10860 \h </w:instrText>
      </w:r>
      <w:r>
        <w:fldChar w:fldCharType="separate"/>
      </w:r>
      <w:r>
        <w:t>31</w:t>
      </w:r>
      <w:r>
        <w:fldChar w:fldCharType="end"/>
      </w:r>
    </w:p>
    <w:p>
      <w:pPr>
        <w:pStyle w:val="35"/>
        <w:tabs>
          <w:tab w:val="right" w:leader="dot" w:pos="9413"/>
          <w:tab w:val="clear" w:pos="8303"/>
        </w:tabs>
        <w:spacing w:line="360" w:lineRule="auto"/>
      </w:pPr>
      <w:r>
        <w:rPr>
          <w:rFonts w:ascii="宋体" w:hAnsi="宋体"/>
        </w:rPr>
        <w:t>1</w:t>
      </w:r>
      <w:r>
        <w:rPr>
          <w:rFonts w:hint="eastAsia" w:ascii="宋体" w:hAnsi="宋体"/>
        </w:rPr>
        <w:t>8</w:t>
      </w:r>
      <w:r>
        <w:rPr>
          <w:rFonts w:ascii="宋体" w:hAnsi="宋体"/>
        </w:rPr>
        <w:t xml:space="preserve">  </w:t>
      </w:r>
      <w:r>
        <w:rPr>
          <w:rFonts w:hint="eastAsia" w:ascii="宋体" w:hAnsi="宋体"/>
        </w:rPr>
        <w:t>投标文件的式样和签署</w:t>
      </w:r>
      <w:r>
        <w:tab/>
      </w:r>
      <w:r>
        <w:fldChar w:fldCharType="begin"/>
      </w:r>
      <w:r>
        <w:instrText xml:space="preserve"> PAGEREF _Toc7858 \h </w:instrText>
      </w:r>
      <w:r>
        <w:fldChar w:fldCharType="separate"/>
      </w:r>
      <w:r>
        <w:t>31</w:t>
      </w:r>
      <w:r>
        <w:fldChar w:fldCharType="end"/>
      </w:r>
    </w:p>
    <w:p>
      <w:pPr>
        <w:pStyle w:val="46"/>
        <w:tabs>
          <w:tab w:val="right" w:leader="dot" w:pos="9413"/>
          <w:tab w:val="clear" w:pos="8303"/>
        </w:tabs>
        <w:spacing w:line="360" w:lineRule="auto"/>
      </w:pPr>
      <w:r>
        <w:rPr>
          <w:rFonts w:hint="eastAsia" w:ascii="宋体" w:hAnsi="宋体"/>
        </w:rPr>
        <w:t>四  投标文件的递交</w:t>
      </w:r>
      <w:r>
        <w:tab/>
      </w:r>
      <w:r>
        <w:fldChar w:fldCharType="begin"/>
      </w:r>
      <w:r>
        <w:instrText xml:space="preserve"> PAGEREF _Toc5183 \h </w:instrText>
      </w:r>
      <w:r>
        <w:fldChar w:fldCharType="separate"/>
      </w:r>
      <w:r>
        <w:t>31</w:t>
      </w:r>
      <w:r>
        <w:fldChar w:fldCharType="end"/>
      </w:r>
    </w:p>
    <w:p>
      <w:pPr>
        <w:pStyle w:val="35"/>
        <w:tabs>
          <w:tab w:val="right" w:leader="dot" w:pos="9413"/>
          <w:tab w:val="clear" w:pos="8303"/>
        </w:tabs>
        <w:spacing w:line="360" w:lineRule="auto"/>
      </w:pPr>
      <w:r>
        <w:rPr>
          <w:rFonts w:hint="eastAsia" w:ascii="宋体" w:hAnsi="宋体"/>
        </w:rPr>
        <w:t>19</w:t>
      </w:r>
      <w:r>
        <w:rPr>
          <w:rFonts w:ascii="宋体" w:hAnsi="宋体"/>
        </w:rPr>
        <w:t xml:space="preserve">  </w:t>
      </w:r>
      <w:r>
        <w:rPr>
          <w:rFonts w:hint="eastAsia" w:ascii="宋体" w:hAnsi="宋体"/>
        </w:rPr>
        <w:t>投标文件的密封和标记</w:t>
      </w:r>
      <w:r>
        <w:tab/>
      </w:r>
      <w:r>
        <w:fldChar w:fldCharType="begin"/>
      </w:r>
      <w:r>
        <w:instrText xml:space="preserve"> PAGEREF _Toc14822 \h </w:instrText>
      </w:r>
      <w:r>
        <w:fldChar w:fldCharType="separate"/>
      </w:r>
      <w:r>
        <w:t>31</w:t>
      </w:r>
      <w:r>
        <w:fldChar w:fldCharType="end"/>
      </w:r>
    </w:p>
    <w:p>
      <w:pPr>
        <w:pStyle w:val="35"/>
        <w:tabs>
          <w:tab w:val="right" w:leader="dot" w:pos="9413"/>
          <w:tab w:val="clear" w:pos="8303"/>
        </w:tabs>
        <w:spacing w:line="360" w:lineRule="auto"/>
      </w:pPr>
      <w:r>
        <w:rPr>
          <w:rFonts w:ascii="宋体" w:hAnsi="宋体"/>
        </w:rPr>
        <w:t>2</w:t>
      </w:r>
      <w:r>
        <w:rPr>
          <w:rFonts w:hint="eastAsia" w:ascii="宋体" w:hAnsi="宋体"/>
        </w:rPr>
        <w:t>0</w:t>
      </w:r>
      <w:r>
        <w:rPr>
          <w:rFonts w:ascii="宋体" w:hAnsi="宋体"/>
        </w:rPr>
        <w:t xml:space="preserve">  </w:t>
      </w:r>
      <w:r>
        <w:rPr>
          <w:rFonts w:hint="eastAsia" w:ascii="宋体" w:hAnsi="宋体"/>
        </w:rPr>
        <w:t>投标截止时间</w:t>
      </w:r>
      <w:r>
        <w:tab/>
      </w:r>
      <w:r>
        <w:fldChar w:fldCharType="begin"/>
      </w:r>
      <w:r>
        <w:instrText xml:space="preserve"> PAGEREF _Toc32183 \h </w:instrText>
      </w:r>
      <w:r>
        <w:fldChar w:fldCharType="separate"/>
      </w:r>
      <w:r>
        <w:t>32</w:t>
      </w:r>
      <w:r>
        <w:fldChar w:fldCharType="end"/>
      </w:r>
    </w:p>
    <w:p>
      <w:pPr>
        <w:pStyle w:val="35"/>
        <w:tabs>
          <w:tab w:val="right" w:leader="dot" w:pos="9413"/>
          <w:tab w:val="clear" w:pos="8303"/>
        </w:tabs>
        <w:spacing w:line="360" w:lineRule="auto"/>
      </w:pPr>
      <w:r>
        <w:rPr>
          <w:rFonts w:ascii="宋体" w:hAnsi="宋体"/>
        </w:rPr>
        <w:t>2</w:t>
      </w:r>
      <w:r>
        <w:rPr>
          <w:rFonts w:hint="eastAsia" w:ascii="宋体" w:hAnsi="宋体"/>
        </w:rPr>
        <w:t>1</w:t>
      </w:r>
      <w:r>
        <w:rPr>
          <w:rFonts w:ascii="宋体" w:hAnsi="宋体"/>
        </w:rPr>
        <w:t xml:space="preserve">  </w:t>
      </w:r>
      <w:r>
        <w:rPr>
          <w:rFonts w:hint="eastAsia" w:ascii="宋体" w:hAnsi="宋体"/>
        </w:rPr>
        <w:t>迟交的投标文件</w:t>
      </w:r>
      <w:r>
        <w:tab/>
      </w:r>
      <w:r>
        <w:fldChar w:fldCharType="begin"/>
      </w:r>
      <w:r>
        <w:instrText xml:space="preserve"> PAGEREF _Toc31974 \h </w:instrText>
      </w:r>
      <w:r>
        <w:fldChar w:fldCharType="separate"/>
      </w:r>
      <w:r>
        <w:t>32</w:t>
      </w:r>
      <w:r>
        <w:fldChar w:fldCharType="end"/>
      </w:r>
    </w:p>
    <w:p>
      <w:pPr>
        <w:pStyle w:val="35"/>
        <w:tabs>
          <w:tab w:val="right" w:leader="dot" w:pos="9413"/>
          <w:tab w:val="clear" w:pos="8303"/>
        </w:tabs>
        <w:spacing w:line="360" w:lineRule="auto"/>
      </w:pPr>
      <w:r>
        <w:rPr>
          <w:rFonts w:ascii="宋体" w:hAnsi="宋体"/>
        </w:rPr>
        <w:t>2</w:t>
      </w:r>
      <w:r>
        <w:rPr>
          <w:rFonts w:hint="eastAsia" w:ascii="宋体" w:hAnsi="宋体"/>
        </w:rPr>
        <w:t>2</w:t>
      </w:r>
      <w:r>
        <w:rPr>
          <w:rFonts w:ascii="宋体" w:hAnsi="宋体"/>
        </w:rPr>
        <w:t xml:space="preserve">  </w:t>
      </w:r>
      <w:r>
        <w:rPr>
          <w:rFonts w:hint="eastAsia" w:ascii="宋体" w:hAnsi="宋体"/>
        </w:rPr>
        <w:t>投标文件的修改与撤回</w:t>
      </w:r>
      <w:r>
        <w:tab/>
      </w:r>
      <w:r>
        <w:fldChar w:fldCharType="begin"/>
      </w:r>
      <w:r>
        <w:instrText xml:space="preserve"> PAGEREF _Toc9386 \h </w:instrText>
      </w:r>
      <w:r>
        <w:fldChar w:fldCharType="separate"/>
      </w:r>
      <w:r>
        <w:t>32</w:t>
      </w:r>
      <w:r>
        <w:fldChar w:fldCharType="end"/>
      </w:r>
    </w:p>
    <w:p>
      <w:pPr>
        <w:pStyle w:val="19"/>
        <w:tabs>
          <w:tab w:val="right" w:leader="dot" w:pos="9413"/>
          <w:tab w:val="clear" w:pos="8303"/>
        </w:tabs>
        <w:spacing w:line="360" w:lineRule="auto"/>
      </w:pPr>
      <w:r>
        <w:rPr>
          <w:rFonts w:ascii="宋体" w:hAnsi="宋体" w:eastAsia="宋体"/>
        </w:rPr>
        <w:t>2</w:t>
      </w:r>
      <w:r>
        <w:rPr>
          <w:rFonts w:hint="eastAsia" w:ascii="宋体" w:hAnsi="宋体" w:eastAsia="宋体"/>
        </w:rPr>
        <w:t>3</w:t>
      </w:r>
      <w:r>
        <w:rPr>
          <w:rFonts w:ascii="宋体" w:hAnsi="宋体" w:eastAsia="宋体"/>
        </w:rPr>
        <w:t xml:space="preserve">  </w:t>
      </w:r>
      <w:r>
        <w:rPr>
          <w:rFonts w:hint="eastAsia" w:ascii="宋体" w:hAnsi="宋体" w:eastAsia="宋体"/>
        </w:rPr>
        <w:t>评标委员会</w:t>
      </w:r>
      <w:r>
        <w:tab/>
      </w:r>
      <w:r>
        <w:fldChar w:fldCharType="begin"/>
      </w:r>
      <w:r>
        <w:instrText xml:space="preserve"> PAGEREF _Toc28121 \h </w:instrText>
      </w:r>
      <w:r>
        <w:fldChar w:fldCharType="separate"/>
      </w:r>
      <w:r>
        <w:t>33</w:t>
      </w:r>
      <w:r>
        <w:fldChar w:fldCharType="end"/>
      </w:r>
    </w:p>
    <w:p>
      <w:pPr>
        <w:pStyle w:val="46"/>
        <w:tabs>
          <w:tab w:val="right" w:leader="dot" w:pos="9413"/>
          <w:tab w:val="clear" w:pos="8303"/>
        </w:tabs>
        <w:spacing w:line="360" w:lineRule="auto"/>
      </w:pPr>
      <w:r>
        <w:rPr>
          <w:rFonts w:hint="eastAsia" w:ascii="宋体" w:hAnsi="宋体"/>
        </w:rPr>
        <w:t>五  开标与评标</w:t>
      </w:r>
      <w:r>
        <w:tab/>
      </w:r>
      <w:r>
        <w:fldChar w:fldCharType="begin"/>
      </w:r>
      <w:r>
        <w:instrText xml:space="preserve"> PAGEREF _Toc32648 \h </w:instrText>
      </w:r>
      <w:r>
        <w:fldChar w:fldCharType="separate"/>
      </w:r>
      <w:r>
        <w:t>33</w:t>
      </w:r>
      <w:r>
        <w:fldChar w:fldCharType="end"/>
      </w:r>
    </w:p>
    <w:p>
      <w:pPr>
        <w:pStyle w:val="19"/>
        <w:tabs>
          <w:tab w:val="right" w:leader="dot" w:pos="9413"/>
          <w:tab w:val="clear" w:pos="8303"/>
        </w:tabs>
        <w:spacing w:line="360" w:lineRule="auto"/>
      </w:pPr>
      <w:r>
        <w:rPr>
          <w:rFonts w:ascii="宋体" w:hAnsi="宋体" w:eastAsia="宋体"/>
        </w:rPr>
        <w:t>2</w:t>
      </w:r>
      <w:r>
        <w:rPr>
          <w:rFonts w:hint="eastAsia" w:ascii="宋体" w:hAnsi="宋体" w:eastAsia="宋体"/>
        </w:rPr>
        <w:t>4</w:t>
      </w:r>
      <w:r>
        <w:rPr>
          <w:rFonts w:ascii="宋体" w:hAnsi="宋体" w:eastAsia="宋体"/>
        </w:rPr>
        <w:t xml:space="preserve">  </w:t>
      </w:r>
      <w:r>
        <w:rPr>
          <w:rFonts w:hint="eastAsia" w:ascii="宋体" w:hAnsi="宋体" w:eastAsia="宋体"/>
        </w:rPr>
        <w:t>开标</w:t>
      </w:r>
      <w:r>
        <w:tab/>
      </w:r>
      <w:r>
        <w:fldChar w:fldCharType="begin"/>
      </w:r>
      <w:r>
        <w:instrText xml:space="preserve"> PAGEREF _Toc14008 \h </w:instrText>
      </w:r>
      <w:r>
        <w:fldChar w:fldCharType="separate"/>
      </w:r>
      <w:r>
        <w:t>33</w:t>
      </w:r>
      <w:r>
        <w:fldChar w:fldCharType="end"/>
      </w:r>
    </w:p>
    <w:p>
      <w:pPr>
        <w:pStyle w:val="19"/>
        <w:tabs>
          <w:tab w:val="right" w:leader="dot" w:pos="9413"/>
          <w:tab w:val="clear" w:pos="8303"/>
        </w:tabs>
        <w:spacing w:line="360" w:lineRule="auto"/>
      </w:pPr>
      <w:r>
        <w:rPr>
          <w:rFonts w:ascii="宋体" w:hAnsi="宋体" w:eastAsia="宋体"/>
        </w:rPr>
        <w:t>2</w:t>
      </w:r>
      <w:r>
        <w:rPr>
          <w:rFonts w:hint="eastAsia" w:ascii="宋体" w:hAnsi="宋体" w:eastAsia="宋体"/>
        </w:rPr>
        <w:t>5</w:t>
      </w:r>
      <w:r>
        <w:rPr>
          <w:rFonts w:ascii="宋体" w:hAnsi="宋体" w:eastAsia="宋体"/>
        </w:rPr>
        <w:t xml:space="preserve">  </w:t>
      </w:r>
      <w:r>
        <w:rPr>
          <w:rFonts w:hint="eastAsia" w:ascii="宋体" w:hAnsi="宋体" w:eastAsia="宋体"/>
        </w:rPr>
        <w:t>投标人资格审查</w:t>
      </w:r>
      <w:r>
        <w:tab/>
      </w:r>
      <w:r>
        <w:fldChar w:fldCharType="begin"/>
      </w:r>
      <w:r>
        <w:instrText xml:space="preserve"> PAGEREF _Toc28837 \h </w:instrText>
      </w:r>
      <w:r>
        <w:fldChar w:fldCharType="separate"/>
      </w:r>
      <w:r>
        <w:t>33</w:t>
      </w:r>
      <w:r>
        <w:fldChar w:fldCharType="end"/>
      </w:r>
    </w:p>
    <w:p>
      <w:pPr>
        <w:pStyle w:val="19"/>
        <w:tabs>
          <w:tab w:val="right" w:leader="dot" w:pos="9413"/>
          <w:tab w:val="clear" w:pos="8303"/>
        </w:tabs>
        <w:spacing w:line="360" w:lineRule="auto"/>
      </w:pPr>
      <w:r>
        <w:rPr>
          <w:rFonts w:ascii="宋体" w:hAnsi="宋体" w:eastAsia="宋体"/>
        </w:rPr>
        <w:t>2</w:t>
      </w:r>
      <w:r>
        <w:rPr>
          <w:rFonts w:hint="eastAsia" w:ascii="宋体" w:hAnsi="宋体" w:eastAsia="宋体"/>
        </w:rPr>
        <w:t>6</w:t>
      </w:r>
      <w:r>
        <w:rPr>
          <w:rFonts w:ascii="宋体" w:hAnsi="宋体" w:eastAsia="宋体"/>
        </w:rPr>
        <w:t xml:space="preserve">  </w:t>
      </w:r>
      <w:r>
        <w:rPr>
          <w:rFonts w:hint="eastAsia" w:ascii="宋体" w:hAnsi="宋体" w:eastAsia="宋体"/>
        </w:rPr>
        <w:t>投标文件的澄清</w:t>
      </w:r>
      <w:r>
        <w:tab/>
      </w:r>
      <w:r>
        <w:fldChar w:fldCharType="begin"/>
      </w:r>
      <w:r>
        <w:instrText xml:space="preserve"> PAGEREF _Toc30674 \h </w:instrText>
      </w:r>
      <w:r>
        <w:fldChar w:fldCharType="separate"/>
      </w:r>
      <w:r>
        <w:t>34</w:t>
      </w:r>
      <w:r>
        <w:fldChar w:fldCharType="end"/>
      </w:r>
    </w:p>
    <w:p>
      <w:pPr>
        <w:pStyle w:val="19"/>
        <w:tabs>
          <w:tab w:val="right" w:leader="dot" w:pos="9413"/>
          <w:tab w:val="clear" w:pos="8303"/>
        </w:tabs>
        <w:spacing w:line="360" w:lineRule="auto"/>
      </w:pPr>
      <w:r>
        <w:rPr>
          <w:rFonts w:ascii="宋体" w:hAnsi="宋体" w:eastAsia="宋体"/>
        </w:rPr>
        <w:t>2</w:t>
      </w:r>
      <w:r>
        <w:rPr>
          <w:rFonts w:hint="eastAsia" w:ascii="宋体" w:hAnsi="宋体" w:eastAsia="宋体"/>
        </w:rPr>
        <w:t>7</w:t>
      </w:r>
      <w:r>
        <w:rPr>
          <w:rFonts w:ascii="宋体" w:hAnsi="宋体" w:eastAsia="宋体"/>
        </w:rPr>
        <w:t xml:space="preserve">  </w:t>
      </w:r>
      <w:r>
        <w:rPr>
          <w:rFonts w:hint="eastAsia" w:ascii="宋体" w:hAnsi="宋体" w:eastAsia="宋体"/>
        </w:rPr>
        <w:t>投标文件的符合性审查</w:t>
      </w:r>
      <w:r>
        <w:tab/>
      </w:r>
      <w:r>
        <w:fldChar w:fldCharType="begin"/>
      </w:r>
      <w:r>
        <w:instrText xml:space="preserve"> PAGEREF _Toc2330 \h </w:instrText>
      </w:r>
      <w:r>
        <w:fldChar w:fldCharType="separate"/>
      </w:r>
      <w:r>
        <w:t>34</w:t>
      </w:r>
      <w:r>
        <w:fldChar w:fldCharType="end"/>
      </w:r>
    </w:p>
    <w:p>
      <w:pPr>
        <w:pStyle w:val="19"/>
        <w:tabs>
          <w:tab w:val="right" w:leader="dot" w:pos="9413"/>
          <w:tab w:val="clear" w:pos="8303"/>
        </w:tabs>
        <w:spacing w:line="360" w:lineRule="auto"/>
      </w:pPr>
      <w:r>
        <w:rPr>
          <w:rFonts w:hint="eastAsia" w:ascii="宋体" w:hAnsi="宋体" w:eastAsia="宋体"/>
        </w:rPr>
        <w:t>28  评标</w:t>
      </w:r>
      <w:r>
        <w:tab/>
      </w:r>
      <w:r>
        <w:fldChar w:fldCharType="begin"/>
      </w:r>
      <w:r>
        <w:instrText xml:space="preserve"> PAGEREF _Toc20422 \h </w:instrText>
      </w:r>
      <w:r>
        <w:fldChar w:fldCharType="separate"/>
      </w:r>
      <w:r>
        <w:t>35</w:t>
      </w:r>
      <w:r>
        <w:fldChar w:fldCharType="end"/>
      </w:r>
    </w:p>
    <w:p>
      <w:pPr>
        <w:pStyle w:val="35"/>
        <w:tabs>
          <w:tab w:val="right" w:leader="dot" w:pos="9413"/>
          <w:tab w:val="clear" w:pos="8303"/>
        </w:tabs>
        <w:spacing w:line="360" w:lineRule="auto"/>
      </w:pPr>
      <w:r>
        <w:rPr>
          <w:rFonts w:hint="eastAsia" w:ascii="宋体" w:hAnsi="宋体"/>
        </w:rPr>
        <w:t>29  评标结果公布</w:t>
      </w:r>
      <w:r>
        <w:tab/>
      </w:r>
      <w:r>
        <w:fldChar w:fldCharType="begin"/>
      </w:r>
      <w:r>
        <w:instrText xml:space="preserve"> PAGEREF _Toc32618 \h </w:instrText>
      </w:r>
      <w:r>
        <w:fldChar w:fldCharType="separate"/>
      </w:r>
      <w:r>
        <w:t>39</w:t>
      </w:r>
      <w:r>
        <w:fldChar w:fldCharType="end"/>
      </w:r>
    </w:p>
    <w:p>
      <w:pPr>
        <w:pStyle w:val="46"/>
        <w:tabs>
          <w:tab w:val="right" w:leader="dot" w:pos="9413"/>
          <w:tab w:val="clear" w:pos="8303"/>
        </w:tabs>
        <w:spacing w:line="360" w:lineRule="auto"/>
      </w:pPr>
      <w:r>
        <w:rPr>
          <w:rFonts w:hint="eastAsia" w:ascii="宋体" w:hAnsi="宋体"/>
        </w:rPr>
        <w:t>六</w:t>
      </w:r>
      <w:r>
        <w:rPr>
          <w:rFonts w:ascii="宋体" w:hAnsi="宋体"/>
        </w:rPr>
        <w:t xml:space="preserve">  </w:t>
      </w:r>
      <w:r>
        <w:rPr>
          <w:rFonts w:hint="eastAsia" w:ascii="宋体" w:hAnsi="宋体"/>
        </w:rPr>
        <w:t>授予合同</w:t>
      </w:r>
      <w:r>
        <w:tab/>
      </w:r>
      <w:r>
        <w:fldChar w:fldCharType="begin"/>
      </w:r>
      <w:r>
        <w:instrText xml:space="preserve"> PAGEREF _Toc19449 \h </w:instrText>
      </w:r>
      <w:r>
        <w:fldChar w:fldCharType="separate"/>
      </w:r>
      <w:r>
        <w:t>39</w:t>
      </w:r>
      <w:r>
        <w:fldChar w:fldCharType="end"/>
      </w:r>
    </w:p>
    <w:p>
      <w:pPr>
        <w:pStyle w:val="46"/>
        <w:tabs>
          <w:tab w:val="right" w:leader="dot" w:pos="9413"/>
          <w:tab w:val="clear" w:pos="8303"/>
        </w:tabs>
        <w:spacing w:line="360" w:lineRule="auto"/>
        <w:rPr>
          <w:rFonts w:hint="eastAsia"/>
          <w:lang w:val="en-US" w:eastAsia="zh-CN"/>
        </w:rPr>
      </w:pPr>
      <w:r>
        <w:rPr>
          <w:rFonts w:hint="eastAsia" w:ascii="宋体" w:hAnsi="宋体"/>
          <w:highlight w:val="none"/>
          <w:lang w:val="en-US" w:eastAsia="zh-CN"/>
        </w:rPr>
        <w:t>七</w:t>
      </w:r>
      <w:r>
        <w:rPr>
          <w:rFonts w:hint="eastAsia" w:ascii="宋体" w:hAnsi="宋体"/>
          <w:highlight w:val="none"/>
        </w:rPr>
        <w:t xml:space="preserve">  </w:t>
      </w:r>
      <w:r>
        <w:rPr>
          <w:rFonts w:hint="eastAsia" w:ascii="宋体" w:hAnsi="宋体"/>
          <w:highlight w:val="none"/>
          <w:lang w:eastAsia="zh-CN"/>
        </w:rPr>
        <w:t>采购代理</w:t>
      </w:r>
      <w:r>
        <w:rPr>
          <w:rFonts w:hint="eastAsia" w:ascii="宋体" w:hAnsi="宋体"/>
          <w:highlight w:val="none"/>
        </w:rPr>
        <w:t>服务费</w:t>
      </w:r>
      <w:r>
        <w:rPr>
          <w:rFonts w:hint="eastAsia" w:ascii="宋体" w:hAnsi="宋体"/>
        </w:rPr>
        <w:tab/>
      </w:r>
      <w:r>
        <w:rPr>
          <w:rFonts w:hint="eastAsia"/>
          <w:lang w:val="en-US" w:eastAsia="zh-CN"/>
        </w:rPr>
        <w:t>40</w:t>
      </w:r>
    </w:p>
    <w:p>
      <w:pPr>
        <w:pStyle w:val="46"/>
        <w:tabs>
          <w:tab w:val="right" w:leader="dot" w:pos="9413"/>
          <w:tab w:val="clear" w:pos="8303"/>
        </w:tabs>
        <w:spacing w:line="360" w:lineRule="auto"/>
      </w:pPr>
      <w:r>
        <w:rPr>
          <w:rFonts w:hint="eastAsia" w:ascii="宋体" w:hAnsi="宋体"/>
        </w:rPr>
        <w:t>第四章  合同</w:t>
      </w:r>
      <w:r>
        <w:rPr>
          <w:rFonts w:hint="eastAsia" w:ascii="宋体" w:hAnsi="宋体"/>
          <w:lang w:val="en-US" w:eastAsia="zh-CN"/>
        </w:rPr>
        <w:t>书文本</w:t>
      </w:r>
      <w:r>
        <w:tab/>
      </w:r>
      <w:r>
        <w:fldChar w:fldCharType="begin"/>
      </w:r>
      <w:r>
        <w:instrText xml:space="preserve"> PAGEREF _Toc29246 \h </w:instrText>
      </w:r>
      <w:r>
        <w:fldChar w:fldCharType="separate"/>
      </w:r>
      <w:r>
        <w:t>44</w:t>
      </w:r>
      <w:r>
        <w:fldChar w:fldCharType="end"/>
      </w:r>
    </w:p>
    <w:p>
      <w:pPr>
        <w:pStyle w:val="46"/>
        <w:tabs>
          <w:tab w:val="right" w:leader="dot" w:pos="9413"/>
          <w:tab w:val="clear" w:pos="8303"/>
        </w:tabs>
        <w:spacing w:line="360" w:lineRule="auto"/>
      </w:pPr>
      <w:r>
        <w:rPr>
          <w:rFonts w:hint="eastAsia" w:ascii="宋体" w:hAnsi="宋体"/>
        </w:rPr>
        <w:t>第五章  投标文件格式</w:t>
      </w:r>
      <w:r>
        <w:tab/>
      </w:r>
      <w:r>
        <w:fldChar w:fldCharType="begin"/>
      </w:r>
      <w:r>
        <w:instrText xml:space="preserve"> PAGEREF _Toc15444 \h </w:instrText>
      </w:r>
      <w:r>
        <w:fldChar w:fldCharType="separate"/>
      </w:r>
      <w:r>
        <w:t>57</w:t>
      </w:r>
      <w:r>
        <w:fldChar w:fldCharType="end"/>
      </w:r>
    </w:p>
    <w:p>
      <w:pPr>
        <w:adjustRightInd w:val="0"/>
        <w:snapToGrid w:val="0"/>
        <w:spacing w:line="360" w:lineRule="auto"/>
        <w:rPr>
          <w:rFonts w:ascii="宋体" w:hAnsi="宋体"/>
          <w:b/>
          <w:sz w:val="28"/>
        </w:rPr>
      </w:pPr>
      <w:r>
        <w:rPr>
          <w:rFonts w:ascii="宋体" w:hAnsi="宋体"/>
          <w:b/>
          <w:sz w:val="28"/>
        </w:rPr>
        <w:fldChar w:fldCharType="end"/>
      </w: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2"/>
        <w:ind w:firstLine="560"/>
        <w:rPr>
          <w:b w:val="0"/>
          <w:sz w:val="28"/>
        </w:rPr>
      </w:pPr>
    </w:p>
    <w:p>
      <w:pPr>
        <w:pStyle w:val="6"/>
        <w:spacing w:before="240" w:after="240" w:line="312" w:lineRule="auto"/>
        <w:jc w:val="center"/>
        <w:rPr>
          <w:rFonts w:ascii="宋体" w:hAnsi="宋体"/>
        </w:rPr>
      </w:pPr>
      <w:bookmarkStart w:id="0" w:name="_Toc500229354"/>
      <w:bookmarkStart w:id="1" w:name="_Toc102300253"/>
      <w:bookmarkStart w:id="2" w:name="_Toc98175176"/>
      <w:bookmarkStart w:id="3" w:name="_Toc13478"/>
      <w:r>
        <w:rPr>
          <w:rFonts w:hint="eastAsia" w:ascii="宋体" w:hAnsi="宋体"/>
        </w:rPr>
        <w:t xml:space="preserve">第一章  </w:t>
      </w:r>
      <w:bookmarkEnd w:id="0"/>
      <w:bookmarkEnd w:id="1"/>
      <w:bookmarkEnd w:id="2"/>
      <w:bookmarkStart w:id="4" w:name="_Hlt98173547"/>
      <w:bookmarkEnd w:id="4"/>
      <w:r>
        <w:rPr>
          <w:rFonts w:hint="eastAsia" w:ascii="宋体" w:hAnsi="宋体"/>
        </w:rPr>
        <w:t>招标公告</w:t>
      </w:r>
      <w:bookmarkEnd w:id="3"/>
    </w:p>
    <w:p>
      <w:pPr>
        <w:spacing w:line="456" w:lineRule="auto"/>
        <w:ind w:firstLine="480" w:firstLineChars="200"/>
        <w:rPr>
          <w:rFonts w:hint="eastAsia" w:ascii="宋体" w:hAnsi="宋体"/>
          <w:szCs w:val="21"/>
        </w:rPr>
      </w:pPr>
      <w:r>
        <w:rPr>
          <w:rFonts w:hint="eastAsia" w:ascii="宋体" w:hAnsi="宋体"/>
        </w:rPr>
        <w:t>广州穗科建设管理有限公司汕头分公司（以下简称“采购代理机构”）受</w:t>
      </w:r>
      <w:r>
        <w:rPr>
          <w:rFonts w:hint="eastAsia" w:ascii="宋体" w:hAnsi="宋体"/>
          <w:szCs w:val="18"/>
          <w:lang w:eastAsia="zh-CN"/>
        </w:rPr>
        <w:t>国家税务总局汕头市金平区税务局</w:t>
      </w:r>
      <w:r>
        <w:rPr>
          <w:rFonts w:hint="eastAsia" w:ascii="宋体" w:hAnsi="宋体"/>
        </w:rPr>
        <w:t>（以下简称“采购人”）委托，就</w:t>
      </w:r>
      <w:r>
        <w:rPr>
          <w:rFonts w:hint="eastAsia" w:ascii="宋体" w:hAnsi="宋体"/>
          <w:szCs w:val="18"/>
          <w:lang w:eastAsia="zh-CN"/>
        </w:rPr>
        <w:t>国家税务总局汕头市金平区税务局2025年食材配送服务采购项目</w:t>
      </w:r>
      <w:r>
        <w:rPr>
          <w:rFonts w:hint="eastAsia" w:ascii="宋体" w:hAnsi="宋体"/>
          <w:szCs w:val="18"/>
        </w:rPr>
        <w:t>进行</w:t>
      </w:r>
      <w:r>
        <w:rPr>
          <w:rFonts w:hint="eastAsia" w:ascii="宋体" w:hAnsi="宋体"/>
        </w:rPr>
        <w:t>公开采购，</w:t>
      </w:r>
      <w:r>
        <w:rPr>
          <w:rFonts w:hint="eastAsia" w:ascii="宋体" w:hAnsi="宋体"/>
          <w:szCs w:val="21"/>
        </w:rPr>
        <w:t>邀请国内合格投标人就下列内容提交密封投标</w:t>
      </w:r>
      <w:r>
        <w:rPr>
          <w:rFonts w:ascii="宋体" w:hAnsi="宋体"/>
          <w:szCs w:val="21"/>
        </w:rPr>
        <w:t>。有关事项如下：</w:t>
      </w:r>
    </w:p>
    <w:p>
      <w:pPr>
        <w:adjustRightInd w:val="0"/>
        <w:snapToGrid w:val="0"/>
        <w:spacing w:line="456" w:lineRule="auto"/>
        <w:ind w:firstLine="480" w:firstLineChars="200"/>
        <w:rPr>
          <w:rFonts w:hint="eastAsia" w:ascii="宋体" w:hAnsi="宋体" w:eastAsia="宋体"/>
          <w:szCs w:val="21"/>
          <w:lang w:eastAsia="zh-CN"/>
        </w:rPr>
      </w:pPr>
      <w:r>
        <w:rPr>
          <w:rFonts w:hint="eastAsia" w:ascii="宋体" w:hAnsi="宋体"/>
          <w:szCs w:val="21"/>
        </w:rPr>
        <w:t>一、项目编号：</w:t>
      </w:r>
      <w:r>
        <w:rPr>
          <w:rFonts w:hint="eastAsia" w:ascii="宋体" w:hAnsi="宋体"/>
          <w:szCs w:val="21"/>
          <w:lang w:eastAsia="zh-CN"/>
        </w:rPr>
        <w:t>GZSKST24-B151</w:t>
      </w:r>
    </w:p>
    <w:p>
      <w:pPr>
        <w:adjustRightInd w:val="0"/>
        <w:snapToGrid w:val="0"/>
        <w:spacing w:line="456" w:lineRule="auto"/>
        <w:ind w:firstLine="480" w:firstLineChars="200"/>
        <w:rPr>
          <w:rFonts w:hint="eastAsia" w:ascii="宋体" w:hAnsi="宋体" w:eastAsia="宋体"/>
          <w:szCs w:val="21"/>
          <w:lang w:eastAsia="zh-CN"/>
        </w:rPr>
      </w:pPr>
      <w:r>
        <w:rPr>
          <w:rFonts w:hint="eastAsia" w:ascii="宋体" w:hAnsi="宋体"/>
          <w:szCs w:val="21"/>
        </w:rPr>
        <w:t>二、项目名称：</w:t>
      </w:r>
      <w:r>
        <w:rPr>
          <w:rFonts w:hint="eastAsia" w:ascii="宋体" w:hAnsi="宋体"/>
          <w:szCs w:val="21"/>
          <w:lang w:eastAsia="zh-CN"/>
        </w:rPr>
        <w:t>国家税务总局汕头市金平区税务局2025年食材配送服务采购项目</w:t>
      </w:r>
    </w:p>
    <w:p>
      <w:pPr>
        <w:adjustRightInd w:val="0"/>
        <w:snapToGrid w:val="0"/>
        <w:spacing w:line="456" w:lineRule="auto"/>
        <w:ind w:firstLine="480" w:firstLineChars="200"/>
        <w:rPr>
          <w:rFonts w:hint="eastAsia" w:ascii="宋体" w:hAnsi="宋体"/>
          <w:szCs w:val="21"/>
        </w:rPr>
      </w:pPr>
      <w:r>
        <w:rPr>
          <w:rFonts w:hint="eastAsia" w:ascii="宋体" w:hAnsi="宋体"/>
          <w:szCs w:val="21"/>
        </w:rPr>
        <w:t>三、项目概况：</w:t>
      </w:r>
    </w:p>
    <w:p>
      <w:pPr>
        <w:adjustRightInd w:val="0"/>
        <w:snapToGrid w:val="0"/>
        <w:spacing w:line="456" w:lineRule="auto"/>
        <w:ind w:firstLine="480" w:firstLineChars="200"/>
        <w:rPr>
          <w:rFonts w:hint="eastAsia" w:ascii="宋体" w:hAnsi="宋体"/>
          <w:szCs w:val="21"/>
        </w:rPr>
      </w:pPr>
      <w:r>
        <w:rPr>
          <w:rFonts w:hint="eastAsia" w:ascii="宋体" w:hAnsi="宋体"/>
          <w:szCs w:val="21"/>
        </w:rPr>
        <w:t>1、采购内容：</w:t>
      </w:r>
      <w:r>
        <w:rPr>
          <w:rFonts w:hint="eastAsia" w:ascii="宋体" w:hAnsi="宋体"/>
          <w:szCs w:val="21"/>
          <w:lang w:eastAsia="zh-CN"/>
        </w:rPr>
        <w:t>国家税务总局汕头市金平区税务局2025年食材配送服务采购项目</w:t>
      </w:r>
      <w:r>
        <w:rPr>
          <w:rFonts w:hint="eastAsia" w:ascii="宋体" w:hAnsi="宋体"/>
          <w:szCs w:val="21"/>
        </w:rPr>
        <w:t>，详见采购文件“第二章 用户需求书”</w:t>
      </w:r>
    </w:p>
    <w:p>
      <w:pPr>
        <w:adjustRightInd w:val="0"/>
        <w:snapToGrid w:val="0"/>
        <w:spacing w:line="456" w:lineRule="auto"/>
        <w:ind w:firstLine="480" w:firstLineChars="200"/>
        <w:rPr>
          <w:rFonts w:hint="eastAsia" w:ascii="宋体" w:hAnsi="宋体"/>
          <w:szCs w:val="21"/>
        </w:rPr>
      </w:pPr>
      <w:r>
        <w:rPr>
          <w:rFonts w:hint="eastAsia" w:ascii="宋体" w:hAnsi="宋体"/>
          <w:szCs w:val="21"/>
        </w:rPr>
        <w:t>2、本项目服务期为:一年（2025年1月至2025年12月,具体时间以合同签订为准）合同签订后第1个月为试用期，如试用期内考核不合格，采购人可立即终止合同。</w:t>
      </w:r>
    </w:p>
    <w:p>
      <w:pPr>
        <w:adjustRightInd w:val="0"/>
        <w:snapToGrid w:val="0"/>
        <w:spacing w:line="456" w:lineRule="auto"/>
        <w:ind w:firstLine="480" w:firstLineChars="200"/>
        <w:rPr>
          <w:rFonts w:hint="eastAsia" w:ascii="宋体" w:hAnsi="宋体"/>
          <w:szCs w:val="21"/>
        </w:rPr>
      </w:pPr>
      <w:r>
        <w:rPr>
          <w:rFonts w:hint="eastAsia" w:ascii="宋体" w:hAnsi="宋体"/>
          <w:szCs w:val="21"/>
        </w:rPr>
        <w:t>3、项目预算</w:t>
      </w:r>
      <w:r>
        <w:rPr>
          <w:rFonts w:hint="eastAsia" w:ascii="宋体" w:hAnsi="宋体"/>
          <w:szCs w:val="21"/>
          <w:lang w:eastAsia="zh-CN"/>
        </w:rPr>
        <w:t>（最高限价）</w:t>
      </w:r>
      <w:r>
        <w:rPr>
          <w:rFonts w:hint="eastAsia" w:ascii="宋体" w:hAnsi="宋体"/>
          <w:szCs w:val="21"/>
        </w:rPr>
        <w:t>：</w:t>
      </w:r>
      <w:r>
        <w:rPr>
          <w:rFonts w:hint="eastAsia" w:ascii="宋体" w:hAnsi="宋体"/>
          <w:b w:val="0"/>
          <w:bCs/>
          <w:szCs w:val="21"/>
        </w:rPr>
        <w:t>本项目预算人民币 ¥</w:t>
      </w:r>
      <w:r>
        <w:rPr>
          <w:rFonts w:hint="eastAsia" w:ascii="宋体" w:hAnsi="宋体"/>
          <w:b w:val="0"/>
          <w:bCs/>
          <w:szCs w:val="21"/>
          <w:lang w:eastAsia="zh-CN"/>
        </w:rPr>
        <w:t>4,620,000.00</w:t>
      </w:r>
      <w:r>
        <w:rPr>
          <w:rFonts w:hint="eastAsia" w:ascii="宋体" w:hAnsi="宋体"/>
          <w:b w:val="0"/>
          <w:bCs/>
          <w:szCs w:val="21"/>
        </w:rPr>
        <w:t>元。</w:t>
      </w:r>
    </w:p>
    <w:p>
      <w:pPr>
        <w:adjustRightInd w:val="0"/>
        <w:snapToGrid w:val="0"/>
        <w:spacing w:line="456" w:lineRule="auto"/>
        <w:ind w:firstLine="480" w:firstLineChars="200"/>
        <w:rPr>
          <w:rFonts w:hint="eastAsia" w:ascii="宋体" w:hAnsi="宋体"/>
          <w:sz w:val="24"/>
          <w:szCs w:val="24"/>
        </w:rPr>
      </w:pPr>
      <w:r>
        <w:rPr>
          <w:rFonts w:hint="eastAsia" w:ascii="宋体" w:hAnsi="宋体"/>
          <w:sz w:val="24"/>
          <w:szCs w:val="24"/>
        </w:rPr>
        <w:t>4、投标人须对本项目所有内容进行投标，不允许仅对项目其中部分内容进行投标。</w:t>
      </w:r>
    </w:p>
    <w:p>
      <w:pPr>
        <w:adjustRightInd w:val="0"/>
        <w:snapToGrid w:val="0"/>
        <w:spacing w:line="456" w:lineRule="auto"/>
        <w:ind w:firstLine="480" w:firstLineChars="200"/>
        <w:rPr>
          <w:rFonts w:hint="eastAsia" w:ascii="宋体" w:hAnsi="宋体"/>
          <w:sz w:val="24"/>
          <w:szCs w:val="24"/>
        </w:rPr>
      </w:pPr>
      <w:r>
        <w:rPr>
          <w:rFonts w:hint="eastAsia" w:ascii="宋体" w:hAnsi="宋体"/>
          <w:sz w:val="24"/>
          <w:szCs w:val="24"/>
        </w:rPr>
        <w:t>四、投标人资格条件：</w:t>
      </w:r>
    </w:p>
    <w:p>
      <w:pPr>
        <w:pStyle w:val="57"/>
        <w:spacing w:line="456" w:lineRule="auto"/>
        <w:ind w:firstLine="480" w:firstLineChars="200"/>
        <w:rPr>
          <w:rFonts w:hint="eastAsia" w:hAnsi="宋体"/>
          <w:kern w:val="2"/>
          <w:sz w:val="24"/>
          <w:szCs w:val="24"/>
        </w:rPr>
      </w:pPr>
      <w:r>
        <w:rPr>
          <w:rFonts w:hint="eastAsia" w:hAnsi="宋体"/>
          <w:kern w:val="2"/>
          <w:sz w:val="24"/>
          <w:szCs w:val="24"/>
        </w:rPr>
        <w:t>1、投标人应具备《中华人民共和国政府采购法》第二十二条规定的条件。</w:t>
      </w:r>
    </w:p>
    <w:p>
      <w:pPr>
        <w:pStyle w:val="57"/>
        <w:spacing w:line="456" w:lineRule="auto"/>
        <w:ind w:firstLine="480" w:firstLineChars="200"/>
        <w:rPr>
          <w:rFonts w:hint="eastAsia" w:hAnsi="宋体"/>
          <w:kern w:val="2"/>
          <w:sz w:val="24"/>
          <w:szCs w:val="24"/>
        </w:rPr>
      </w:pPr>
      <w:r>
        <w:rPr>
          <w:rFonts w:hint="eastAsia" w:hAnsi="宋体"/>
          <w:kern w:val="2"/>
          <w:sz w:val="24"/>
          <w:szCs w:val="24"/>
        </w:rPr>
        <w:t>1.1、具有独立承担民事责任的能力：提供在中华人民共和国境内注册的法人或其他组织的营业执照复印件（或事业单位法人证书，或社会团体法人登记证书），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如投标人为自然人的需提供自然人身份证明。</w:t>
      </w:r>
    </w:p>
    <w:p>
      <w:pPr>
        <w:pStyle w:val="57"/>
        <w:spacing w:line="456" w:lineRule="auto"/>
        <w:ind w:firstLine="480" w:firstLineChars="200"/>
        <w:rPr>
          <w:rFonts w:hint="eastAsia" w:hAnsi="宋体"/>
          <w:color w:val="auto"/>
          <w:kern w:val="2"/>
          <w:sz w:val="24"/>
          <w:szCs w:val="24"/>
        </w:rPr>
      </w:pPr>
      <w:r>
        <w:rPr>
          <w:rFonts w:hint="eastAsia" w:hAnsi="宋体"/>
          <w:kern w:val="2"/>
          <w:sz w:val="24"/>
          <w:szCs w:val="24"/>
        </w:rPr>
        <w:t>1.2</w:t>
      </w:r>
      <w:r>
        <w:rPr>
          <w:rFonts w:hint="eastAsia" w:hAnsi="宋体"/>
          <w:color w:val="auto"/>
          <w:kern w:val="2"/>
          <w:sz w:val="24"/>
          <w:szCs w:val="24"/>
        </w:rPr>
        <w:t>、有依法缴纳税收和社会保障资金的良好记录：提供2024年度任意1个月缴纳税收和社会保险的凭据证明材料复印件；如依法免税或不需要缴纳社会保障资金的，应提供相应文件证明。</w:t>
      </w:r>
    </w:p>
    <w:p>
      <w:pPr>
        <w:pStyle w:val="57"/>
        <w:spacing w:line="456" w:lineRule="auto"/>
        <w:ind w:firstLine="480" w:firstLineChars="200"/>
        <w:rPr>
          <w:rFonts w:hint="eastAsia" w:hAnsi="宋体"/>
          <w:kern w:val="2"/>
          <w:sz w:val="24"/>
          <w:szCs w:val="24"/>
        </w:rPr>
      </w:pPr>
      <w:r>
        <w:rPr>
          <w:rFonts w:hint="eastAsia" w:hAnsi="宋体"/>
          <w:kern w:val="2"/>
          <w:sz w:val="24"/>
          <w:szCs w:val="24"/>
        </w:rPr>
        <w:t>1.3、具有良好的商业信誉和健全的财务会计制度：提供2023年度财务状况报告或2024年度任意1个月的财务状况报告复印件，或银行出具的资信证明材料复印件 。</w:t>
      </w:r>
    </w:p>
    <w:p>
      <w:pPr>
        <w:pStyle w:val="57"/>
        <w:spacing w:line="456" w:lineRule="auto"/>
        <w:ind w:firstLine="480" w:firstLineChars="200"/>
        <w:rPr>
          <w:rFonts w:hint="eastAsia" w:hAnsi="宋体"/>
          <w:kern w:val="2"/>
          <w:sz w:val="24"/>
          <w:szCs w:val="24"/>
        </w:rPr>
      </w:pPr>
      <w:r>
        <w:rPr>
          <w:rFonts w:hint="eastAsia" w:hAnsi="宋体"/>
          <w:kern w:val="2"/>
          <w:sz w:val="24"/>
          <w:szCs w:val="24"/>
        </w:rPr>
        <w:t>1.4、履行合同所必需的设备和专业技术能力：提供履行合同所必需的设备和专业技术能力的书面声明（提供《投标人资格声明函》）；</w:t>
      </w:r>
    </w:p>
    <w:p>
      <w:pPr>
        <w:pStyle w:val="57"/>
        <w:spacing w:line="456" w:lineRule="auto"/>
        <w:ind w:firstLine="480" w:firstLineChars="200"/>
        <w:rPr>
          <w:rFonts w:hint="eastAsia" w:hAnsi="宋体"/>
          <w:kern w:val="2"/>
          <w:sz w:val="24"/>
          <w:szCs w:val="24"/>
        </w:rPr>
      </w:pPr>
      <w:r>
        <w:rPr>
          <w:rFonts w:hint="eastAsia" w:hAnsi="宋体"/>
          <w:kern w:val="2"/>
          <w:sz w:val="24"/>
          <w:szCs w:val="24"/>
        </w:rPr>
        <w:t>1.5、</w:t>
      </w:r>
      <w:r>
        <w:rPr>
          <w:rFonts w:hint="eastAsia" w:hAnsi="宋体"/>
          <w:color w:val="auto"/>
          <w:kern w:val="2"/>
          <w:sz w:val="24"/>
          <w:szCs w:val="24"/>
        </w:rPr>
        <w:t>参加采购活动前3年内，在经营活动中没有重大违法记录：（提供《参加政府采购活动前三年内在经营活动中没有重大违法记录的声明函》）。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w:t>
      </w:r>
      <w:r>
        <w:rPr>
          <w:rFonts w:hint="eastAsia" w:hAnsi="宋体"/>
          <w:kern w:val="2"/>
          <w:sz w:val="24"/>
          <w:szCs w:val="24"/>
        </w:rPr>
        <w:t>定）；</w:t>
      </w:r>
    </w:p>
    <w:p>
      <w:pPr>
        <w:pStyle w:val="57"/>
        <w:spacing w:line="456" w:lineRule="auto"/>
        <w:ind w:firstLine="480" w:firstLineChars="200"/>
        <w:rPr>
          <w:rFonts w:hint="eastAsia" w:hAnsi="宋体"/>
          <w:kern w:val="2"/>
          <w:sz w:val="24"/>
          <w:szCs w:val="24"/>
        </w:rPr>
      </w:pPr>
      <w:r>
        <w:rPr>
          <w:rFonts w:hint="eastAsia" w:hAnsi="宋体"/>
          <w:kern w:val="2"/>
          <w:sz w:val="24"/>
          <w:szCs w:val="24"/>
        </w:rPr>
        <w:t>2、落实政府采购政策需满足的资格要求：本项目属于专门面向小微企业采购的项目。供应商须为符合本项目采购标的对应相关行业（批发业）划分标准的小微企业（监狱企业、残疾人福利单位视同小型、微型企业）。注：小微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57"/>
        <w:spacing w:line="456" w:lineRule="auto"/>
        <w:ind w:firstLine="480" w:firstLineChars="200"/>
        <w:rPr>
          <w:rFonts w:hint="eastAsia" w:hAnsi="宋体"/>
          <w:kern w:val="2"/>
          <w:sz w:val="24"/>
          <w:szCs w:val="24"/>
        </w:rPr>
      </w:pPr>
      <w:r>
        <w:rPr>
          <w:rFonts w:hint="eastAsia" w:hAnsi="宋体"/>
          <w:kern w:val="2"/>
          <w:sz w:val="24"/>
          <w:szCs w:val="24"/>
        </w:rPr>
        <w:t>3、本项目的特定资格要求：</w:t>
      </w:r>
    </w:p>
    <w:p>
      <w:pPr>
        <w:pStyle w:val="57"/>
        <w:spacing w:line="456" w:lineRule="auto"/>
        <w:ind w:firstLine="480" w:firstLineChars="200"/>
        <w:rPr>
          <w:rFonts w:hint="eastAsia" w:hAnsi="宋体"/>
          <w:kern w:val="2"/>
          <w:sz w:val="24"/>
          <w:szCs w:val="24"/>
        </w:rPr>
      </w:pPr>
      <w:r>
        <w:rPr>
          <w:rFonts w:hint="eastAsia" w:hAnsi="宋体"/>
          <w:kern w:val="2"/>
          <w:sz w:val="24"/>
          <w:szCs w:val="24"/>
        </w:rPr>
        <w:t>3.1、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 (响应) 截止时间当天在“信用中国”网站 (www.creditchina.gov.cn) 及中国政府采购网( http://www.ccgp.gov.cn/) 查询结果为准，如相关失信记录已失效，投标人需提供相关证明资料)；</w:t>
      </w:r>
    </w:p>
    <w:p>
      <w:pPr>
        <w:pStyle w:val="57"/>
        <w:spacing w:line="456" w:lineRule="auto"/>
        <w:ind w:firstLine="480" w:firstLineChars="200"/>
        <w:rPr>
          <w:rFonts w:hint="eastAsia" w:hAnsi="宋体"/>
          <w:kern w:val="2"/>
          <w:sz w:val="24"/>
          <w:szCs w:val="24"/>
        </w:rPr>
      </w:pPr>
      <w:r>
        <w:rPr>
          <w:rFonts w:hint="eastAsia" w:hAnsi="宋体"/>
          <w:kern w:val="2"/>
          <w:sz w:val="24"/>
          <w:szCs w:val="24"/>
        </w:rPr>
        <w:t>3.2、单位负责人为同一人或者存在直接控股、管理关系的不同供应商，不得同时参加本采购项目（或采购包）投标（响应）。为本项目提供整体设计、规范编制或者项目管理、监理、检测等服务的供应商， 不得再参与本项目投标（响应）。投标人应在《投标人资格声明函》中如实做出承诺；</w:t>
      </w:r>
    </w:p>
    <w:p>
      <w:pPr>
        <w:pStyle w:val="57"/>
        <w:spacing w:line="456" w:lineRule="auto"/>
        <w:ind w:firstLine="480" w:firstLineChars="200"/>
        <w:rPr>
          <w:rFonts w:hint="default" w:hAnsi="宋体" w:eastAsia="宋体"/>
          <w:kern w:val="2"/>
          <w:sz w:val="24"/>
          <w:szCs w:val="24"/>
          <w:lang w:val="en-US" w:eastAsia="zh-CN"/>
        </w:rPr>
      </w:pPr>
      <w:r>
        <w:rPr>
          <w:rFonts w:hint="eastAsia" w:hAnsi="宋体"/>
          <w:kern w:val="2"/>
          <w:sz w:val="24"/>
          <w:szCs w:val="24"/>
          <w:lang w:val="en-US" w:eastAsia="zh-CN"/>
        </w:rPr>
        <w:t>3.3、投标人应具有有效的《食品经营许可证》或《食品生产许可证》。</w:t>
      </w:r>
    </w:p>
    <w:p>
      <w:pPr>
        <w:pStyle w:val="57"/>
        <w:numPr>
          <w:ilvl w:val="0"/>
          <w:numId w:val="16"/>
        </w:numPr>
        <w:spacing w:line="456" w:lineRule="auto"/>
        <w:ind w:firstLine="480" w:firstLineChars="200"/>
        <w:rPr>
          <w:rFonts w:hint="eastAsia" w:hAnsi="宋体"/>
          <w:kern w:val="2"/>
          <w:sz w:val="24"/>
          <w:szCs w:val="24"/>
        </w:rPr>
      </w:pPr>
      <w:r>
        <w:rPr>
          <w:rFonts w:hint="eastAsia" w:hAnsi="宋体"/>
          <w:kern w:val="2"/>
          <w:sz w:val="24"/>
          <w:szCs w:val="24"/>
        </w:rPr>
        <w:t>本项目不接受联合体投标</w:t>
      </w:r>
      <w:r>
        <w:rPr>
          <w:rFonts w:hint="eastAsia" w:hAnsi="宋体"/>
          <w:kern w:val="2"/>
          <w:sz w:val="24"/>
          <w:szCs w:val="24"/>
          <w:lang w:eastAsia="zh-CN"/>
        </w:rPr>
        <w:t>，不允许分包、转包</w:t>
      </w:r>
      <w:r>
        <w:rPr>
          <w:rFonts w:hint="eastAsia" w:hAnsi="宋体"/>
          <w:kern w:val="2"/>
          <w:sz w:val="24"/>
          <w:szCs w:val="24"/>
        </w:rPr>
        <w:t>。</w:t>
      </w:r>
    </w:p>
    <w:p>
      <w:pPr>
        <w:pStyle w:val="57"/>
        <w:numPr>
          <w:ilvl w:val="0"/>
          <w:numId w:val="16"/>
        </w:numPr>
        <w:spacing w:line="456" w:lineRule="auto"/>
        <w:ind w:firstLine="480" w:firstLineChars="200"/>
        <w:rPr>
          <w:rFonts w:hint="eastAsia" w:hAnsi="宋体"/>
          <w:color w:val="auto"/>
          <w:kern w:val="2"/>
          <w:sz w:val="24"/>
          <w:szCs w:val="24"/>
        </w:rPr>
      </w:pPr>
      <w:r>
        <w:rPr>
          <w:rFonts w:hint="eastAsia" w:hAnsi="宋体"/>
          <w:color w:val="auto"/>
          <w:kern w:val="2"/>
          <w:sz w:val="24"/>
          <w:szCs w:val="24"/>
          <w:lang w:eastAsia="zh-CN"/>
        </w:rPr>
        <w:t>已登记报名并获取本项目采购文件。</w:t>
      </w:r>
    </w:p>
    <w:p>
      <w:pPr>
        <w:numPr>
          <w:ilvl w:val="0"/>
          <w:numId w:val="0"/>
        </w:numPr>
        <w:adjustRightInd w:val="0"/>
        <w:snapToGrid w:val="0"/>
        <w:spacing w:line="456" w:lineRule="auto"/>
        <w:ind w:firstLine="480" w:firstLineChars="200"/>
        <w:rPr>
          <w:rFonts w:hint="eastAsia" w:ascii="宋体" w:hAnsi="宋体"/>
          <w:color w:val="auto"/>
          <w:szCs w:val="21"/>
        </w:rPr>
      </w:pPr>
      <w:r>
        <w:rPr>
          <w:rFonts w:hint="eastAsia" w:ascii="宋体" w:hAnsi="宋体" w:eastAsia="宋体" w:cs="Times New Roman"/>
          <w:color w:val="auto"/>
          <w:kern w:val="0"/>
          <w:sz w:val="24"/>
          <w:szCs w:val="21"/>
        </w:rPr>
        <w:t>五、</w:t>
      </w:r>
      <w:r>
        <w:rPr>
          <w:rFonts w:hint="eastAsia" w:ascii="宋体" w:hAnsi="宋体"/>
          <w:color w:val="auto"/>
          <w:szCs w:val="21"/>
        </w:rPr>
        <w:t>获取采购文件</w:t>
      </w:r>
      <w:r>
        <w:rPr>
          <w:rFonts w:hint="eastAsia" w:ascii="宋体" w:hAnsi="宋体"/>
          <w:color w:val="auto"/>
          <w:szCs w:val="21"/>
          <w:lang w:val="en-US" w:eastAsia="zh-CN"/>
        </w:rPr>
        <w:t>及报名登记时间。</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color w:val="auto"/>
          <w:kern w:val="0"/>
          <w:sz w:val="24"/>
          <w:szCs w:val="21"/>
        </w:rPr>
      </w:pPr>
      <w:r>
        <w:rPr>
          <w:rFonts w:hint="eastAsia" w:ascii="宋体" w:hAnsi="宋体" w:eastAsia="宋体" w:cs="Times New Roman"/>
          <w:b w:val="0"/>
          <w:bCs/>
          <w:color w:val="auto"/>
          <w:kern w:val="0"/>
          <w:sz w:val="24"/>
          <w:szCs w:val="21"/>
        </w:rPr>
        <w:t>时间： 2024年</w:t>
      </w:r>
      <w:r>
        <w:rPr>
          <w:rFonts w:hint="eastAsia" w:cs="Times New Roman"/>
          <w:b w:val="0"/>
          <w:bCs/>
          <w:color w:val="auto"/>
          <w:kern w:val="0"/>
          <w:sz w:val="24"/>
          <w:szCs w:val="21"/>
          <w:lang w:val="en-US" w:eastAsia="zh-CN"/>
        </w:rPr>
        <w:t>11</w:t>
      </w:r>
      <w:r>
        <w:rPr>
          <w:rFonts w:hint="eastAsia" w:ascii="宋体" w:hAnsi="宋体" w:eastAsia="宋体" w:cs="Times New Roman"/>
          <w:b w:val="0"/>
          <w:bCs/>
          <w:color w:val="auto"/>
          <w:kern w:val="0"/>
          <w:sz w:val="24"/>
          <w:szCs w:val="21"/>
        </w:rPr>
        <w:t>月</w:t>
      </w:r>
      <w:r>
        <w:rPr>
          <w:rFonts w:hint="eastAsia" w:cs="Times New Roman"/>
          <w:b w:val="0"/>
          <w:bCs/>
          <w:color w:val="auto"/>
          <w:kern w:val="0"/>
          <w:sz w:val="24"/>
          <w:szCs w:val="21"/>
          <w:lang w:val="en-US" w:eastAsia="zh-CN"/>
        </w:rPr>
        <w:t>29</w:t>
      </w:r>
      <w:r>
        <w:rPr>
          <w:rFonts w:hint="eastAsia" w:ascii="宋体" w:hAnsi="宋体" w:eastAsia="宋体" w:cs="Times New Roman"/>
          <w:b w:val="0"/>
          <w:bCs/>
          <w:color w:val="auto"/>
          <w:kern w:val="0"/>
          <w:sz w:val="24"/>
          <w:szCs w:val="21"/>
        </w:rPr>
        <w:t>日 至 2024年</w:t>
      </w:r>
      <w:r>
        <w:rPr>
          <w:rFonts w:hint="eastAsia" w:cs="Times New Roman"/>
          <w:b w:val="0"/>
          <w:bCs/>
          <w:color w:val="auto"/>
          <w:kern w:val="0"/>
          <w:sz w:val="24"/>
          <w:szCs w:val="21"/>
          <w:lang w:val="en-US" w:eastAsia="zh-CN"/>
        </w:rPr>
        <w:t>12</w:t>
      </w:r>
      <w:r>
        <w:rPr>
          <w:rFonts w:hint="eastAsia" w:ascii="宋体" w:hAnsi="宋体" w:eastAsia="宋体" w:cs="Times New Roman"/>
          <w:b w:val="0"/>
          <w:bCs/>
          <w:color w:val="auto"/>
          <w:kern w:val="0"/>
          <w:sz w:val="24"/>
          <w:szCs w:val="21"/>
        </w:rPr>
        <w:t>月</w:t>
      </w:r>
      <w:r>
        <w:rPr>
          <w:rFonts w:hint="eastAsia" w:cs="Times New Roman"/>
          <w:b w:val="0"/>
          <w:bCs/>
          <w:color w:val="auto"/>
          <w:kern w:val="0"/>
          <w:sz w:val="24"/>
          <w:szCs w:val="21"/>
          <w:lang w:val="en-US" w:eastAsia="zh-CN"/>
        </w:rPr>
        <w:t>06</w:t>
      </w:r>
      <w:r>
        <w:rPr>
          <w:rFonts w:hint="eastAsia" w:ascii="宋体" w:hAnsi="宋体" w:eastAsia="宋体" w:cs="Times New Roman"/>
          <w:b w:val="0"/>
          <w:bCs/>
          <w:color w:val="auto"/>
          <w:kern w:val="0"/>
          <w:sz w:val="24"/>
          <w:szCs w:val="21"/>
        </w:rPr>
        <w:t>日 ，每天上午 0</w:t>
      </w:r>
      <w:r>
        <w:rPr>
          <w:rFonts w:hint="eastAsia" w:cs="Times New Roman"/>
          <w:b w:val="0"/>
          <w:bCs/>
          <w:color w:val="auto"/>
          <w:kern w:val="0"/>
          <w:sz w:val="24"/>
          <w:szCs w:val="21"/>
          <w:lang w:val="en-US" w:eastAsia="zh-CN"/>
        </w:rPr>
        <w:t>9</w:t>
      </w:r>
      <w:r>
        <w:rPr>
          <w:rFonts w:hint="eastAsia" w:ascii="宋体" w:hAnsi="宋体" w:eastAsia="宋体" w:cs="Times New Roman"/>
          <w:b w:val="0"/>
          <w:bCs/>
          <w:color w:val="auto"/>
          <w:kern w:val="0"/>
          <w:sz w:val="24"/>
          <w:szCs w:val="21"/>
        </w:rPr>
        <w:t>:00:00 至 12:00:00 ，下午 1</w:t>
      </w:r>
      <w:r>
        <w:rPr>
          <w:rFonts w:hint="eastAsia" w:cs="Times New Roman"/>
          <w:b w:val="0"/>
          <w:bCs/>
          <w:color w:val="auto"/>
          <w:kern w:val="0"/>
          <w:sz w:val="24"/>
          <w:szCs w:val="21"/>
          <w:lang w:val="en-US" w:eastAsia="zh-CN"/>
        </w:rPr>
        <w:t>4</w:t>
      </w:r>
      <w:r>
        <w:rPr>
          <w:rFonts w:hint="eastAsia" w:ascii="宋体" w:hAnsi="宋体" w:eastAsia="宋体" w:cs="Times New Roman"/>
          <w:b w:val="0"/>
          <w:bCs/>
          <w:color w:val="auto"/>
          <w:kern w:val="0"/>
          <w:sz w:val="24"/>
          <w:szCs w:val="21"/>
        </w:rPr>
        <w:t>:</w:t>
      </w:r>
      <w:r>
        <w:rPr>
          <w:rFonts w:hint="eastAsia" w:cs="Times New Roman"/>
          <w:b w:val="0"/>
          <w:bCs/>
          <w:color w:val="auto"/>
          <w:kern w:val="0"/>
          <w:sz w:val="24"/>
          <w:szCs w:val="21"/>
          <w:lang w:val="en-US" w:eastAsia="zh-CN"/>
        </w:rPr>
        <w:t>3</w:t>
      </w:r>
      <w:r>
        <w:rPr>
          <w:rFonts w:hint="eastAsia" w:ascii="宋体" w:hAnsi="宋体" w:eastAsia="宋体" w:cs="Times New Roman"/>
          <w:b w:val="0"/>
          <w:bCs/>
          <w:color w:val="auto"/>
          <w:kern w:val="0"/>
          <w:sz w:val="24"/>
          <w:szCs w:val="21"/>
        </w:rPr>
        <w:t xml:space="preserve">0:00 至 </w:t>
      </w:r>
      <w:r>
        <w:rPr>
          <w:rFonts w:hint="eastAsia" w:cs="Times New Roman"/>
          <w:b w:val="0"/>
          <w:bCs/>
          <w:color w:val="auto"/>
          <w:kern w:val="0"/>
          <w:sz w:val="24"/>
          <w:szCs w:val="21"/>
          <w:lang w:val="en-US" w:eastAsia="zh-CN"/>
        </w:rPr>
        <w:t>17</w:t>
      </w:r>
      <w:r>
        <w:rPr>
          <w:rFonts w:hint="eastAsia" w:ascii="宋体" w:hAnsi="宋体" w:eastAsia="宋体" w:cs="Times New Roman"/>
          <w:b w:val="0"/>
          <w:bCs/>
          <w:color w:val="auto"/>
          <w:kern w:val="0"/>
          <w:sz w:val="24"/>
          <w:szCs w:val="21"/>
        </w:rPr>
        <w:t>:</w:t>
      </w:r>
      <w:r>
        <w:rPr>
          <w:rFonts w:hint="eastAsia" w:cs="Times New Roman"/>
          <w:b w:val="0"/>
          <w:bCs/>
          <w:color w:val="auto"/>
          <w:kern w:val="0"/>
          <w:sz w:val="24"/>
          <w:szCs w:val="21"/>
          <w:lang w:val="en-US" w:eastAsia="zh-CN"/>
        </w:rPr>
        <w:t>30</w:t>
      </w:r>
      <w:r>
        <w:rPr>
          <w:rFonts w:hint="eastAsia" w:ascii="宋体" w:hAnsi="宋体" w:eastAsia="宋体" w:cs="Times New Roman"/>
          <w:b w:val="0"/>
          <w:bCs/>
          <w:color w:val="auto"/>
          <w:kern w:val="0"/>
          <w:sz w:val="24"/>
          <w:szCs w:val="21"/>
        </w:rPr>
        <w:t>:</w:t>
      </w:r>
      <w:r>
        <w:rPr>
          <w:rFonts w:hint="eastAsia" w:cs="Times New Roman"/>
          <w:b w:val="0"/>
          <w:bCs/>
          <w:color w:val="auto"/>
          <w:kern w:val="0"/>
          <w:sz w:val="24"/>
          <w:szCs w:val="21"/>
          <w:lang w:val="en-US" w:eastAsia="zh-CN"/>
        </w:rPr>
        <w:t>00</w:t>
      </w:r>
      <w:r>
        <w:rPr>
          <w:rFonts w:hint="eastAsia" w:ascii="宋体" w:hAnsi="宋体" w:eastAsia="宋体" w:cs="Times New Roman"/>
          <w:b w:val="0"/>
          <w:bCs/>
          <w:color w:val="auto"/>
          <w:kern w:val="0"/>
          <w:sz w:val="24"/>
          <w:szCs w:val="21"/>
        </w:rPr>
        <w:t xml:space="preserve"> （北京时间,法定节假日除外）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color w:val="auto"/>
          <w:kern w:val="0"/>
          <w:sz w:val="24"/>
          <w:szCs w:val="21"/>
        </w:rPr>
      </w:pPr>
      <w:r>
        <w:rPr>
          <w:rFonts w:hint="eastAsia" w:ascii="宋体" w:hAnsi="宋体" w:eastAsia="宋体" w:cs="Times New Roman"/>
          <w:b w:val="0"/>
          <w:bCs/>
          <w:color w:val="auto"/>
          <w:kern w:val="0"/>
          <w:sz w:val="24"/>
          <w:szCs w:val="21"/>
        </w:rPr>
        <w:t>地点：</w:t>
      </w:r>
      <w:r>
        <w:rPr>
          <w:rFonts w:hint="eastAsia" w:cs="Times New Roman"/>
          <w:b w:val="0"/>
          <w:bCs/>
          <w:color w:val="auto"/>
          <w:kern w:val="0"/>
          <w:sz w:val="24"/>
          <w:szCs w:val="21"/>
          <w:lang w:val="en-US" w:eastAsia="zh-CN"/>
        </w:rPr>
        <w:t>中国政府采购网</w:t>
      </w:r>
      <w:r>
        <w:rPr>
          <w:rFonts w:hint="eastAsia" w:ascii="宋体" w:hAnsi="宋体" w:eastAsia="宋体" w:cs="Times New Roman"/>
          <w:b w:val="0"/>
          <w:bCs/>
          <w:color w:val="auto"/>
          <w:kern w:val="0"/>
          <w:sz w:val="24"/>
          <w:szCs w:val="21"/>
        </w:rPr>
        <w:t>https://www.ccgp.gov.cn/</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color w:val="auto"/>
          <w:kern w:val="0"/>
          <w:sz w:val="24"/>
          <w:szCs w:val="21"/>
        </w:rPr>
      </w:pPr>
      <w:r>
        <w:rPr>
          <w:rFonts w:hint="eastAsia" w:ascii="宋体" w:hAnsi="宋体" w:eastAsia="宋体" w:cs="Times New Roman"/>
          <w:b w:val="0"/>
          <w:bCs/>
          <w:color w:val="auto"/>
          <w:kern w:val="0"/>
          <w:sz w:val="24"/>
          <w:szCs w:val="21"/>
        </w:rPr>
        <w:t>方式：</w:t>
      </w:r>
      <w:r>
        <w:rPr>
          <w:rFonts w:hint="eastAsia" w:cs="Times New Roman"/>
          <w:b w:val="0"/>
          <w:bCs/>
          <w:color w:val="auto"/>
          <w:kern w:val="0"/>
          <w:sz w:val="24"/>
          <w:szCs w:val="21"/>
          <w:lang w:val="en-US" w:eastAsia="zh-CN"/>
        </w:rPr>
        <w:t>通过</w:t>
      </w:r>
      <w:r>
        <w:rPr>
          <w:rFonts w:hint="eastAsia" w:ascii="宋体" w:hAnsi="宋体" w:eastAsia="宋体" w:cs="Times New Roman"/>
          <w:b w:val="0"/>
          <w:bCs/>
          <w:color w:val="auto"/>
          <w:kern w:val="0"/>
          <w:sz w:val="24"/>
          <w:szCs w:val="21"/>
        </w:rPr>
        <w:t>在线</w:t>
      </w:r>
      <w:r>
        <w:rPr>
          <w:rFonts w:hint="eastAsia" w:cs="Times New Roman"/>
          <w:b w:val="0"/>
          <w:bCs/>
          <w:color w:val="auto"/>
          <w:kern w:val="0"/>
          <w:sz w:val="24"/>
          <w:szCs w:val="21"/>
          <w:lang w:val="en-US" w:eastAsia="zh-CN"/>
        </w:rPr>
        <w:t>下载</w:t>
      </w:r>
      <w:r>
        <w:rPr>
          <w:rFonts w:hint="eastAsia" w:ascii="宋体" w:hAnsi="宋体" w:eastAsia="宋体" w:cs="Times New Roman"/>
          <w:b w:val="0"/>
          <w:bCs/>
          <w:color w:val="auto"/>
          <w:kern w:val="0"/>
          <w:sz w:val="24"/>
          <w:szCs w:val="21"/>
        </w:rPr>
        <w:t>获取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color w:val="auto"/>
          <w:kern w:val="0"/>
          <w:sz w:val="24"/>
          <w:szCs w:val="21"/>
        </w:rPr>
      </w:pPr>
      <w:r>
        <w:rPr>
          <w:rFonts w:hint="eastAsia" w:ascii="宋体" w:hAnsi="宋体" w:eastAsia="宋体" w:cs="Times New Roman"/>
          <w:b w:val="0"/>
          <w:bCs/>
          <w:color w:val="auto"/>
          <w:kern w:val="0"/>
          <w:sz w:val="24"/>
          <w:szCs w:val="21"/>
        </w:rPr>
        <w:t>售价： 免费获取</w:t>
      </w:r>
    </w:p>
    <w:p>
      <w:pPr>
        <w:adjustRightInd w:val="0"/>
        <w:snapToGrid w:val="0"/>
        <w:spacing w:line="456" w:lineRule="auto"/>
        <w:ind w:firstLine="480" w:firstLineChars="200"/>
        <w:rPr>
          <w:rFonts w:hint="default" w:ascii="宋体" w:hAnsi="宋体" w:eastAsia="宋体"/>
          <w:b/>
          <w:color w:val="auto"/>
          <w:szCs w:val="21"/>
          <w:highlight w:val="none"/>
          <w:lang w:val="en-US" w:eastAsia="zh-CN"/>
        </w:rPr>
      </w:pPr>
      <w:r>
        <w:rPr>
          <w:rFonts w:hint="eastAsia" w:hAnsi="宋体" w:cs="Times New Roman"/>
          <w:b w:val="0"/>
          <w:bCs/>
          <w:color w:val="auto"/>
          <w:kern w:val="0"/>
          <w:sz w:val="24"/>
          <w:szCs w:val="21"/>
          <w:lang w:val="en-US" w:eastAsia="zh-CN"/>
        </w:rPr>
        <w:t xml:space="preserve">   </w:t>
      </w:r>
      <w:r>
        <w:rPr>
          <w:rFonts w:hint="eastAsia" w:ascii="宋体" w:hAnsi="宋体"/>
          <w:b/>
          <w:color w:val="auto"/>
          <w:szCs w:val="21"/>
          <w:highlight w:val="none"/>
        </w:rPr>
        <w:t>说明：获取采购文件</w:t>
      </w:r>
      <w:r>
        <w:rPr>
          <w:rFonts w:hint="eastAsia" w:ascii="宋体" w:hAnsi="宋体"/>
          <w:b/>
          <w:color w:val="auto"/>
          <w:szCs w:val="21"/>
          <w:highlight w:val="none"/>
          <w:lang w:val="en-US" w:eastAsia="zh-CN"/>
        </w:rPr>
        <w:t>后</w:t>
      </w:r>
      <w:r>
        <w:rPr>
          <w:rFonts w:hint="eastAsia" w:ascii="宋体" w:hAnsi="宋体"/>
          <w:b/>
          <w:color w:val="auto"/>
          <w:szCs w:val="21"/>
          <w:highlight w:val="none"/>
        </w:rPr>
        <w:t>，投标人代表须</w:t>
      </w:r>
      <w:r>
        <w:rPr>
          <w:rFonts w:hint="eastAsia" w:ascii="宋体" w:hAnsi="宋体"/>
          <w:b/>
          <w:color w:val="auto"/>
          <w:szCs w:val="21"/>
          <w:highlight w:val="none"/>
          <w:lang w:val="en-US" w:eastAsia="zh-CN"/>
        </w:rPr>
        <w:t>下载附件“投标人报名表”发往采购代理机构邮箱（3252316415@qq.com）进行报名并获取代理机构回执即视为已登记报名成功。</w:t>
      </w:r>
    </w:p>
    <w:p>
      <w:pPr>
        <w:adjustRightInd w:val="0"/>
        <w:snapToGrid w:val="0"/>
        <w:spacing w:line="456" w:lineRule="auto"/>
        <w:ind w:firstLine="480" w:firstLineChars="200"/>
        <w:rPr>
          <w:rFonts w:hint="eastAsia" w:ascii="宋体" w:hAnsi="宋体"/>
          <w:color w:val="auto"/>
          <w:szCs w:val="21"/>
        </w:rPr>
      </w:pPr>
      <w:r>
        <w:rPr>
          <w:rFonts w:hint="eastAsia" w:ascii="宋体" w:hAnsi="宋体"/>
          <w:color w:val="auto"/>
          <w:szCs w:val="21"/>
        </w:rPr>
        <w:t>六、投标文件递交截止时点：2024年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日下午</w:t>
      </w:r>
      <w:r>
        <w:rPr>
          <w:rFonts w:hint="eastAsia" w:ascii="宋体" w:hAnsi="宋体"/>
          <w:color w:val="auto"/>
          <w:szCs w:val="21"/>
          <w:lang w:val="en-US" w:eastAsia="zh-CN"/>
        </w:rPr>
        <w:t>1</w:t>
      </w:r>
      <w:r>
        <w:rPr>
          <w:rFonts w:hint="eastAsia" w:ascii="宋体" w:hAnsi="宋体"/>
          <w:color w:val="auto"/>
          <w:szCs w:val="21"/>
        </w:rPr>
        <w:t>时00分（提前半小时接收投标文件）。</w:t>
      </w:r>
    </w:p>
    <w:p>
      <w:pPr>
        <w:adjustRightInd w:val="0"/>
        <w:snapToGrid w:val="0"/>
        <w:spacing w:line="456" w:lineRule="auto"/>
        <w:ind w:firstLine="480" w:firstLineChars="200"/>
        <w:rPr>
          <w:rFonts w:hint="eastAsia" w:ascii="宋体" w:hAnsi="宋体"/>
          <w:color w:val="auto"/>
          <w:szCs w:val="21"/>
        </w:rPr>
      </w:pPr>
      <w:r>
        <w:rPr>
          <w:rFonts w:hint="eastAsia" w:ascii="宋体" w:hAnsi="宋体"/>
          <w:color w:val="auto"/>
          <w:szCs w:val="21"/>
        </w:rPr>
        <w:t>七、投标文件递交地点：汕头市金平区东厦路1号世纪海岸雅园6栋1810房，1811房。</w:t>
      </w:r>
    </w:p>
    <w:p>
      <w:pPr>
        <w:adjustRightInd w:val="0"/>
        <w:snapToGrid w:val="0"/>
        <w:spacing w:line="456" w:lineRule="auto"/>
        <w:ind w:firstLine="480" w:firstLineChars="200"/>
        <w:rPr>
          <w:rFonts w:hint="eastAsia" w:ascii="宋体" w:hAnsi="宋体"/>
          <w:color w:val="auto"/>
          <w:szCs w:val="21"/>
        </w:rPr>
      </w:pPr>
      <w:r>
        <w:rPr>
          <w:rFonts w:hint="eastAsia" w:ascii="宋体" w:hAnsi="宋体"/>
          <w:color w:val="auto"/>
          <w:szCs w:val="21"/>
        </w:rPr>
        <w:t>八、开标时间：2024年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日下午</w:t>
      </w:r>
      <w:r>
        <w:rPr>
          <w:rFonts w:hint="eastAsia" w:ascii="宋体" w:hAnsi="宋体"/>
          <w:color w:val="auto"/>
          <w:szCs w:val="21"/>
          <w:lang w:val="en-US" w:eastAsia="zh-CN"/>
        </w:rPr>
        <w:t>1</w:t>
      </w:r>
      <w:r>
        <w:rPr>
          <w:rFonts w:hint="eastAsia" w:ascii="宋体" w:hAnsi="宋体"/>
          <w:color w:val="auto"/>
          <w:szCs w:val="21"/>
        </w:rPr>
        <w:t>时00分。</w:t>
      </w:r>
    </w:p>
    <w:p>
      <w:pPr>
        <w:adjustRightInd w:val="0"/>
        <w:snapToGrid w:val="0"/>
        <w:spacing w:line="456" w:lineRule="auto"/>
        <w:ind w:firstLine="480" w:firstLineChars="200"/>
        <w:rPr>
          <w:rFonts w:hint="eastAsia" w:ascii="宋体" w:hAnsi="宋体"/>
          <w:szCs w:val="21"/>
        </w:rPr>
      </w:pPr>
      <w:r>
        <w:rPr>
          <w:rFonts w:hint="eastAsia" w:ascii="宋体" w:hAnsi="宋体"/>
          <w:szCs w:val="21"/>
        </w:rPr>
        <w:t>九、开标地点：汕头市金平区东厦路1号世纪海岸雅园6栋1810房，1811房。</w:t>
      </w:r>
    </w:p>
    <w:p>
      <w:pPr>
        <w:adjustRightInd/>
        <w:snapToGrid/>
        <w:spacing w:line="360" w:lineRule="auto"/>
        <w:ind w:firstLine="480" w:firstLineChars="200"/>
        <w:rPr>
          <w:rFonts w:hint="eastAsia" w:ascii="宋体" w:hAnsi="宋体"/>
          <w:szCs w:val="21"/>
        </w:rPr>
      </w:pPr>
      <w:r>
        <w:rPr>
          <w:rFonts w:hint="eastAsia" w:ascii="宋体" w:hAnsi="宋体"/>
          <w:szCs w:val="21"/>
        </w:rPr>
        <w:t>十、公告期限：</w:t>
      </w:r>
      <w:r>
        <w:rPr>
          <w:rFonts w:hint="eastAsia" w:ascii="宋体" w:hAnsi="宋体" w:eastAsia="宋体" w:cs="宋体"/>
          <w:kern w:val="0"/>
          <w:szCs w:val="21"/>
        </w:rPr>
        <w:t>自本公告发布之日起5个工作日</w:t>
      </w:r>
      <w:r>
        <w:rPr>
          <w:rFonts w:hint="eastAsia" w:ascii="宋体" w:hAnsi="宋体" w:eastAsia="宋体" w:cs="宋体"/>
          <w:kern w:val="0"/>
          <w:szCs w:val="21"/>
          <w:lang w:eastAsia="zh-CN"/>
        </w:rPr>
        <w:t>，</w:t>
      </w:r>
      <w:r>
        <w:rPr>
          <w:rFonts w:hint="eastAsia" w:ascii="宋体" w:hAnsi="宋体"/>
          <w:szCs w:val="21"/>
        </w:rPr>
        <w:t>2024年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日至2024年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06</w:t>
      </w:r>
      <w:r>
        <w:rPr>
          <w:rFonts w:hint="eastAsia" w:ascii="宋体" w:hAnsi="宋体"/>
          <w:szCs w:val="21"/>
        </w:rPr>
        <w:t>日。</w:t>
      </w:r>
    </w:p>
    <w:p>
      <w:pPr>
        <w:adjustRightInd w:val="0"/>
        <w:snapToGrid w:val="0"/>
        <w:spacing w:line="456" w:lineRule="auto"/>
        <w:ind w:firstLine="480" w:firstLineChars="200"/>
        <w:rPr>
          <w:rFonts w:hint="eastAsia" w:ascii="宋体" w:hAnsi="宋体"/>
          <w:szCs w:val="21"/>
        </w:rPr>
      </w:pPr>
      <w:r>
        <w:rPr>
          <w:rFonts w:hint="eastAsia" w:ascii="宋体" w:hAnsi="宋体"/>
          <w:szCs w:val="21"/>
        </w:rPr>
        <w:t>十一、采购人、采购代理机</w:t>
      </w:r>
      <w:r>
        <w:rPr>
          <w:rFonts w:hint="eastAsia" w:ascii="宋体" w:hAnsi="宋体"/>
          <w:szCs w:val="21"/>
          <w:highlight w:val="none"/>
        </w:rPr>
        <w:t>构</w:t>
      </w:r>
      <w:r>
        <w:rPr>
          <w:rFonts w:hint="eastAsia" w:ascii="宋体" w:hAnsi="宋体"/>
          <w:szCs w:val="21"/>
          <w:highlight w:val="none"/>
          <w:lang w:eastAsia="zh-CN"/>
        </w:rPr>
        <w:t>、</w:t>
      </w:r>
      <w:r>
        <w:rPr>
          <w:rFonts w:hint="eastAsia" w:ascii="宋体" w:hAnsi="宋体"/>
          <w:szCs w:val="21"/>
          <w:highlight w:val="none"/>
          <w:lang w:val="en-US" w:eastAsia="zh-CN"/>
        </w:rPr>
        <w:t>政府采购监督管理机构</w:t>
      </w:r>
      <w:r>
        <w:rPr>
          <w:rFonts w:hint="eastAsia" w:ascii="宋体" w:hAnsi="宋体"/>
          <w:szCs w:val="21"/>
        </w:rPr>
        <w:t>的名称、地址和联系方式。</w:t>
      </w:r>
    </w:p>
    <w:p>
      <w:pPr>
        <w:adjustRightInd w:val="0"/>
        <w:snapToGrid w:val="0"/>
        <w:spacing w:line="456" w:lineRule="auto"/>
        <w:ind w:firstLine="480" w:firstLineChars="200"/>
        <w:rPr>
          <w:rFonts w:hint="eastAsia" w:ascii="宋体" w:hAnsi="宋体"/>
          <w:szCs w:val="21"/>
        </w:rPr>
      </w:pPr>
      <w:r>
        <w:rPr>
          <w:rFonts w:hint="eastAsia" w:ascii="宋体" w:hAnsi="宋体"/>
          <w:szCs w:val="21"/>
        </w:rPr>
        <w:t>1、采购人联系方式</w:t>
      </w:r>
    </w:p>
    <w:p>
      <w:pPr>
        <w:adjustRightInd w:val="0"/>
        <w:snapToGrid w:val="0"/>
        <w:spacing w:line="456" w:lineRule="auto"/>
        <w:ind w:firstLine="480" w:firstLineChars="200"/>
        <w:rPr>
          <w:rFonts w:hint="eastAsia" w:ascii="宋体" w:hAnsi="宋体" w:eastAsia="宋体"/>
          <w:color w:val="auto"/>
          <w:szCs w:val="21"/>
          <w:lang w:eastAsia="zh-CN"/>
        </w:rPr>
      </w:pPr>
      <w:r>
        <w:rPr>
          <w:rFonts w:hint="eastAsia" w:ascii="宋体" w:hAnsi="宋体"/>
          <w:color w:val="auto"/>
          <w:szCs w:val="21"/>
        </w:rPr>
        <w:t>采购人名称：</w:t>
      </w:r>
      <w:r>
        <w:rPr>
          <w:rFonts w:hint="eastAsia" w:ascii="宋体" w:hAnsi="宋体"/>
          <w:color w:val="auto"/>
          <w:szCs w:val="21"/>
          <w:lang w:eastAsia="zh-CN"/>
        </w:rPr>
        <w:t>国家税务总局汕头市金平区税务局</w:t>
      </w:r>
    </w:p>
    <w:p>
      <w:pPr>
        <w:adjustRightInd w:val="0"/>
        <w:snapToGrid w:val="0"/>
        <w:spacing w:line="456" w:lineRule="auto"/>
        <w:ind w:firstLine="480" w:firstLineChars="200"/>
        <w:rPr>
          <w:rFonts w:hint="eastAsia" w:ascii="宋体" w:hAnsi="宋体" w:eastAsia="宋体"/>
          <w:color w:val="auto"/>
          <w:szCs w:val="21"/>
          <w:lang w:eastAsia="zh-CN"/>
        </w:rPr>
      </w:pPr>
      <w:r>
        <w:rPr>
          <w:rFonts w:hint="eastAsia" w:ascii="宋体" w:hAnsi="宋体"/>
          <w:color w:val="auto"/>
          <w:szCs w:val="21"/>
        </w:rPr>
        <w:t xml:space="preserve">采购人联系人：黄小姐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p>
    <w:p>
      <w:pPr>
        <w:adjustRightInd w:val="0"/>
        <w:snapToGrid w:val="0"/>
        <w:spacing w:line="456" w:lineRule="auto"/>
        <w:ind w:firstLine="480" w:firstLineChars="200"/>
        <w:rPr>
          <w:rFonts w:hint="eastAsia" w:ascii="宋体" w:hAnsi="宋体"/>
          <w:color w:val="auto"/>
          <w:szCs w:val="21"/>
          <w:lang w:val="en-US" w:eastAsia="zh-CN"/>
        </w:rPr>
      </w:pPr>
      <w:r>
        <w:rPr>
          <w:rFonts w:hint="eastAsia" w:ascii="宋体" w:hAnsi="宋体"/>
          <w:color w:val="auto"/>
          <w:szCs w:val="21"/>
        </w:rPr>
        <w:t>采购人联系电话：0754-</w:t>
      </w:r>
      <w:r>
        <w:rPr>
          <w:rFonts w:hint="eastAsia" w:ascii="宋体" w:hAnsi="宋体"/>
          <w:color w:val="auto"/>
          <w:szCs w:val="21"/>
          <w:lang w:val="en-US" w:eastAsia="zh-CN"/>
        </w:rPr>
        <w:t xml:space="preserve">88639216  </w:t>
      </w:r>
    </w:p>
    <w:p>
      <w:pPr>
        <w:adjustRightInd w:val="0"/>
        <w:snapToGrid w:val="0"/>
        <w:spacing w:line="456" w:lineRule="auto"/>
        <w:ind w:firstLine="480" w:firstLineChars="200"/>
        <w:rPr>
          <w:rFonts w:hint="eastAsia" w:ascii="宋体" w:hAnsi="宋体"/>
          <w:szCs w:val="21"/>
        </w:rPr>
      </w:pPr>
      <w:r>
        <w:rPr>
          <w:rFonts w:hint="eastAsia" w:ascii="宋体" w:hAnsi="宋体"/>
          <w:szCs w:val="21"/>
        </w:rPr>
        <w:t>2、采购代理机构联系方式</w:t>
      </w:r>
    </w:p>
    <w:p>
      <w:pPr>
        <w:adjustRightInd w:val="0"/>
        <w:snapToGrid w:val="0"/>
        <w:spacing w:line="456" w:lineRule="auto"/>
        <w:ind w:firstLine="480" w:firstLineChars="200"/>
        <w:rPr>
          <w:rFonts w:hint="eastAsia" w:ascii="宋体" w:hAnsi="宋体"/>
          <w:szCs w:val="21"/>
        </w:rPr>
      </w:pPr>
      <w:r>
        <w:rPr>
          <w:rFonts w:hint="eastAsia" w:ascii="宋体" w:hAnsi="宋体"/>
          <w:szCs w:val="21"/>
        </w:rPr>
        <w:t>采购代理机构名称：广州穗科建设管理有限公司汕头分公司</w:t>
      </w:r>
    </w:p>
    <w:p>
      <w:pPr>
        <w:adjustRightInd w:val="0"/>
        <w:snapToGrid w:val="0"/>
        <w:spacing w:line="456" w:lineRule="auto"/>
        <w:ind w:firstLine="480" w:firstLineChars="200"/>
        <w:rPr>
          <w:rFonts w:hint="eastAsia" w:ascii="宋体" w:hAnsi="宋体"/>
          <w:szCs w:val="21"/>
        </w:rPr>
      </w:pPr>
      <w:r>
        <w:rPr>
          <w:rFonts w:hint="eastAsia" w:ascii="宋体" w:hAnsi="宋体"/>
          <w:szCs w:val="21"/>
        </w:rPr>
        <w:t>采购代理机构地址：广东省汕头市金平区东厦路1号世纪海岸雅园6栋1810房，1811房</w:t>
      </w:r>
    </w:p>
    <w:p>
      <w:pPr>
        <w:adjustRightInd w:val="0"/>
        <w:snapToGrid w:val="0"/>
        <w:spacing w:line="456" w:lineRule="auto"/>
        <w:ind w:firstLine="480" w:firstLineChars="200"/>
        <w:rPr>
          <w:rFonts w:hint="eastAsia" w:ascii="宋体" w:hAnsi="宋体"/>
          <w:szCs w:val="21"/>
        </w:rPr>
      </w:pPr>
      <w:r>
        <w:rPr>
          <w:rFonts w:hint="eastAsia" w:ascii="宋体" w:hAnsi="宋体"/>
          <w:szCs w:val="21"/>
        </w:rPr>
        <w:t>采购代理机构联系人：陈工</w:t>
      </w:r>
    </w:p>
    <w:p>
      <w:pPr>
        <w:adjustRightInd w:val="0"/>
        <w:snapToGrid w:val="0"/>
        <w:spacing w:line="456" w:lineRule="auto"/>
        <w:ind w:firstLine="480" w:firstLineChars="200"/>
        <w:rPr>
          <w:rFonts w:hint="eastAsia" w:ascii="宋体" w:hAnsi="宋体"/>
          <w:szCs w:val="21"/>
        </w:rPr>
      </w:pPr>
      <w:r>
        <w:rPr>
          <w:rFonts w:hint="eastAsia" w:ascii="宋体" w:hAnsi="宋体"/>
          <w:szCs w:val="21"/>
        </w:rPr>
        <w:t xml:space="preserve">采购代理机构联系电话：0754-87123068           </w:t>
      </w:r>
    </w:p>
    <w:p>
      <w:pPr>
        <w:snapToGrid w:val="0"/>
        <w:spacing w:line="456" w:lineRule="auto"/>
        <w:ind w:firstLine="480" w:firstLineChars="200"/>
        <w:rPr>
          <w:rFonts w:hint="eastAsia" w:ascii="宋体" w:hAnsi="宋体"/>
          <w:szCs w:val="21"/>
        </w:rPr>
      </w:pPr>
      <w:r>
        <w:rPr>
          <w:rFonts w:hint="eastAsia" w:ascii="宋体" w:hAnsi="宋体"/>
          <w:szCs w:val="21"/>
        </w:rPr>
        <w:t>采购代理机构传真：0754-87279975</w:t>
      </w:r>
    </w:p>
    <w:p>
      <w:pPr>
        <w:adjustRightInd w:val="0"/>
        <w:snapToGrid w:val="0"/>
        <w:spacing w:line="456" w:lineRule="auto"/>
        <w:ind w:firstLine="480" w:firstLineChars="200"/>
        <w:rPr>
          <w:rFonts w:hint="eastAsia" w:ascii="宋体" w:hAnsi="宋体"/>
          <w:szCs w:val="21"/>
          <w:highlight w:val="none"/>
          <w:lang w:val="en-US" w:eastAsia="zh-CN"/>
        </w:rPr>
      </w:pPr>
      <w:r>
        <w:rPr>
          <w:rFonts w:hint="eastAsia" w:ascii="宋体" w:hAnsi="宋体"/>
          <w:szCs w:val="21"/>
          <w:highlight w:val="none"/>
          <w:lang w:val="en-US" w:eastAsia="zh-CN"/>
        </w:rPr>
        <w:t>3、政府采购监督管理机构：国家财政部国库司政府采购监督裁决处</w:t>
      </w:r>
    </w:p>
    <w:p>
      <w:pPr>
        <w:adjustRightInd w:val="0"/>
        <w:snapToGrid w:val="0"/>
        <w:spacing w:line="456" w:lineRule="auto"/>
        <w:ind w:firstLine="480" w:firstLineChars="200"/>
        <w:rPr>
          <w:rFonts w:hint="eastAsia" w:ascii="宋体" w:hAnsi="宋体"/>
          <w:szCs w:val="21"/>
          <w:highlight w:val="none"/>
          <w:lang w:val="en-US" w:eastAsia="zh-CN"/>
        </w:rPr>
      </w:pPr>
      <w:r>
        <w:rPr>
          <w:rFonts w:hint="eastAsia" w:ascii="宋体" w:hAnsi="宋体"/>
          <w:szCs w:val="21"/>
          <w:highlight w:val="none"/>
          <w:lang w:val="en-US" w:eastAsia="zh-CN"/>
        </w:rPr>
        <w:t>地 址：北京市西城区月坛北小街13号中船宾馆北楼四层8401室、8403室</w:t>
      </w:r>
    </w:p>
    <w:p>
      <w:pPr>
        <w:adjustRightInd w:val="0"/>
        <w:snapToGrid w:val="0"/>
        <w:spacing w:line="456" w:lineRule="auto"/>
        <w:ind w:firstLine="480" w:firstLineChars="200"/>
        <w:rPr>
          <w:rFonts w:hint="default" w:ascii="宋体" w:hAnsi="宋体"/>
          <w:szCs w:val="21"/>
          <w:highlight w:val="none"/>
          <w:lang w:val="en-US" w:eastAsia="zh-CN"/>
        </w:rPr>
      </w:pPr>
      <w:r>
        <w:rPr>
          <w:rFonts w:hint="eastAsia" w:ascii="宋体" w:hAnsi="宋体"/>
          <w:szCs w:val="21"/>
          <w:highlight w:val="none"/>
          <w:lang w:val="en-US" w:eastAsia="zh-CN"/>
        </w:rPr>
        <w:t>电 话：010-68513070，68519967</w:t>
      </w:r>
    </w:p>
    <w:p>
      <w:pPr>
        <w:pStyle w:val="5"/>
        <w:rPr>
          <w:rFonts w:hint="default" w:ascii="宋体" w:hAnsi="宋体" w:eastAsia="宋体" w:cs="Times New Roman"/>
          <w:kern w:val="0"/>
          <w:sz w:val="24"/>
          <w:szCs w:val="21"/>
          <w:highlight w:val="none"/>
          <w:lang w:val="en-US" w:eastAsia="zh-CN"/>
        </w:rPr>
      </w:pPr>
    </w:p>
    <w:p>
      <w:pPr>
        <w:adjustRightInd w:val="0"/>
        <w:snapToGrid w:val="0"/>
        <w:spacing w:line="456" w:lineRule="auto"/>
        <w:ind w:firstLine="480" w:firstLineChars="200"/>
        <w:jc w:val="right"/>
        <w:rPr>
          <w:rFonts w:hint="eastAsia" w:ascii="宋体" w:hAnsi="宋体" w:eastAsia="宋体" w:cs="Times New Roman"/>
          <w:kern w:val="0"/>
          <w:sz w:val="24"/>
          <w:szCs w:val="21"/>
          <w:highlight w:val="none"/>
          <w:lang w:val="en-US" w:eastAsia="zh-CN"/>
        </w:rPr>
      </w:pPr>
      <w:r>
        <w:rPr>
          <w:rFonts w:hint="eastAsia" w:ascii="宋体" w:hAnsi="宋体" w:cs="Times New Roman"/>
          <w:kern w:val="0"/>
          <w:sz w:val="24"/>
          <w:szCs w:val="21"/>
          <w:highlight w:val="none"/>
          <w:lang w:val="en-US" w:eastAsia="zh-CN"/>
        </w:rPr>
        <w:t>国家税务总局汕头市金平区税务局</w:t>
      </w:r>
    </w:p>
    <w:p>
      <w:pPr>
        <w:adjustRightInd w:val="0"/>
        <w:snapToGrid w:val="0"/>
        <w:spacing w:line="456" w:lineRule="auto"/>
        <w:ind w:firstLine="480" w:firstLineChars="200"/>
        <w:jc w:val="right"/>
        <w:rPr>
          <w:rFonts w:hint="eastAsia" w:ascii="宋体" w:hAnsi="宋体"/>
          <w:szCs w:val="21"/>
        </w:rPr>
      </w:pPr>
      <w:r>
        <w:rPr>
          <w:rFonts w:hint="eastAsia" w:ascii="宋体" w:hAnsi="宋体"/>
          <w:szCs w:val="21"/>
        </w:rPr>
        <w:t>广州穗科建设管理有限公司汕头分公司</w:t>
      </w:r>
    </w:p>
    <w:p>
      <w:pPr>
        <w:adjustRightInd w:val="0"/>
        <w:snapToGrid w:val="0"/>
        <w:spacing w:line="456" w:lineRule="auto"/>
        <w:ind w:firstLine="480" w:firstLineChars="200"/>
        <w:jc w:val="right"/>
        <w:rPr>
          <w:rFonts w:hint="eastAsia" w:ascii="宋体" w:hAnsi="宋体"/>
          <w:b w:val="0"/>
          <w:sz w:val="21"/>
          <w:szCs w:val="21"/>
        </w:rPr>
      </w:pPr>
      <w:r>
        <w:rPr>
          <w:rFonts w:hint="eastAsia" w:ascii="宋体" w:hAnsi="宋体"/>
          <w:szCs w:val="21"/>
        </w:rPr>
        <w:t>2024年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w:t>
      </w:r>
    </w:p>
    <w:p>
      <w:pPr>
        <w:rPr>
          <w:rFonts w:hint="eastAsia"/>
        </w:rPr>
      </w:pPr>
    </w:p>
    <w:p>
      <w:pPr>
        <w:pStyle w:val="2"/>
        <w:ind w:firstLine="422"/>
        <w:rPr>
          <w:rFonts w:hint="eastAsia"/>
        </w:rPr>
      </w:pPr>
    </w:p>
    <w:p>
      <w:pPr>
        <w:pStyle w:val="2"/>
        <w:ind w:firstLine="422"/>
        <w:rPr>
          <w:rFonts w:hint="eastAsia"/>
        </w:rPr>
      </w:pPr>
    </w:p>
    <w:p>
      <w:pPr>
        <w:pStyle w:val="5"/>
        <w:rPr>
          <w:rFonts w:hint="eastAsia"/>
        </w:rPr>
      </w:pPr>
    </w:p>
    <w:p>
      <w:pPr>
        <w:rPr>
          <w:rFonts w:hint="eastAsia"/>
        </w:rPr>
      </w:pPr>
    </w:p>
    <w:p>
      <w:pPr>
        <w:pStyle w:val="2"/>
        <w:ind w:firstLine="422"/>
        <w:rPr>
          <w:rFonts w:hint="eastAsia"/>
        </w:rPr>
      </w:pPr>
    </w:p>
    <w:p>
      <w:pPr>
        <w:pStyle w:val="6"/>
        <w:spacing w:line="360" w:lineRule="auto"/>
        <w:jc w:val="center"/>
        <w:rPr>
          <w:rFonts w:hint="eastAsia" w:ascii="宋体" w:hAnsi="宋体"/>
        </w:rPr>
      </w:pPr>
      <w:bookmarkStart w:id="5" w:name="_Toc98175177"/>
      <w:bookmarkStart w:id="6" w:name="_Toc102300254"/>
      <w:bookmarkStart w:id="7" w:name="_Toc500229355"/>
    </w:p>
    <w:p>
      <w:pPr>
        <w:pStyle w:val="6"/>
        <w:spacing w:line="360" w:lineRule="auto"/>
        <w:jc w:val="center"/>
        <w:rPr>
          <w:rFonts w:hint="eastAsia" w:ascii="宋体" w:hAnsi="宋体"/>
        </w:rPr>
      </w:pPr>
    </w:p>
    <w:p>
      <w:pPr>
        <w:pStyle w:val="6"/>
        <w:spacing w:line="360" w:lineRule="auto"/>
        <w:jc w:val="center"/>
        <w:rPr>
          <w:rFonts w:hint="eastAsia" w:ascii="宋体" w:hAnsi="宋体"/>
        </w:rPr>
      </w:pPr>
    </w:p>
    <w:p>
      <w:pPr>
        <w:rPr>
          <w:rFonts w:hint="eastAsia" w:ascii="宋体" w:hAnsi="宋体"/>
        </w:rPr>
      </w:pPr>
    </w:p>
    <w:p>
      <w:pPr>
        <w:pStyle w:val="7"/>
        <w:rPr>
          <w:rFonts w:hint="eastAsia"/>
        </w:rPr>
      </w:pPr>
    </w:p>
    <w:p>
      <w:pPr>
        <w:pStyle w:val="6"/>
        <w:spacing w:line="360" w:lineRule="auto"/>
        <w:jc w:val="center"/>
        <w:rPr>
          <w:rFonts w:hint="eastAsia" w:ascii="宋体" w:hAnsi="宋体"/>
        </w:rPr>
      </w:pPr>
    </w:p>
    <w:p>
      <w:pPr>
        <w:rPr>
          <w:rFonts w:hint="eastAsia" w:ascii="宋体" w:hAnsi="宋体"/>
        </w:rPr>
      </w:pPr>
    </w:p>
    <w:p>
      <w:pPr>
        <w:pStyle w:val="11"/>
        <w:rPr>
          <w:rFonts w:hint="eastAsia" w:ascii="宋体" w:hAnsi="宋体"/>
        </w:rPr>
      </w:pPr>
    </w:p>
    <w:p>
      <w:pPr>
        <w:rPr>
          <w:rFonts w:hint="eastAsia"/>
        </w:rPr>
      </w:pPr>
    </w:p>
    <w:p>
      <w:pPr>
        <w:pStyle w:val="6"/>
        <w:spacing w:line="360" w:lineRule="auto"/>
        <w:jc w:val="center"/>
        <w:rPr>
          <w:rFonts w:hint="eastAsia" w:ascii="宋体" w:hAnsi="宋体"/>
        </w:rPr>
      </w:pPr>
      <w:bookmarkStart w:id="8" w:name="_Toc10545"/>
      <w:r>
        <w:rPr>
          <w:rFonts w:hint="eastAsia" w:ascii="宋体" w:hAnsi="宋体"/>
        </w:rPr>
        <w:t xml:space="preserve">第二章 </w:t>
      </w:r>
      <w:bookmarkStart w:id="9" w:name="_Hlt98173553"/>
      <w:bookmarkEnd w:id="9"/>
      <w:r>
        <w:rPr>
          <w:rFonts w:hint="eastAsia" w:ascii="宋体" w:hAnsi="宋体"/>
        </w:rPr>
        <w:t xml:space="preserve"> </w:t>
      </w:r>
      <w:bookmarkEnd w:id="5"/>
      <w:bookmarkEnd w:id="6"/>
      <w:r>
        <w:rPr>
          <w:rFonts w:hint="eastAsia" w:ascii="宋体" w:hAnsi="宋体"/>
        </w:rPr>
        <w:t>用户需求书</w:t>
      </w:r>
      <w:bookmarkEnd w:id="7"/>
      <w:bookmarkEnd w:id="8"/>
    </w:p>
    <w:p>
      <w:pPr>
        <w:spacing w:line="560" w:lineRule="exact"/>
        <w:jc w:val="left"/>
        <w:rPr>
          <w:rFonts w:hint="eastAsia" w:ascii="宋体" w:hAnsi="宋体" w:cs="Calibri"/>
          <w:b/>
          <w:sz w:val="24"/>
          <w:szCs w:val="24"/>
        </w:rPr>
      </w:pPr>
      <w:r>
        <w:rPr>
          <w:rFonts w:ascii="宋体" w:hAnsi="宋体" w:cs="Calibri"/>
          <w:b/>
          <w:sz w:val="24"/>
          <w:szCs w:val="24"/>
        </w:rPr>
        <w:t xml:space="preserve"> </w:t>
      </w: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bookmarkStart w:id="10" w:name="_Hlk173922159"/>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“★”号条款 </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《用户需求书》中标注有“★”号的条款必须实质性响应，负偏离（不满足要求）将导致投标无效。</w:t>
      </w:r>
      <w:bookmarkEnd w:id="10"/>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人不得以任何不正当行为谋取不当利益，包括但不限于“围猎”采购人税务人员行为（以获取不正当利益为目的，采取馈赠礼品礼金、邀请娱乐旅游消费、提供便利条件等非正常交往手段“围猎”相关税务人员及其亲属），否则将承担相应的法律责任，并接受采购人相关处罚。（提供承诺函）</w:t>
      </w:r>
    </w:p>
    <w:p>
      <w:pPr>
        <w:pStyle w:val="10"/>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none"/>
          <w:lang w:val="zh-CN"/>
        </w:rPr>
        <w:t>★投标人必须承诺投标文件中所响应提供的资料属于真实有效的，有异议时，中标人必须在采购人提出后5个工作日内提供相关资料原件复核。如不能在规定时间内提供原件复核的，将上报有关监管部门</w:t>
      </w:r>
      <w:r>
        <w:rPr>
          <w:rFonts w:hint="eastAsia" w:ascii="宋体" w:hAnsi="宋体" w:eastAsia="宋体" w:cs="宋体"/>
          <w:b/>
          <w:bCs/>
          <w:sz w:val="21"/>
          <w:szCs w:val="21"/>
          <w:highlight w:val="none"/>
        </w:rPr>
        <w:t>。（提供承诺函）</w:t>
      </w:r>
    </w:p>
    <w:p>
      <w:pPr>
        <w:pStyle w:val="10"/>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★中标人应承诺签订合同后10个工作日内为本项目购买匹配的食品安全责任险。（提供承诺函</w:t>
      </w:r>
      <w:r>
        <w:rPr>
          <w:rFonts w:hint="eastAsia" w:ascii="宋体" w:hAnsi="宋体" w:eastAsia="宋体" w:cs="宋体"/>
          <w:b/>
          <w:bCs/>
          <w:sz w:val="21"/>
          <w:szCs w:val="21"/>
          <w:highlight w:val="none"/>
          <w:lang w:val="en-US" w:eastAsia="zh-CN"/>
        </w:rPr>
        <w:t>,函中须清晰明确购买赔付金额、购买到位时间及有效期</w:t>
      </w:r>
      <w:r>
        <w:rPr>
          <w:rFonts w:hint="eastAsia" w:ascii="宋体" w:hAnsi="宋体" w:eastAsia="宋体" w:cs="宋体"/>
          <w:b/>
          <w:bCs/>
          <w:sz w:val="21"/>
          <w:szCs w:val="21"/>
          <w:highlight w:val="none"/>
        </w:rPr>
        <w:t>)</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中标人必须知悉并了解，采购人对应急食材、政府扶贫或乡村振兴农副产品采购有自主权，采购人有权直接采购，不受中标人和本项目制约。（提供承诺函）</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中标人了解并明白，有责任与义务协助、配合采购人按相关规定完成脱贫地区农副产品的购买工作，购买的产品须经采购人同意并符合相关脱贫地区农副产品规定，相关费用包含在本项目采购预算内，并按实际发生数，据实进行结算，不适用折扣率，也不得另外收取任何手续费用。</w:t>
      </w:r>
      <w:r>
        <w:rPr>
          <w:rFonts w:hint="eastAsia" w:ascii="宋体" w:hAnsi="宋体" w:eastAsia="宋体" w:cs="宋体"/>
          <w:b/>
          <w:bCs/>
          <w:sz w:val="21"/>
          <w:szCs w:val="21"/>
          <w:highlight w:val="none"/>
        </w:rPr>
        <w:t>（提供承诺函）</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一、项目概况</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了规范国家税务总局汕头市金平区税务局食堂食材采购工作，确保食品安全、卫生，拟确定一家供应商为金平区税务局提供2025年食材配送服务。配送内容包括但不限于大米、食用油、鱼类、海鲜类、蔬菜类、水果类、肉类、面粉、禽类、蛋类、豆类、调味品等品种。</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二、项目基本内容</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（一）项目预算：¥4620000.00元（大写：人民币肆佰陆拾贰万元整）。</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1.供应商投标价格不得超过项目预算。采购食材按实际采购量进行结算，总结算金额不超过预算。</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2.中标人根据采购人的需求配送食堂食材，具体配送数量以实际发生的数量为准。在任何情况下，采购人不保证服务期内中标人的供货次数及业务发生额，各投标人需自行考虑多方面风险。</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（二）服务期：一年（2025年1月至2025年12月</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具体时间以合同签订为准）</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合同签订后第1个月为试用期，如试用期内考核不合格，采购人可立即终止合同。</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（三）配送地点</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1.金砂路办公区2楼食堂，位于汕头市金平区金砂路56号二楼；</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2.金砂路办公区3楼食堂，位于汕头市金平区金砂路56号三楼；</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3.新厦路办公区食堂，位于汕头市金平区新厦路13号四楼；</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4.同益税务分局食堂，位于汕头市金平区福平路4号；</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5.鮀江税务分局食堂，位于汕头市金平区鮀中路3号。</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（四）定价方式</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rPr>
        <w:t>折扣率=投标总价/预算金额</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结算价=实际采购量×采购人审核后的基准价格×折扣率</w:t>
      </w:r>
    </w:p>
    <w:p>
      <w:pPr>
        <w:keepNext w:val="0"/>
        <w:keepLines w:val="0"/>
        <w:pageBreakBefore w:val="0"/>
        <w:widowControl w:val="0"/>
        <w:numPr>
          <w:ilvl w:val="0"/>
          <w:numId w:val="0"/>
        </w:numPr>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每月采购人与中标人双方共同商定一天，按照采购人实施地点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汕头市金平区</w:t>
      </w:r>
      <w:r>
        <w:rPr>
          <w:rFonts w:hint="eastAsia" w:ascii="宋体" w:hAnsi="宋体" w:eastAsia="宋体" w:cs="宋体"/>
          <w:sz w:val="21"/>
          <w:szCs w:val="21"/>
          <w:highlight w:val="none"/>
          <w:lang w:eastAsia="zh-CN"/>
        </w:rPr>
        <w:t>金砂路</w:t>
      </w:r>
      <w:r>
        <w:rPr>
          <w:rFonts w:hint="eastAsia" w:ascii="宋体" w:hAnsi="宋体" w:eastAsia="宋体" w:cs="宋体"/>
          <w:sz w:val="21"/>
          <w:szCs w:val="21"/>
          <w:highlight w:val="none"/>
          <w:lang w:val="en-US" w:eastAsia="zh-CN"/>
        </w:rPr>
        <w:t>56号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周边</w:t>
      </w:r>
      <w:r>
        <w:rPr>
          <w:rFonts w:hint="eastAsia" w:ascii="宋体" w:hAnsi="宋体" w:eastAsia="宋体" w:cs="宋体"/>
          <w:sz w:val="21"/>
          <w:szCs w:val="21"/>
          <w:highlight w:val="none"/>
          <w:lang w:val="en-US" w:eastAsia="zh-CN"/>
        </w:rPr>
        <w:t>10公里内</w:t>
      </w:r>
      <w:r>
        <w:rPr>
          <w:rFonts w:hint="eastAsia" w:ascii="宋体" w:hAnsi="宋体" w:eastAsia="宋体" w:cs="宋体"/>
          <w:sz w:val="21"/>
          <w:szCs w:val="21"/>
          <w:highlight w:val="none"/>
        </w:rPr>
        <w:t>不低于3家市场或超市的同品种的平均价作为基准价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价格调查组由采购人和中标人派员组成，调查后形成市场价格调查表。</w:t>
      </w:r>
    </w:p>
    <w:p>
      <w:pPr>
        <w:keepNext w:val="0"/>
        <w:keepLines w:val="0"/>
        <w:pageBreakBefore w:val="0"/>
        <w:widowControl w:val="0"/>
        <w:numPr>
          <w:ilvl w:val="0"/>
          <w:numId w:val="0"/>
        </w:numPr>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基准价格一经确定，双方必须严格执行，不受市场物价波动影响，不得调价。</w:t>
      </w:r>
    </w:p>
    <w:p>
      <w:pPr>
        <w:keepNext w:val="0"/>
        <w:keepLines w:val="0"/>
        <w:pageBreakBefore w:val="0"/>
        <w:widowControl w:val="0"/>
        <w:kinsoku/>
        <w:wordWrap/>
        <w:overflowPunct/>
        <w:topLinePunct w:val="0"/>
        <w:bidi w:val="0"/>
        <w:snapToGrid/>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3.投标人应承诺及时提供用户需求书所列的品种，投标人可以适当增加品种及相应报价。该增加品种在采购人有采购需求时并经审批后可列入采购范围。</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4.供货价格须包含货物采购、包装、运输、装卸、搬运、不合格货物的退换、所有工作人员的工勤费用以及合同实施过程中的可预计及不可预见费用。</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特殊情况或紧急所需要食材，中标人无法在要求时间内提供，委托采购人代买，相关费用由中标人支付，采购人不再另行支付费用。</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三、服务要求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（一）货物质量要求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配送内容包括但不限于：大米、食用油、鱼类、海鲜类、蔬菜类、水果类、肉类、面粉、禽类、蛋类、豆类、调味品等品种。</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1.大米质量要求：</w:t>
      </w:r>
      <w:r>
        <w:rPr>
          <w:rFonts w:hint="eastAsia" w:ascii="宋体" w:hAnsi="宋体" w:eastAsia="宋体" w:cs="宋体"/>
          <w:sz w:val="21"/>
          <w:szCs w:val="21"/>
          <w:highlight w:val="none"/>
        </w:rPr>
        <w:t>有国家机关发出的产品检验合格证书，标明加工厂名称、品名、生产日期、保持期或保存期，供货时的剩余保质期不少于三分之二，质量等级、产品标准号、产品合格证，质量符合大米国家标准（GB1354-86）与国家粮食卫生标（GB2715-2005），以上要求如有更新，则按新标准执行。大米具有固有色泽和香味，无污染、无虫害，色泽、气味、口味正常，无异味或霉味（霉变），无虫蛀结块挂丝或杂质异等，符合国家粮食卫生标准。</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2.食用油质量要求：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（1）基本要求：外包装完好，有国家机关发出的产品检验合格证书，标明品名、厂名、重量、生产日期、保质期或保存期、执行标准，供货时的剩余保质期不少于三分</w:t>
      </w:r>
      <w:r>
        <w:rPr>
          <w:rFonts w:hint="eastAsia" w:ascii="宋体" w:hAnsi="宋体" w:eastAsia="宋体" w:cs="宋体"/>
          <w:sz w:val="21"/>
          <w:szCs w:val="21"/>
          <w:highlight w:val="none"/>
          <w:lang w:eastAsia="zh-CN"/>
        </w:rPr>
        <w:t>之</w:t>
      </w:r>
      <w:r>
        <w:rPr>
          <w:rFonts w:hint="eastAsia" w:ascii="宋体" w:hAnsi="宋体" w:eastAsia="宋体" w:cs="宋体"/>
          <w:sz w:val="21"/>
          <w:szCs w:val="21"/>
          <w:highlight w:val="none"/>
        </w:rPr>
        <w:t>二，具有产品合格证。具有正常植物油的色泽、透明度、气味和滋味，无焦臭、酸败及其他异味。气味、滋味：具有固有的气味和滋味，无异味。加热试验（280℃）油色不得变深，无析出杂物。不得混有其他食用油或非食用油。</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（2）非转基因桶装密封植物油，按照国家有关规定执行。</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3.鱼类质量要求：</w:t>
      </w:r>
      <w:r>
        <w:rPr>
          <w:rFonts w:hint="eastAsia" w:ascii="宋体" w:hAnsi="宋体" w:eastAsia="宋体" w:cs="宋体"/>
          <w:sz w:val="21"/>
          <w:szCs w:val="21"/>
          <w:highlight w:val="none"/>
        </w:rPr>
        <w:t>鲜鱼鳞片完整，有光泽无脱落，鳃口紧闭，眼球光亮透明，鱼鳃鲜红，鳍尾完整，确保皮肤天然色泽明显。鱼体饱满结实、新鲜、无腐烂异味，肉质紧密有弹性，无离骨脱刺现象。鲜鱼类来源可靠放心，无毒，无害，无污染等。</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4.海鲜类质量要求：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（1）活鱼鲜活、体色正常、体态及鳞片完整、体表有透明色粘液、无异味；捞离水后，挣扎有力或持续拨动尾巴。</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（2）活虾鲜活、体色正常、无异味；捞离水后，蹦跳有力。</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（3）活蟹鲜活、体色正常、无异味；好的蟹，用手翻个后能够马上翻过身来，能不断吐沫并有声响。</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（4）其他海鲜产品应具有该种海鲜应有的形态、味道、颜色，无异味。</w:t>
      </w:r>
    </w:p>
    <w:p>
      <w:pPr>
        <w:keepNext w:val="0"/>
        <w:keepLines w:val="0"/>
        <w:pageBreakBefore w:val="0"/>
        <w:widowControl w:val="0"/>
        <w:kinsoku/>
        <w:wordWrap/>
        <w:overflowPunct/>
        <w:topLinePunct w:val="0"/>
        <w:bidi w:val="0"/>
        <w:snapToGrid/>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  5. 蔬菜类质量要求</w:t>
      </w:r>
      <w:r>
        <w:rPr>
          <w:rFonts w:hint="eastAsia" w:ascii="宋体" w:hAnsi="宋体" w:eastAsia="宋体" w:cs="宋体"/>
          <w:sz w:val="21"/>
          <w:szCs w:val="21"/>
          <w:highlight w:val="none"/>
        </w:rPr>
        <w:t>：瓜类、蔬菜类必须是优质货品，不得含有残留农药或污染物，中标人必须保证所供应的蔬菜符合卫生质量标准，同时承担因所供蔬菜问题引起的一切事故后果。卫生质量指标，应符合我国无公害蔬菜上的卫生指标规定。</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（1）叶菜类：挺实、全味正、颜色好、无黄叶、腐烂叶与多泥根，水份充足、无萎蔫、不成熟现象。</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（2）瓜菜类：个大、成熟、新鲜、外皮无斑点、有新鲜绿秧、无软化、变质现象。</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（3）根菜类：挺实、无软化、腐烂、带泥过多、色泽正常、形状正常、无生芽现象。</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（4）蔬瓜供应要求：蔬菜瓜类供应的品种安排（分主菜和配菜），主菜配菜品种按采购人计划和要求的品种供应，供菜重量须达到采购人的供货需求重量。</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6.水果类质量要求：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中标人所提供的果品应符合国家规定的绿色果品要求，应是优质、洁净，而有毒有害物质在安全标准之下的果品，其品质、营养价值和卫生安全指标应严格符合国家的规定及相关食品卫生标准。提供的水果应当色泽光鲜、水润饱满、无腐烂，果品表面清洁新鲜，个头均匀，无病虫害和机械损伤，带有芳香味等。</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（2）水果类供应要求：水果品种由供求双方根据季节安排，按采购人计划和要求的品种供应，但要确保每月有5 个品种，每个品种不少于1 次。 </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7.肉类质量要求</w:t>
      </w:r>
      <w:r>
        <w:rPr>
          <w:rFonts w:hint="eastAsia" w:ascii="宋体" w:hAnsi="宋体" w:eastAsia="宋体" w:cs="宋体"/>
          <w:sz w:val="21"/>
          <w:szCs w:val="21"/>
          <w:highlight w:val="none"/>
        </w:rPr>
        <w:t>：所供货物应保持较好的外观和质量等级，符合国家食品部门的有关标准，保证无异味、无霉烂变质，每批鲜肉必须是来源于政府指定的肉联厂，每次交货时提供本批次产品的出厂（库）检验合格证明（随车同行）：《产品合格证》、《卫生检疫报告》。新鲜肉确保每日新鲜，所有货物规格符采购人提交的当日日采购计划中明确的具体需求。</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8.面粉类的质量要求：</w:t>
      </w:r>
      <w:r>
        <w:rPr>
          <w:rFonts w:hint="eastAsia" w:ascii="宋体" w:hAnsi="宋体" w:eastAsia="宋体" w:cs="宋体"/>
          <w:sz w:val="21"/>
          <w:szCs w:val="21"/>
          <w:highlight w:val="none"/>
        </w:rPr>
        <w:t>面粉类货物必须符合卫生，不得有变质、霉变、生虫、污秽不结、混有异物或者其他感官性状异常，并可能对人体健康有害的物质。包装要标明生产日期、保质期、厂名、厂址等，面粉不应加入增白剂；面粉颜色呈微黄或乳黄色，没有黑点；面粉闻起来要有麦香味，没有酸、霉等异味。</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9.禽类的质量要求：</w:t>
      </w:r>
      <w:r>
        <w:rPr>
          <w:rFonts w:hint="eastAsia" w:ascii="宋体" w:hAnsi="宋体" w:eastAsia="宋体" w:cs="宋体"/>
          <w:sz w:val="21"/>
          <w:szCs w:val="21"/>
          <w:highlight w:val="none"/>
        </w:rPr>
        <w:t>光禽是指经宰杀去毛以后的鸡鸭鹅等禽类，要求喙有光泽、干燥、无粘液；口腔黏膜呈淡玫瑰色，有光泽、洁净、无异味；眼睛明亮，充满整个眼窝；皮肤上毛孔隆起，表面干燥而紧缩，呈乳白色或淡黄色，稍带微红，无异味；脂肪呈淡黄色或黄色，有光泽，无异味；肌肉结实，有弹性，有光泽。</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10.蛋类的质量要求：</w:t>
      </w:r>
      <w:r>
        <w:rPr>
          <w:rFonts w:hint="eastAsia" w:ascii="宋体" w:hAnsi="宋体" w:eastAsia="宋体" w:cs="宋体"/>
          <w:sz w:val="21"/>
          <w:szCs w:val="21"/>
          <w:highlight w:val="none"/>
        </w:rPr>
        <w:t>一级清洁鸡蛋，蛋壳清洁完整，呈规则卵圆形，具有蛋壳固有的色泽，表面无肉眼可见污物，鸡蛋新鲜，蛋白浓稠、蛋黄圆润，单个鸡蛋重量50～70g。</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11.豆类的质量要求：</w:t>
      </w:r>
      <w:r>
        <w:rPr>
          <w:rFonts w:hint="eastAsia" w:ascii="宋体" w:hAnsi="宋体" w:eastAsia="宋体" w:cs="宋体"/>
          <w:sz w:val="21"/>
          <w:szCs w:val="21"/>
          <w:highlight w:val="none"/>
        </w:rPr>
        <w:t>属同一品种规格，形态完整，成熟度适中，无腐烂、畸形、异味，豆荚类新鲜、幼嫩、均匀，豆仁类籽粒饱满，较均匀，无发芽，不带泥土杂质。拒绝转基因豆类产品。</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12.调味品的质量要求：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（1）产品包装要密封，无破损。标识说明完整详细包括：产品名称、净含量、配料表、制造者或经销者的名称和地址、产品标准号、生产日期、保质期，要注明生产日期和保质期。</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（2）固态调味品无结块、异物，有纯正的香味和鲜美滋味。</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酱油的颜色应呈红褐色、棕褐色、有光泽而发乌，不应有沉淀物或染物，有一股浓烈的酱香味，味道鲜美。食醋应透明澄清，浓度适当，没有悬浮物、霉花浮膜。优质食醋要求为琥珀色或红褐色或红棕色，醋香浓郁，无其它异味，醋酸度虽高而无刺激感，酸味柔和，稍有甜味，不涩，无其它异味。</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酱类产品包装标识完整和标明有氨基酸态氮含量高低，要有储存条件，无“胀包”现象。色泽应为红褐色或棕褐色，有光泽。香气浓郁，有酱香和酯香，无不良气味。鲜味醇厚，咸甜适口，无酸、苦、涩、焦糊等异味。黏稠适度，无外来杂质。</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未详细列明的商品须符合国家食品安全卫生相关质量标准。中标人供应的食品中标人采购生产、经营证明文件须齐备，并具有检验合格证明。中标人须保证所提供的粮油肉副食品的种类的多样性和季节性，以保证新鲜感，根据采购人计划和要求的品种供应。</w:t>
      </w:r>
    </w:p>
    <w:p>
      <w:pPr>
        <w:keepNext w:val="0"/>
        <w:keepLines w:val="0"/>
        <w:pageBreakBefore w:val="0"/>
        <w:widowControl w:val="0"/>
        <w:kinsoku/>
        <w:wordWrap/>
        <w:overflowPunct/>
        <w:topLinePunct w:val="0"/>
        <w:bidi w:val="0"/>
        <w:snapToGrid/>
        <w:spacing w:line="56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标人应充分理解并认真遵循本采购文件的要求，所提供的货物必须是满足文件要求，必须符合食品卫生要求及国家有关标准，如无标准，按行业规范。中标人确保产品质量稳定，禁止采购超过保质期限的食品，有使用有效期的货品，其剩余有效期不得少于标注有效期的三分之二。从加工、包装、运输、贮存到销售全部符合国家规定标准。采购人可根据实际情况对供应的产品进行品质抽检，对质量未达到国家标准的产品有权拒绝接受，对抽检不合格、经告知不改正的，采购方有权终止合同。（提供承诺函）</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（二）货物配送要求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1.供货时间要求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（1）中标人须在接到采购人订单之日的第二天早上6 点钟前将采购人所订购的货物送至指定地点。如果采购人临时改变订购的货物种类、规格、数量等，中标人须在接到通知后1个小时内将货物送达。待采购人验收、核对后，供货才算完成。如因故退货，中标人需在1个小时内进行第二次供货，以确保采购人货物供应。对小量常用品的临时需求，能保证1个小时送到。对于不符合要求的产品，除退货外还需承诺及时更换1小时送到。</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标人应提前通知采购人确切的送货及预计到货时间，以便做好交收。如中标人未能按时交货的，采购人有权自行采购，并由中标人承担因此产生的一切损失和费用（包括直接经济损失和间接经济损失）。如遇特殊情况需紧急配送的，中标人必须按采购人要求实行配送。</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2.每次根据采购人的电话或其它方式通知订购品种、数量后，按时运送物品到指定地点，中标人随货提供注明货物名称、单位、数量、售价及总金额的商品送货清单，作为采购人入库验收之凭证。</w:t>
      </w:r>
    </w:p>
    <w:p>
      <w:pPr>
        <w:keepNext w:val="0"/>
        <w:keepLines w:val="0"/>
        <w:pageBreakBefore w:val="0"/>
        <w:widowControl w:val="0"/>
        <w:numPr>
          <w:ilvl w:val="0"/>
          <w:numId w:val="0"/>
        </w:numPr>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食品运输必须采用符合卫生标准的外包装和运载工具，并且要保持清洁和定期消毒。运输车厢的内仓，应使用抗腐蚀、防潮，易清洁消毒的材料。车厢内无不良气味、异味。食品堆放科学合理，避免造成食品的交叉污染，如对温度有要求的食品应确定食品温度。</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.送货车辆实行1小时配送圈运作，目的地在1小时内的用保温车配送，1小时以外的制冷车配送，保证冷冻肉中心温度控制在-2摄氏度至7 摄氏度的范围之内，保证运输过程冷链不中断。冷藏、冷冻食品和肉类必须用冷藏、冷冻载具运输，应当有必要的保温设备并在整个运输过程中保持安全的冷藏、冷冻温度。在本环节中应保证冷藏、冷冻食品脱离冷链时间不得超过30分钟。</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中标人应当根据采购人实际情况，按照与采购人的约定，在规定的时间内将预订的货物如数送到指定地点。除发生客观不可抗力的情况外，中标人不得推迟送货。如确需延迟送货的，中标人应在得知情况的同时告知并征得采购人同意，因中标人故意拖沓造成采购人利益受损的，采购人有权要求中标人赔偿。出现三次上述情况的，处以中标人人民币1000 元罚款，罚款在供货结算款内扣除。</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（三）货物验收要求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1.做好卸货前的检查。采购人和中标人双方的验收人员卸货前应对场地和验收设备做好准备，并对商品的外观质量进行初步了解。</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食品到达目的地时外包装完整，冷冻食品没有曾经解冻痕迹或软化现象，包装呈干爽状态。食品包装必须符合国家规范，采购的食品不得存放在有害、有毒的容器内。食品包装上必须使用原产地标识，应注明：制造商名称和厂址、食品名称和重（容）量、生产日期和保质期限以及规格和S</w:t>
      </w:r>
      <w:r>
        <w:rPr>
          <w:rFonts w:hint="eastAsia" w:ascii="宋体" w:hAnsi="宋体" w:eastAsia="宋体" w:cs="宋体"/>
          <w:sz w:val="21"/>
          <w:szCs w:val="21"/>
          <w:highlight w:val="none"/>
          <w:lang w:val="en-US" w:eastAsia="zh-CN"/>
        </w:rPr>
        <w:t>C</w:t>
      </w:r>
      <w:r>
        <w:rPr>
          <w:rFonts w:hint="eastAsia" w:ascii="宋体" w:hAnsi="宋体" w:eastAsia="宋体" w:cs="宋体"/>
          <w:sz w:val="21"/>
          <w:szCs w:val="21"/>
          <w:highlight w:val="none"/>
        </w:rPr>
        <w:t>认证等。采购人有权拒收包装不整齐、已拆封的商品。采购人发现商品出现损坏（包括表面损坏），或出现水渍、串味、受潮等导致货物性质改变的，中标人必须无条件退货或更换商品。</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.采取现场验收的方式：</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由采购人指定负责人验收过秤记录。验收人员应认真检查物资的质量，按“索票—验证—留样—抽查—过磅—入库”的程序完成验收，中标人提供原件的留原件，原件只有一份而无法提供给采购人的查验原件后索取复印件留存。每批次每种货物均留样，检测按后附产品质量描述对货物质量进行抽查。</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抽查发现食品安全质量问题的处理。对危及人身安全的食品质量问题采取零容忍措施，如水产品中发现腐臭鱼，发现腐败变质肉类等；若抽查未发现问题，而在加工食用前发现部分产品质量问题，采购人有权取消中标人供货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中标人同时承担相应的民事及刑事法律责任。</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（3）抽查发现资质证照不全问题的处理：</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①整批产品无政府部门出具的动植物检疫合格证明的全部退货；</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②抽查发现部分产品无政府部门出具的动植物检疫合格证明，加抽15%，两次抽查数50%以上没有动植物检疫合格证明的，全部退货；50%以下没有动植物检疫合格证明的，将无动植物检疫合格证明的货物退货；</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③抽查发现部分产品无政府部门出具的产品质量检验报告的，加抽15%，两次抽查数50%以上没有产品质量检验报告的，全部退货；50%以下没有产品质量检验报告的，将无产品质量检验报告的货物退货。</w:t>
      </w:r>
    </w:p>
    <w:p>
      <w:pPr>
        <w:keepNext w:val="0"/>
        <w:keepLines w:val="0"/>
        <w:pageBreakBefore w:val="0"/>
        <w:widowControl w:val="0"/>
        <w:numPr>
          <w:ilvl w:val="0"/>
          <w:numId w:val="0"/>
        </w:numPr>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保证配送品种斤两的准确性，以采购人的验货数量为准，中标人每次随货送上一式两份的送货清单，供双方验货后签字确认，双方各持一份，作为送、收货的凭证。</w:t>
      </w:r>
    </w:p>
    <w:p>
      <w:pPr>
        <w:keepNext w:val="0"/>
        <w:keepLines w:val="0"/>
        <w:pageBreakBefore w:val="0"/>
        <w:widowControl w:val="0"/>
        <w:numPr>
          <w:ilvl w:val="0"/>
          <w:numId w:val="0"/>
        </w:numPr>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食品应清洁，并符合企业相关验收标准；食品应无损伤、腐烂现象，无寄生虫或已受虫害现象；对温度有要求的食品应确定食品的温度与包装上指示温度一致。对于不符合质量的品种采购人可无条件退货或换货。由于产品质量而造成人员发生安全事故时，供应商须承担全部责任。</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中标人所提供的食品必须取样保留48小时，且供应的全部蔬菜由采购人不定时组织人员在使用前进行农药残留检测，如检测不合格则不能使用，所需检测和取样保留的试纸、药品等由中标人提供及承担费用。</w:t>
      </w:r>
    </w:p>
    <w:p>
      <w:pPr>
        <w:pStyle w:val="933"/>
        <w:keepNext w:val="0"/>
        <w:keepLines w:val="0"/>
        <w:pageBreakBefore w:val="0"/>
        <w:widowControl w:val="0"/>
        <w:tabs>
          <w:tab w:val="left" w:pos="0"/>
          <w:tab w:val="left" w:pos="567"/>
          <w:tab w:val="left" w:pos="680"/>
        </w:tabs>
        <w:kinsoku/>
        <w:wordWrap/>
        <w:overflowPunct/>
        <w:topLinePunct w:val="0"/>
        <w:bidi w:val="0"/>
        <w:snapToGrid/>
        <w:spacing w:after="0"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（四）应急保障要求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val="0"/>
          <w:sz w:val="21"/>
          <w:szCs w:val="21"/>
          <w:highlight w:val="none"/>
        </w:rPr>
        <w:t>投标人应制定特殊情况应急保障方案，包括食物中毒处理、食堂停水或电的盒饭配送、配送车辆故障、恶劣天气情况的配送、市场关闭、物资紧缺、不可抗力条件的处理及其他突发情况的应急方案，重点说明人员车辆调配、应急响应时限、操作流程、质量管控等方面措施，确保食材及时供应不间断。</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（五）食材溯源管理要求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kern w:val="2"/>
          <w:sz w:val="21"/>
          <w:szCs w:val="21"/>
          <w:highlight w:val="none"/>
          <w:lang w:val="en-US" w:eastAsia="zh-CN" w:bidi="ar-SA"/>
        </w:rPr>
        <w:t>投标人</w:t>
      </w:r>
      <w:r>
        <w:rPr>
          <w:rFonts w:hint="eastAsia" w:ascii="宋体" w:hAnsi="宋体" w:eastAsia="宋体" w:cs="宋体"/>
          <w:sz w:val="21"/>
          <w:szCs w:val="21"/>
          <w:highlight w:val="none"/>
        </w:rPr>
        <w:t>应具备有力的</w:t>
      </w:r>
      <w:r>
        <w:rPr>
          <w:rFonts w:hint="eastAsia" w:ascii="宋体" w:hAnsi="宋体" w:eastAsia="宋体" w:cs="宋体"/>
          <w:sz w:val="21"/>
          <w:szCs w:val="21"/>
          <w:highlight w:val="none"/>
          <w:lang w:val="en-US" w:eastAsia="zh-CN"/>
        </w:rPr>
        <w:t>食材追溯能力，</w:t>
      </w:r>
      <w:r>
        <w:rPr>
          <w:rFonts w:hint="eastAsia" w:ascii="宋体" w:hAnsi="宋体" w:eastAsia="宋体" w:cs="宋体"/>
          <w:color w:val="auto"/>
          <w:sz w:val="21"/>
          <w:szCs w:val="21"/>
          <w:highlight w:val="none"/>
        </w:rPr>
        <w:t>能够追溯</w:t>
      </w:r>
      <w:r>
        <w:rPr>
          <w:rFonts w:hint="eastAsia" w:ascii="宋体" w:hAnsi="宋体" w:eastAsia="宋体" w:cs="宋体"/>
          <w:sz w:val="21"/>
          <w:szCs w:val="21"/>
          <w:highlight w:val="none"/>
        </w:rPr>
        <w:t>所提供的所有食</w:t>
      </w:r>
      <w:r>
        <w:rPr>
          <w:rFonts w:hint="eastAsia" w:ascii="宋体" w:hAnsi="宋体" w:eastAsia="宋体" w:cs="宋体"/>
          <w:sz w:val="21"/>
          <w:szCs w:val="21"/>
          <w:highlight w:val="none"/>
          <w:lang w:eastAsia="zh-CN"/>
        </w:rPr>
        <w:t>材</w:t>
      </w:r>
      <w:r>
        <w:rPr>
          <w:rFonts w:hint="eastAsia" w:ascii="宋体" w:hAnsi="宋体" w:eastAsia="宋体" w:cs="宋体"/>
          <w:sz w:val="21"/>
          <w:szCs w:val="21"/>
          <w:highlight w:val="none"/>
        </w:rPr>
        <w:t>的来源，保障采购人食品卫生、安全。制定完善的</w:t>
      </w:r>
      <w:r>
        <w:rPr>
          <w:rFonts w:hint="eastAsia" w:ascii="宋体" w:hAnsi="宋体" w:eastAsia="宋体" w:cs="宋体"/>
          <w:kern w:val="2"/>
          <w:sz w:val="21"/>
          <w:szCs w:val="21"/>
          <w:highlight w:val="none"/>
          <w:lang w:val="en-US" w:eastAsia="zh-CN" w:bidi="ar-SA"/>
        </w:rPr>
        <w:t>食材溯源管理方案</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包括但不限于食材溯源管理制度、进出货台账、留样检测制度等内容</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kern w:val="2"/>
          <w:sz w:val="21"/>
          <w:szCs w:val="21"/>
          <w:highlight w:val="none"/>
          <w:lang w:val="en-US" w:eastAsia="zh-CN" w:bidi="ar-SA"/>
        </w:rPr>
        <w:t>食材供应链明确，所有食材的来源需清晰。来源应当是受到地方政府部门监管的流通市场或具有相关资质的厂家生产，生产的源头与投标人要有固定的合法的供应关系，严禁投标人收购非标准产品供应给采购人。</w:t>
      </w:r>
    </w:p>
    <w:p>
      <w:pPr>
        <w:pStyle w:val="5"/>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kern w:val="2"/>
          <w:sz w:val="21"/>
          <w:szCs w:val="21"/>
          <w:highlight w:val="none"/>
          <w:lang w:val="en-US" w:eastAsia="zh-CN" w:bidi="ar-SA"/>
        </w:rPr>
        <w:t>投标人具有相关的追溯管理能力，承诺中标后为本项目投入食材追溯系统。（提供承诺函）</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highlight w:val="none"/>
          <w:lang w:val="en-US" w:eastAsia="zh-CN"/>
        </w:rPr>
        <w:t>（六）其他服务要求</w:t>
      </w:r>
    </w:p>
    <w:p>
      <w:pPr>
        <w:keepNext w:val="0"/>
        <w:keepLines w:val="0"/>
        <w:pageBreakBefore w:val="0"/>
        <w:widowControl w:val="0"/>
        <w:kinsoku/>
        <w:wordWrap/>
        <w:overflowPunct/>
        <w:topLinePunct w:val="0"/>
        <w:bidi w:val="0"/>
        <w:snapToGrid/>
        <w:spacing w:line="56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中标人提供假冒伪劣、过期、变质的、有毒食品的，一经发现，采购人将持零容忍态度，取消中标人供货合同，追究相应的经济损失。若造成食品安全事故的，经有关单位鉴定原因后，如确实为中标人提供食品问题，中标人需负担全数医药费及全部赔偿损失，采购人有权取消中标人供货合同，追究相应的经济损失，中标人承担相应的民事及刑事法律责任。（提供承诺函）</w:t>
      </w:r>
    </w:p>
    <w:p>
      <w:pPr>
        <w:keepNext w:val="0"/>
        <w:keepLines w:val="0"/>
        <w:pageBreakBefore w:val="0"/>
        <w:widowControl w:val="0"/>
        <w:kinsoku/>
        <w:wordWrap/>
        <w:overflowPunct/>
        <w:topLinePunct w:val="0"/>
        <w:bidi w:val="0"/>
        <w:snapToGrid/>
        <w:spacing w:line="560" w:lineRule="exact"/>
        <w:ind w:firstLine="211" w:firstLineChars="1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.投标人必须承诺，如果中标，将根据采购人的需求，提供1-3名初加工人员（具有有效健康证明），配合采购人完成所供食材的初加工，并承担用工责任及费用。（提供承诺函）</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中标人应根据采购人订单需求采购，不得擅自变更货物（含商标、名称、产地、包装、规格和重量等），须严格按照采购人的指令配送商品的数量，不得随意增减数量。严格按采购人要求供应否则采购人有权拒收。如因市场流通问题确实需要变更的，应事先通知并征得采购人同意方可实施。</w:t>
      </w:r>
    </w:p>
    <w:p>
      <w:pPr>
        <w:keepNext w:val="0"/>
        <w:keepLines w:val="0"/>
        <w:pageBreakBefore w:val="0"/>
        <w:widowControl w:val="0"/>
        <w:numPr>
          <w:ilvl w:val="0"/>
          <w:numId w:val="0"/>
        </w:numPr>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4.食材初加工环节中，生熟食品应分开加工，加工完成好食品应离地存放。直接入口食品，半成品，食品原料应分开存放。</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中标人须委派合法配送人员负责货运工作,配送人员应具有良好的职业素质和礼貌在配送过程中不得与采购人相关人员发生恶意争执，要以认真友好、负责任的工作态度进行配送服务。配送人员必须穿着便于辨认的工衣和配戴胸卡，在采购人单位活动必须严格遵守采购人单位各项规章制度，不得做出有损采购人形象和利益的事情。配送人员需持有健康证并事前向采购人备案，并至少安排1 辆专用车和两名工作人员负责送货，送货车应做好消毒措施。</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.在采购人签收之前，货物的所有权和风险属于中标人，货物发生遗失、损坏由中标人负责。</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.商品在保质期非采购人原因出现损坏的，中标人应承诺提供替换服务，因替换货物产生的费用由中标人负责。</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.中标人不能按核定的供货价交付某些商品、不能提供与其承诺相符的服务或中标人存在违反合同的行为，并且不予纠正的，将取消其配送资格，同时终止合同。</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.中标人不得泄露工作期间了解、接触到的采购人及其服务对象的相关信息，泄露信息造成采购人利益、形象、声誉受损的，中标人将承担由此产生的一切损失和法律责任。</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.为保证供货质量安全，要求投标人</w:t>
      </w:r>
      <w:r>
        <w:rPr>
          <w:rFonts w:hint="eastAsia" w:ascii="宋体" w:hAnsi="宋体" w:eastAsia="宋体" w:cs="宋体"/>
          <w:sz w:val="21"/>
          <w:szCs w:val="21"/>
          <w:highlight w:val="none"/>
          <w:lang w:eastAsia="zh-CN"/>
        </w:rPr>
        <w:t>具备一定的</w:t>
      </w:r>
      <w:r>
        <w:rPr>
          <w:rFonts w:hint="eastAsia" w:ascii="宋体" w:hAnsi="宋体" w:eastAsia="宋体" w:cs="宋体"/>
          <w:bCs/>
          <w:sz w:val="21"/>
          <w:szCs w:val="21"/>
          <w:highlight w:val="none"/>
        </w:rPr>
        <w:t>食品安全检测能力</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.投标人的服务人员应具有相关食品安全管理资质，配备专人专岗，相关人员需具有由国家市场监督管理部门签发的《食品安全管理人员考试合格证明》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具备食品服务相关经验和年限。</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.要求投标人投入本项目的项目负责人</w:t>
      </w:r>
      <w:r>
        <w:rPr>
          <w:rFonts w:hint="eastAsia" w:ascii="宋体" w:hAnsi="宋体" w:eastAsia="宋体" w:cs="宋体"/>
          <w:sz w:val="21"/>
          <w:szCs w:val="21"/>
          <w:highlight w:val="none"/>
          <w:lang w:eastAsia="zh-CN"/>
        </w:rPr>
        <w:t>、采购员</w:t>
      </w:r>
      <w:r>
        <w:rPr>
          <w:rFonts w:hint="eastAsia" w:ascii="宋体" w:hAnsi="宋体" w:eastAsia="宋体" w:cs="宋体"/>
          <w:sz w:val="21"/>
          <w:szCs w:val="21"/>
          <w:highlight w:val="none"/>
        </w:rPr>
        <w:t>具备食品配送服务相关经验和年限。</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.投标人需具备满足本项目日常供货需求的</w:t>
      </w:r>
      <w:r>
        <w:rPr>
          <w:rFonts w:hint="eastAsia" w:ascii="宋体" w:hAnsi="宋体" w:eastAsia="宋体" w:cs="宋体"/>
          <w:sz w:val="21"/>
          <w:szCs w:val="21"/>
          <w:highlight w:val="none"/>
          <w:lang w:eastAsia="zh-CN"/>
        </w:rPr>
        <w:t>稳定的供</w:t>
      </w:r>
      <w:r>
        <w:rPr>
          <w:rFonts w:hint="eastAsia" w:ascii="宋体" w:hAnsi="宋体" w:eastAsia="宋体" w:cs="宋体"/>
          <w:sz w:val="21"/>
          <w:szCs w:val="21"/>
          <w:highlight w:val="none"/>
        </w:rPr>
        <w:t>货渠道</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.投标人需具备满足本项目日常供货</w:t>
      </w:r>
      <w:r>
        <w:rPr>
          <w:rFonts w:hint="eastAsia" w:ascii="宋体" w:hAnsi="宋体" w:eastAsia="宋体" w:cs="宋体"/>
          <w:sz w:val="21"/>
          <w:szCs w:val="21"/>
          <w:highlight w:val="none"/>
          <w:lang w:eastAsia="zh-CN"/>
        </w:rPr>
        <w:t>所需的</w:t>
      </w:r>
      <w:r>
        <w:rPr>
          <w:rFonts w:hint="eastAsia" w:ascii="宋体" w:hAnsi="宋体" w:eastAsia="宋体" w:cs="宋体"/>
          <w:sz w:val="21"/>
          <w:szCs w:val="21"/>
          <w:highlight w:val="none"/>
        </w:rPr>
        <w:t>配送车辆及应急保障车辆。</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15.为保障采购人单位就餐人员的用餐，供应商应具备承担</w:t>
      </w:r>
      <w:r>
        <w:rPr>
          <w:rFonts w:hint="eastAsia" w:ascii="宋体" w:hAnsi="宋体" w:eastAsia="宋体" w:cs="宋体"/>
          <w:bCs/>
          <w:sz w:val="21"/>
          <w:szCs w:val="21"/>
          <w:highlight w:val="none"/>
        </w:rPr>
        <w:t>食材配送</w:t>
      </w:r>
      <w:r>
        <w:rPr>
          <w:rFonts w:hint="eastAsia" w:ascii="宋体" w:hAnsi="宋体" w:eastAsia="宋体" w:cs="宋体"/>
          <w:sz w:val="21"/>
          <w:szCs w:val="21"/>
          <w:highlight w:val="none"/>
          <w:lang w:val="en-US" w:eastAsia="zh-CN"/>
        </w:rPr>
        <w:t>服务的经验，以及具有相关体系认证证书，如ISO 9001质量管理体系认证证书、ISO 22000食品安全管理体系认证</w:t>
      </w:r>
      <w:r>
        <w:rPr>
          <w:rFonts w:hint="eastAsia" w:ascii="宋体" w:hAnsi="宋体" w:eastAsia="宋体" w:cs="宋体"/>
          <w:bCs/>
          <w:sz w:val="21"/>
          <w:szCs w:val="21"/>
          <w:highlight w:val="none"/>
          <w:lang w:eastAsia="zh-CN"/>
        </w:rPr>
        <w:t>或</w:t>
      </w:r>
      <w:r>
        <w:rPr>
          <w:rFonts w:hint="eastAsia" w:ascii="宋体" w:hAnsi="宋体" w:eastAsia="宋体" w:cs="宋体"/>
          <w:bCs/>
          <w:kern w:val="0"/>
          <w:sz w:val="21"/>
          <w:szCs w:val="21"/>
          <w:highlight w:val="none"/>
        </w:rPr>
        <w:t>HACCP危害公析与关键控制点管理体系认证</w:t>
      </w:r>
      <w:r>
        <w:rPr>
          <w:rFonts w:hint="eastAsia" w:ascii="宋体" w:hAnsi="宋体" w:eastAsia="宋体" w:cs="宋体"/>
          <w:sz w:val="21"/>
          <w:szCs w:val="21"/>
          <w:highlight w:val="none"/>
          <w:lang w:val="en-US" w:eastAsia="zh-CN"/>
        </w:rPr>
        <w:t>等。</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16</w:t>
      </w:r>
      <w:r>
        <w:rPr>
          <w:rFonts w:hint="eastAsia" w:ascii="宋体" w:hAnsi="宋体" w:eastAsia="宋体" w:cs="宋体"/>
          <w:bCs/>
          <w:kern w:val="0"/>
          <w:sz w:val="21"/>
          <w:szCs w:val="21"/>
          <w:highlight w:val="none"/>
        </w:rPr>
        <w:t>.退（补）货</w:t>
      </w:r>
      <w:r>
        <w:rPr>
          <w:rFonts w:hint="eastAsia" w:ascii="宋体" w:hAnsi="宋体" w:cs="宋体"/>
          <w:bCs/>
          <w:kern w:val="0"/>
          <w:sz w:val="21"/>
          <w:szCs w:val="21"/>
          <w:highlight w:val="none"/>
          <w:lang w:eastAsia="zh-CN"/>
        </w:rPr>
        <w:t>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default"/>
          <w:lang w:val="en-US" w:eastAsia="zh-CN"/>
        </w:rPr>
      </w:pPr>
      <w:r>
        <w:rPr>
          <w:rFonts w:hint="eastAsia" w:ascii="宋体" w:hAnsi="宋体" w:eastAsia="宋体" w:cs="宋体"/>
          <w:bCs/>
          <w:kern w:val="0"/>
          <w:sz w:val="21"/>
          <w:szCs w:val="21"/>
          <w:highlight w:val="none"/>
        </w:rPr>
        <w:t>对不符合采购要求的由验收人员提出清退，退货前应实行留样备案并做好登记，由双方共同签名确认，如双方对质量争议可送国家质监部门检测。货物符合质量标准的，鉴定费由采购人承担；货物不符合质量标准的，鉴定费由中标人承担，并且采购人有权追究中标人的相关责任。对缺斤短两（或含水量超标）的应按实际重量扣减，并记录下来，作为日常考核依据。出现退（补）货情况，应及时报告。在退货过程中，对有碍公共卫生安全的，应按国家有关规定处理或进行协议销毁，而不是退货给供应商。</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四、考核要求</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bookmarkStart w:id="11" w:name="_Hlk174212075"/>
      <w:r>
        <w:rPr>
          <w:rFonts w:hint="eastAsia" w:ascii="宋体" w:hAnsi="宋体" w:eastAsia="宋体" w:cs="宋体"/>
          <w:sz w:val="21"/>
          <w:szCs w:val="21"/>
          <w:highlight w:val="none"/>
        </w:rPr>
        <w:t>采购人在服务期限内按月对中标人实行考核制度，95分及以上为验收合格，采购人按全额支付中标供应商服务费用,不予扣罚，中标人应对扣分项积极改善。</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1.考核得分在85-95分（不含），按考核分数，每低1分，采购人按500元/分累计从中标供应商服务费用进行扣减，中标供应商针对扣分项目进行限期整改。</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考核得分在75-85分（不含），按考核分数，每低1分，采购人按800元/分累计从中标供应商服务费用进行扣减并有权要求中标供应商进行整改，一个月内要进行整改达标。中标供应商逾期没有整改达标的，视为服务无法达到采购文件中用户需求约定，采购人有权解除合同，中标供应商将按照合同承担由此产生的损失及违约责任。</w:t>
      </w:r>
    </w:p>
    <w:p>
      <w:pPr>
        <w:keepNext w:val="0"/>
        <w:keepLines w:val="0"/>
        <w:pageBreakBefore w:val="0"/>
        <w:widowControl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考核得分&lt;75分的，按考核分数，每低1分，采购人按1000元/分累计从中标供应商服务费用进行扣减并有权要求中标供应商进行整改，一个月内要进行整改达标的。中标供应商逾期没有整改达标，视为服务无法达到采购文件中用户需求约定，采购人有权解除合同，中标供应商将按照合同承担由此产生的损失及违约责任。</w:t>
      </w:r>
      <w:bookmarkEnd w:id="11"/>
    </w:p>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4.考核评分表</w:t>
      </w:r>
    </w:p>
    <w:p>
      <w:pPr>
        <w:spacing w:line="56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《国家税务总局汕头市金平区税务局食材配送服务考核评分表》</w:t>
      </w:r>
    </w:p>
    <w:p>
      <w:pPr>
        <w:spacing w:line="560" w:lineRule="exact"/>
        <w:ind w:firstLine="3780" w:firstLineChars="180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考核期：   年  月</w:t>
      </w:r>
    </w:p>
    <w:tbl>
      <w:tblPr>
        <w:tblStyle w:val="63"/>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411"/>
        <w:gridCol w:w="695"/>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411"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考核细则</w:t>
            </w:r>
          </w:p>
        </w:tc>
        <w:tc>
          <w:tcPr>
            <w:tcW w:w="695"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扣分情况</w:t>
            </w:r>
          </w:p>
        </w:tc>
        <w:tc>
          <w:tcPr>
            <w:tcW w:w="663"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服务人员名册及健康证原件，须持有效健康证，缺一个扣2分。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车况整洁，每天进行清洗消毒，有记录；不符要求扣2分。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检测用具干净卫生，每天进行清洗消毒，有记录；不符要求扣2分。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48小时食品留样记录。缺一扣5分。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财会人员与甲方及时对</w:t>
            </w:r>
            <w:r>
              <w:rPr>
                <w:rFonts w:hint="eastAsia" w:ascii="宋体" w:hAnsi="宋体" w:cs="宋体"/>
                <w:sz w:val="21"/>
                <w:szCs w:val="21"/>
                <w:highlight w:val="none"/>
                <w:lang w:eastAsia="zh-CN"/>
              </w:rPr>
              <w:t>账</w:t>
            </w:r>
            <w:r>
              <w:rPr>
                <w:rFonts w:hint="eastAsia" w:ascii="宋体" w:hAnsi="宋体" w:eastAsia="宋体" w:cs="宋体"/>
                <w:sz w:val="21"/>
                <w:szCs w:val="21"/>
                <w:highlight w:val="none"/>
              </w:rPr>
              <w:t>。缺一扣1分。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退换货记录。缺一扣2分。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未按约定价格供货的，每发现一项次扣5分。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未按合同约定时限，根据市场价格变化调整价格的，扣5 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违反招标文件和合同的规定，擅自更改供应货物品牌、规格和质量的，每项次扣5分。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未按甲方采购计划的品种、数量、时间供货的，每发生一次扣5 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提供虚假检验报告等相关票证的，每发现一项次扣25分。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未及时按要求随货提供相关票证的，每项次扣2 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未按甲方指定秩序卸货的，每次扣2分。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发生退货情况，造成用户方就餐需求无法按时供应的，每发生一次扣5分。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产品验收不合格，每拒收一批次扣2分。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甲方不定期抽检送货产品，如出现产品检验不合格，或提供有毒食品，造成食品安全事故的，一次扣25分。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把甲方验收不合格退货的货物重新配送给甲方的，每发现一次扣10分。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乙方在包装、运输、装卸等环节不符合食品卫生要求的，每发现一次扣5分。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货物出现质量问题，乙方不积极配合查找原因，不及时反馈处理结果的，每次扣5分。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供应货物品种、配送方式及配送人员联系方式变更，未及时通知甲方的，每次扣2分。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08"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6411" w:type="dxa"/>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不符合其他约定服务要求，根据事情严重程度，每项次扣1-10分。</w:t>
            </w:r>
          </w:p>
        </w:tc>
        <w:tc>
          <w:tcPr>
            <w:tcW w:w="695" w:type="dxa"/>
            <w:vAlign w:val="center"/>
          </w:tcPr>
          <w:p>
            <w:pPr>
              <w:spacing w:line="560" w:lineRule="exact"/>
              <w:rPr>
                <w:rFonts w:hint="eastAsia" w:ascii="宋体" w:hAnsi="宋体" w:eastAsia="宋体" w:cs="宋体"/>
                <w:sz w:val="21"/>
                <w:szCs w:val="21"/>
                <w:highlight w:val="none"/>
              </w:rPr>
            </w:pPr>
          </w:p>
        </w:tc>
        <w:tc>
          <w:tcPr>
            <w:tcW w:w="663" w:type="dxa"/>
            <w:vAlign w:val="center"/>
          </w:tcPr>
          <w:p>
            <w:pPr>
              <w:spacing w:line="560" w:lineRule="exac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377" w:type="dxa"/>
            <w:gridSpan w:val="4"/>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考核得分：              考核结果：合格（   ）不合格（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377" w:type="dxa"/>
            <w:gridSpan w:val="4"/>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考核人：</w:t>
            </w:r>
          </w:p>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（考核部门章）</w:t>
            </w:r>
          </w:p>
          <w:p>
            <w:pPr>
              <w:spacing w:line="560" w:lineRule="exact"/>
              <w:ind w:firstLine="3150" w:firstLineChars="1500"/>
              <w:rPr>
                <w:rFonts w:hint="eastAsia" w:ascii="宋体" w:hAnsi="宋体" w:eastAsia="宋体" w:cs="宋体"/>
                <w:sz w:val="21"/>
                <w:szCs w:val="21"/>
                <w:highlight w:val="none"/>
              </w:rPr>
            </w:pPr>
            <w:r>
              <w:rPr>
                <w:rFonts w:hint="eastAsia" w:ascii="宋体" w:hAnsi="宋体" w:eastAsia="宋体" w:cs="宋体"/>
                <w:sz w:val="21"/>
                <w:szCs w:val="21"/>
                <w:highlight w:val="none"/>
              </w:rPr>
              <w:t>考核日期：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377" w:type="dxa"/>
            <w:gridSpan w:val="4"/>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如考核结果为不合格，请乙方代表确认下列信息：</w:t>
            </w:r>
          </w:p>
          <w:p>
            <w:pPr>
              <w:pStyle w:val="5"/>
              <w:spacing w:after="0"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1.对考核结果是否有异议：是（  ） 否（  ）</w:t>
            </w:r>
          </w:p>
          <w:p>
            <w:pPr>
              <w:spacing w:line="56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2.如有异议，请阐述理由：</w:t>
            </w:r>
            <w:r>
              <w:rPr>
                <w:rFonts w:hint="eastAsia" w:ascii="宋体" w:hAnsi="宋体" w:eastAsia="宋体" w:cs="宋体"/>
                <w:sz w:val="21"/>
                <w:szCs w:val="21"/>
                <w:highlight w:val="none"/>
                <w:u w:val="single"/>
              </w:rPr>
              <w:t xml:space="preserve">                               </w:t>
            </w:r>
          </w:p>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乙方代表签名确认：</w:t>
            </w:r>
            <w:r>
              <w:rPr>
                <w:rFonts w:hint="eastAsia" w:ascii="宋体" w:hAnsi="宋体" w:eastAsia="宋体" w:cs="宋体"/>
                <w:sz w:val="21"/>
                <w:szCs w:val="21"/>
                <w:highlight w:val="none"/>
                <w:u w:val="single"/>
              </w:rPr>
              <w:t xml:space="preserve">            </w:t>
            </w:r>
          </w:p>
        </w:tc>
      </w:tr>
    </w:tbl>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注：满分100分，实行扣分制，95分及以上为验收合格。</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5.项目验收书（格式仅供参考）</w:t>
      </w:r>
    </w:p>
    <w:p>
      <w:pPr>
        <w:pStyle w:val="5"/>
        <w:rPr>
          <w:rFonts w:hint="eastAsia" w:ascii="宋体" w:hAnsi="宋体" w:eastAsia="宋体" w:cs="宋体"/>
          <w:sz w:val="21"/>
          <w:szCs w:val="21"/>
          <w:highlight w:val="none"/>
        </w:rPr>
      </w:pPr>
    </w:p>
    <w:p>
      <w:pPr>
        <w:pStyle w:val="934"/>
        <w:spacing w:line="560" w:lineRule="exact"/>
        <w:ind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项目验收书</w:t>
      </w:r>
    </w:p>
    <w:p>
      <w:pPr>
        <w:spacing w:line="500" w:lineRule="exact"/>
        <w:ind w:firstLine="422" w:firstLineChars="2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一、项目基本情况</w:t>
      </w:r>
    </w:p>
    <w:p>
      <w:pPr>
        <w:spacing w:line="500" w:lineRule="exact"/>
        <w:ind w:firstLine="42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（一）项目名称及编号</w:t>
      </w:r>
    </w:p>
    <w:p>
      <w:pPr>
        <w:spacing w:line="500" w:lineRule="exact"/>
        <w:ind w:firstLine="42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（二）合同名称及编号</w:t>
      </w:r>
    </w:p>
    <w:p>
      <w:pPr>
        <w:spacing w:line="500" w:lineRule="exact"/>
        <w:ind w:firstLine="42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（三）乙方名称、乙方联系人及联系方式</w:t>
      </w:r>
    </w:p>
    <w:p>
      <w:pPr>
        <w:spacing w:line="500" w:lineRule="exact"/>
        <w:ind w:firstLine="42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（四）合同金额</w:t>
      </w:r>
    </w:p>
    <w:p>
      <w:pPr>
        <w:spacing w:line="500" w:lineRule="exact"/>
        <w:ind w:firstLine="422" w:firstLineChars="2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二、项目基本内容</w:t>
      </w:r>
    </w:p>
    <w:p>
      <w:pPr>
        <w:spacing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（一）合同约定的主要内容</w:t>
      </w:r>
    </w:p>
    <w:p>
      <w:pPr>
        <w:spacing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（二）本次付款对应的合同内容和所属阶段</w:t>
      </w:r>
    </w:p>
    <w:p>
      <w:pPr>
        <w:spacing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bCs/>
          <w:sz w:val="21"/>
          <w:szCs w:val="21"/>
          <w:highlight w:val="none"/>
        </w:rPr>
        <w:t>三、组织验收情况</w:t>
      </w:r>
    </w:p>
    <w:p>
      <w:pPr>
        <w:spacing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（一）验收情况，包括验收内容、验收期限等</w:t>
      </w:r>
    </w:p>
    <w:p>
      <w:pPr>
        <w:spacing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（二）验收评价及结论，包括项目执行情况、是否通过验收等</w:t>
      </w:r>
    </w:p>
    <w:p>
      <w:pPr>
        <w:spacing w:line="500" w:lineRule="exact"/>
        <w:ind w:firstLine="422" w:firstLineChars="2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四、其他需要说明的情况</w:t>
      </w:r>
    </w:p>
    <w:p>
      <w:pPr>
        <w:spacing w:line="500" w:lineRule="exact"/>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b/>
          <w:bCs/>
          <w:sz w:val="21"/>
          <w:szCs w:val="21"/>
          <w:highlight w:val="none"/>
        </w:rPr>
        <w:t>五、应支付合同款情况</w:t>
      </w:r>
    </w:p>
    <w:p>
      <w:pPr>
        <w:spacing w:line="5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依据验收结论，本次验收后应支付合同第几次付款及付款金额等</w:t>
      </w:r>
    </w:p>
    <w:p>
      <w:pPr>
        <w:spacing w:line="500" w:lineRule="exact"/>
        <w:ind w:firstLine="42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验收人：</w:t>
      </w:r>
    </w:p>
    <w:p>
      <w:pPr>
        <w:spacing w:line="500" w:lineRule="exact"/>
        <w:ind w:firstLine="427"/>
        <w:jc w:val="center"/>
        <w:rPr>
          <w:rFonts w:hint="eastAsia" w:ascii="宋体" w:hAnsi="宋体" w:eastAsia="宋体" w:cs="宋体"/>
          <w:sz w:val="21"/>
          <w:szCs w:val="21"/>
          <w:highlight w:val="none"/>
        </w:rPr>
      </w:pPr>
    </w:p>
    <w:p>
      <w:pPr>
        <w:spacing w:line="500" w:lineRule="exact"/>
        <w:ind w:firstLine="42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验收部门 (章)</w:t>
      </w:r>
    </w:p>
    <w:p>
      <w:pPr>
        <w:spacing w:line="500" w:lineRule="exact"/>
        <w:ind w:firstLine="42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五、付款方式</w:t>
      </w:r>
    </w:p>
    <w:p>
      <w:pPr>
        <w:spacing w:line="560" w:lineRule="exact"/>
        <w:ind w:firstLine="420" w:firstLineChars="200"/>
        <w:rPr>
          <w:rFonts w:hint="eastAsia" w:ascii="宋体" w:hAnsi="宋体" w:eastAsia="宋体" w:cs="宋体"/>
          <w:sz w:val="21"/>
          <w:szCs w:val="21"/>
          <w:highlight w:val="none"/>
        </w:rPr>
      </w:pPr>
      <w:bookmarkStart w:id="12" w:name="_Hlk174212133"/>
      <w:r>
        <w:rPr>
          <w:rFonts w:hint="eastAsia" w:ascii="宋体" w:hAnsi="宋体" w:eastAsia="宋体" w:cs="宋体"/>
          <w:sz w:val="21"/>
          <w:szCs w:val="21"/>
          <w:highlight w:val="none"/>
        </w:rPr>
        <w:t>1.结算方式：采购人按审核后的实际采购量×采购人审核后的基准价格×折扣率后得出的结算价格与中标人进行结算。</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结算周期为1个月。期间中标人履行了服务承诺并通过考核验收，提供了发票等必要资料。采购人在收到发票等约定资料后，进行核实。满足合同约定支付条件的，采购人原则上应当自收到发票后10个工作日内将资金支付到合同约定的中标人账户，双方另有争议除外。</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3.因中标人未能按要求及时提供资料造成的延迟支付，采购人不承担任何责任。</w:t>
      </w:r>
    </w:p>
    <w:bookmarkEnd w:id="12"/>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六、退出机制</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1.中标人按要求与采购人签订配送合同，在服务期满后自然退出。</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2.服务期内，中标人结算金额累计达到</w:t>
      </w:r>
      <w:r>
        <w:rPr>
          <w:rFonts w:hint="eastAsia" w:ascii="宋体" w:hAnsi="宋体" w:cs="宋体"/>
          <w:sz w:val="21"/>
          <w:szCs w:val="21"/>
          <w:highlight w:val="none"/>
          <w:lang w:eastAsia="zh-CN"/>
        </w:rPr>
        <w:t>预算</w:t>
      </w:r>
      <w:r>
        <w:rPr>
          <w:rFonts w:hint="eastAsia" w:ascii="宋体" w:hAnsi="宋体" w:eastAsia="宋体" w:cs="宋体"/>
          <w:sz w:val="21"/>
          <w:szCs w:val="21"/>
          <w:highlight w:val="none"/>
        </w:rPr>
        <w:t>金额，其采购服务合同自动终止，余下服务期的服务资格，由采购人重新组织采购确认。采购人不得要求中标人配送超支部分的食材；中标人应实时跟进合同执行情况，对可能出现超支情况及时、提前反馈给采购人,不得配送可能超支的食材，避免出现超支情况。超出部分的金额采购人不作结算，合同终止后的服务，采购人不支付该部分任何费用。</w:t>
      </w:r>
    </w:p>
    <w:p>
      <w:pPr>
        <w:spacing w:line="560" w:lineRule="exact"/>
        <w:ind w:firstLine="211"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.服务期限内如因相关法律法规等政府规范性文件要求，税收征管改革发展需要，机构撤并、改革等不可抗力原因采购人有权单方面终止合同，支付实际发生服务期间费用。（提供承诺函）</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4.供应商有下列行为之一的，由财政监督部门认定，取消其供应商资格：</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（1）弄虚作假、隐瞒真实情况骗取供应商资格的；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（2）因行贿、受贿、串通投标、转包、挂靠受到有关政府部门处罚的；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（3）恶意质疑投诉的；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（4）因其公司资质降低达不到供应商资质条件的，或被行业主管部门责令停业或取消资质的；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（5）造成严重后果或恶劣影响的行为；</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（6）有商业贿赂行为的；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（7）其他违反法律、法规和协议规定的行为；</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（8）以上行为因不可抗力要素（供应商需出具不可抗力的情况说明函）造成的除外。</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5.服务供应商在合同执行期间有下列行为之一的，采购人有权直接解除供货服务：</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（1）擅自变更或者中止采购服务合同的；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（2）试用期不合格的；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（3）物资或服务以次充好，存在严重质量问题的；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（4）因供应的货物质量达不到国家有关食品安全标准而造成食物中毒或其它后果，经公安机关或卫生防疫部门鉴定属于供货方（配送单位）责任的；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中标人在合同期间未按配送要求提供原料，影响正常就餐的，三次及以上</w:t>
      </w:r>
      <w:r>
        <w:rPr>
          <w:rFonts w:hint="eastAsia" w:ascii="宋体" w:hAnsi="宋体" w:eastAsia="宋体" w:cs="宋体"/>
          <w:sz w:val="21"/>
          <w:szCs w:val="21"/>
          <w:highlight w:val="none"/>
          <w:lang w:eastAsia="zh-CN"/>
        </w:rPr>
        <w:t>的；</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（6）造成严重后果或恶劣影响的行为；</w:t>
      </w:r>
    </w:p>
    <w:p>
      <w:pPr>
        <w:spacing w:line="56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（7）以上行为因不可抗力要素（供应商需出具不可抗力的情况说明函）造成的除外。</w:t>
      </w:r>
    </w:p>
    <w:p>
      <w:pPr>
        <w:rPr>
          <w:rFonts w:hint="eastAsia" w:ascii="宋体" w:hAnsi="宋体" w:eastAsia="宋体" w:cs="宋体"/>
          <w:color w:val="000000"/>
          <w:kern w:val="0"/>
          <w:sz w:val="21"/>
          <w:szCs w:val="21"/>
          <w:highlight w:val="none"/>
          <w:lang w:val="en-US" w:eastAsia="zh-CN" w:bidi="ar"/>
        </w:rPr>
      </w:pPr>
    </w:p>
    <w:p>
      <w:pPr>
        <w:rPr>
          <w:rFonts w:hint="eastAsia" w:ascii="宋体" w:hAnsi="宋体" w:eastAsia="宋体" w:cs="宋体"/>
          <w:sz w:val="21"/>
          <w:szCs w:val="21"/>
        </w:rPr>
      </w:pPr>
      <w:bookmarkStart w:id="13" w:name="_Toc500229356"/>
      <w:bookmarkStart w:id="14" w:name="_Toc98175188"/>
      <w:bookmarkStart w:id="15" w:name="_Toc102300269"/>
    </w:p>
    <w:p>
      <w:pPr>
        <w:pStyle w:val="5"/>
        <w:rPr>
          <w:rFonts w:hint="eastAsia" w:ascii="宋体" w:hAnsi="宋体" w:eastAsia="宋体" w:cs="宋体"/>
          <w:sz w:val="21"/>
          <w:szCs w:val="21"/>
        </w:rPr>
      </w:pPr>
    </w:p>
    <w:p>
      <w:pPr>
        <w:rPr>
          <w:rFonts w:hint="eastAsia" w:ascii="宋体" w:hAnsi="宋体" w:eastAsia="宋体" w:cs="宋体"/>
          <w:sz w:val="21"/>
          <w:szCs w:val="21"/>
        </w:rPr>
      </w:pPr>
    </w:p>
    <w:p>
      <w:pPr>
        <w:pStyle w:val="5"/>
        <w:rPr>
          <w:rFonts w:hint="eastAsia" w:ascii="宋体" w:hAnsi="宋体" w:eastAsia="宋体" w:cs="宋体"/>
          <w:sz w:val="21"/>
          <w:szCs w:val="21"/>
        </w:rPr>
      </w:pPr>
    </w:p>
    <w:p>
      <w:pPr>
        <w:rPr>
          <w:rFonts w:hint="eastAsia" w:ascii="宋体" w:hAnsi="宋体" w:eastAsia="宋体" w:cs="宋体"/>
          <w:sz w:val="21"/>
          <w:szCs w:val="21"/>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7"/>
        <w:rPr>
          <w:rFonts w:hint="eastAsia"/>
        </w:rPr>
      </w:pPr>
    </w:p>
    <w:p>
      <w:pPr>
        <w:rPr>
          <w:rFonts w:hint="eastAsia"/>
        </w:rPr>
      </w:pPr>
    </w:p>
    <w:p>
      <w:pPr>
        <w:pStyle w:val="5"/>
        <w:rPr>
          <w:rFonts w:hint="eastAsia"/>
        </w:rPr>
      </w:pPr>
    </w:p>
    <w:p>
      <w:pPr>
        <w:rPr>
          <w:rFonts w:hint="eastAsia"/>
        </w:rPr>
      </w:pPr>
    </w:p>
    <w:p>
      <w:pPr>
        <w:pStyle w:val="5"/>
        <w:rPr>
          <w:rFonts w:hint="eastAsia"/>
        </w:rPr>
      </w:pPr>
    </w:p>
    <w:p>
      <w:pPr>
        <w:pStyle w:val="5"/>
        <w:rPr>
          <w:rFonts w:hint="eastAsia"/>
        </w:rPr>
      </w:pPr>
    </w:p>
    <w:p>
      <w:pPr>
        <w:rPr>
          <w:rFonts w:hint="eastAsia"/>
        </w:rPr>
      </w:pPr>
    </w:p>
    <w:p>
      <w:pPr>
        <w:pStyle w:val="2"/>
        <w:ind w:firstLine="422"/>
        <w:rPr>
          <w:rFonts w:hint="eastAsia"/>
        </w:rPr>
      </w:pPr>
    </w:p>
    <w:p>
      <w:pPr>
        <w:pStyle w:val="5"/>
        <w:rPr>
          <w:rFonts w:hint="eastAsia"/>
        </w:rPr>
      </w:pPr>
    </w:p>
    <w:p>
      <w:pPr>
        <w:rPr>
          <w:rFonts w:hint="eastAsia"/>
        </w:rPr>
      </w:pPr>
    </w:p>
    <w:p>
      <w:pPr>
        <w:pStyle w:val="5"/>
        <w:rPr>
          <w:rFonts w:hint="eastAsia"/>
        </w:rPr>
      </w:pPr>
    </w:p>
    <w:p>
      <w:pPr>
        <w:pStyle w:val="6"/>
        <w:spacing w:line="360" w:lineRule="auto"/>
        <w:jc w:val="center"/>
        <w:rPr>
          <w:rFonts w:hint="eastAsia" w:ascii="宋体" w:hAnsi="宋体"/>
        </w:rPr>
      </w:pPr>
      <w:bookmarkStart w:id="16" w:name="_Toc25305"/>
      <w:r>
        <w:rPr>
          <w:rFonts w:hint="eastAsia" w:ascii="宋体" w:hAnsi="宋体"/>
        </w:rPr>
        <w:t xml:space="preserve">第三章 </w:t>
      </w:r>
      <w:bookmarkStart w:id="17" w:name="_Hlt98173559"/>
      <w:bookmarkEnd w:id="17"/>
      <w:r>
        <w:rPr>
          <w:rFonts w:hint="eastAsia" w:ascii="宋体" w:hAnsi="宋体"/>
        </w:rPr>
        <w:t xml:space="preserve"> 投标人须知</w:t>
      </w:r>
      <w:bookmarkEnd w:id="13"/>
      <w:bookmarkEnd w:id="14"/>
      <w:bookmarkEnd w:id="15"/>
      <w:bookmarkEnd w:id="16"/>
    </w:p>
    <w:p>
      <w:pPr>
        <w:pStyle w:val="6"/>
        <w:spacing w:before="240" w:beforeLines="100" w:after="0" w:line="360" w:lineRule="auto"/>
        <w:jc w:val="center"/>
        <w:rPr>
          <w:rFonts w:hint="eastAsia" w:ascii="宋体" w:hAnsi="宋体"/>
          <w:sz w:val="32"/>
        </w:rPr>
      </w:pPr>
      <w:bookmarkStart w:id="18" w:name="_Toc102300270"/>
      <w:bookmarkStart w:id="19" w:name="_Toc98175189"/>
      <w:r>
        <w:rPr>
          <w:rFonts w:ascii="宋体" w:hAnsi="宋体"/>
        </w:rPr>
        <w:br w:type="page"/>
      </w:r>
      <w:bookmarkStart w:id="20" w:name="_Toc18166"/>
      <w:bookmarkStart w:id="21" w:name="_Toc500229357"/>
      <w:r>
        <w:rPr>
          <w:rFonts w:hint="eastAsia" w:ascii="宋体" w:hAnsi="宋体"/>
          <w:sz w:val="32"/>
        </w:rPr>
        <w:t>一  说明</w:t>
      </w:r>
      <w:bookmarkEnd w:id="18"/>
      <w:bookmarkEnd w:id="19"/>
      <w:bookmarkEnd w:id="20"/>
      <w:bookmarkEnd w:id="21"/>
    </w:p>
    <w:p>
      <w:pPr>
        <w:pStyle w:val="8"/>
        <w:rPr>
          <w:rFonts w:ascii="宋体" w:hAnsi="宋体"/>
        </w:rPr>
      </w:pPr>
      <w:bookmarkStart w:id="22" w:name="_Toc262242490"/>
      <w:bookmarkStart w:id="23" w:name="_Toc102300271"/>
      <w:bookmarkStart w:id="24" w:name="_Toc500229358"/>
      <w:bookmarkStart w:id="25" w:name="_Toc8850"/>
      <w:r>
        <w:rPr>
          <w:rFonts w:ascii="宋体" w:hAnsi="宋体"/>
        </w:rPr>
        <w:t xml:space="preserve">1  </w:t>
      </w:r>
      <w:bookmarkEnd w:id="22"/>
      <w:bookmarkEnd w:id="23"/>
      <w:bookmarkEnd w:id="24"/>
      <w:bookmarkStart w:id="26" w:name="_Hlt98175198"/>
      <w:bookmarkEnd w:id="26"/>
      <w:r>
        <w:rPr>
          <w:rFonts w:hint="eastAsia" w:ascii="宋体" w:hAnsi="宋体"/>
        </w:rPr>
        <w:t>资金来源</w:t>
      </w:r>
      <w:bookmarkEnd w:id="25"/>
    </w:p>
    <w:p>
      <w:pPr>
        <w:spacing w:line="360" w:lineRule="auto"/>
        <w:ind w:firstLine="480" w:firstLineChars="200"/>
        <w:rPr>
          <w:rFonts w:hint="eastAsia" w:ascii="宋体" w:hAnsi="宋体"/>
          <w:highlight w:val="none"/>
        </w:rPr>
      </w:pPr>
      <w:r>
        <w:rPr>
          <w:rFonts w:hint="eastAsia" w:ascii="宋体" w:hAnsi="宋体"/>
          <w:highlight w:val="none"/>
          <w:lang w:val="en-US" w:eastAsia="zh-CN"/>
        </w:rPr>
        <w:t>财政性资金</w:t>
      </w:r>
      <w:r>
        <w:rPr>
          <w:rFonts w:hint="eastAsia" w:ascii="宋体" w:hAnsi="宋体"/>
          <w:highlight w:val="none"/>
        </w:rPr>
        <w:t>。</w:t>
      </w:r>
    </w:p>
    <w:p>
      <w:pPr>
        <w:pStyle w:val="8"/>
        <w:rPr>
          <w:rFonts w:ascii="宋体" w:hAnsi="宋体"/>
        </w:rPr>
      </w:pPr>
      <w:bookmarkStart w:id="27" w:name="_Toc262242491"/>
      <w:bookmarkStart w:id="28" w:name="_Toc1626"/>
      <w:bookmarkStart w:id="29" w:name="_Toc102300272"/>
      <w:bookmarkStart w:id="30" w:name="_Toc500229359"/>
      <w:r>
        <w:rPr>
          <w:rFonts w:ascii="宋体" w:hAnsi="宋体"/>
        </w:rPr>
        <w:t>2  采购人</w:t>
      </w:r>
      <w:bookmarkEnd w:id="27"/>
      <w:bookmarkEnd w:id="28"/>
      <w:bookmarkEnd w:id="29"/>
      <w:bookmarkEnd w:id="30"/>
    </w:p>
    <w:p>
      <w:pPr>
        <w:spacing w:line="360" w:lineRule="auto"/>
        <w:ind w:firstLine="480" w:firstLineChars="200"/>
        <w:rPr>
          <w:rFonts w:ascii="宋体" w:hAnsi="宋体"/>
        </w:rPr>
      </w:pPr>
      <w:r>
        <w:rPr>
          <w:rFonts w:ascii="宋体" w:hAnsi="宋体"/>
        </w:rPr>
        <w:t>采购人是指获得资金的国家机关、企事业单位或者其他社会组织。本</w:t>
      </w:r>
      <w:r>
        <w:rPr>
          <w:rFonts w:hint="eastAsia" w:ascii="宋体" w:hAnsi="宋体"/>
        </w:rPr>
        <w:t>采购文件</w:t>
      </w:r>
      <w:r>
        <w:rPr>
          <w:rFonts w:ascii="宋体" w:hAnsi="宋体"/>
        </w:rPr>
        <w:t>的采购人特指“</w:t>
      </w:r>
      <w:r>
        <w:rPr>
          <w:rFonts w:hint="eastAsia" w:ascii="宋体" w:hAnsi="宋体"/>
          <w:b/>
          <w:szCs w:val="18"/>
          <w:lang w:eastAsia="zh-CN"/>
        </w:rPr>
        <w:t>国家税务总局汕头市金平区税务局</w:t>
      </w:r>
      <w:r>
        <w:rPr>
          <w:rFonts w:ascii="宋体" w:hAnsi="宋体"/>
        </w:rPr>
        <w:t>”，简称采购人或买方。</w:t>
      </w:r>
    </w:p>
    <w:p>
      <w:pPr>
        <w:pStyle w:val="8"/>
        <w:rPr>
          <w:rFonts w:ascii="宋体" w:hAnsi="宋体"/>
        </w:rPr>
      </w:pPr>
      <w:bookmarkStart w:id="31" w:name="_Toc3033"/>
      <w:bookmarkStart w:id="32" w:name="_Toc500229360"/>
      <w:bookmarkStart w:id="33" w:name="_Toc102300273"/>
      <w:bookmarkStart w:id="34" w:name="_Toc262242492"/>
      <w:r>
        <w:rPr>
          <w:rFonts w:ascii="宋体" w:hAnsi="宋体"/>
        </w:rPr>
        <w:t>3  采购代理机构</w:t>
      </w:r>
      <w:bookmarkEnd w:id="31"/>
      <w:bookmarkEnd w:id="32"/>
      <w:bookmarkEnd w:id="33"/>
      <w:bookmarkEnd w:id="34"/>
      <w:r>
        <w:rPr>
          <w:rFonts w:ascii="宋体" w:hAnsi="宋体"/>
        </w:rPr>
        <w:t xml:space="preserve"> </w:t>
      </w:r>
    </w:p>
    <w:p>
      <w:pPr>
        <w:spacing w:line="360" w:lineRule="auto"/>
        <w:ind w:firstLine="480" w:firstLineChars="200"/>
        <w:rPr>
          <w:rFonts w:ascii="宋体" w:hAnsi="宋体"/>
        </w:rPr>
      </w:pPr>
      <w:r>
        <w:rPr>
          <w:rFonts w:ascii="宋体" w:hAnsi="宋体"/>
        </w:rPr>
        <w:t>采购代理机构是指依法取得采购资格、从事采购代理业务并提供相关服务的专门机构。本</w:t>
      </w:r>
      <w:r>
        <w:rPr>
          <w:rFonts w:hint="eastAsia" w:ascii="宋体" w:hAnsi="宋体"/>
        </w:rPr>
        <w:t>采购文件</w:t>
      </w:r>
      <w:r>
        <w:rPr>
          <w:rFonts w:ascii="宋体" w:hAnsi="宋体"/>
        </w:rPr>
        <w:t>的采购代理机构特指“</w:t>
      </w:r>
      <w:r>
        <w:rPr>
          <w:rFonts w:hint="eastAsia" w:ascii="宋体" w:hAnsi="宋体"/>
        </w:rPr>
        <w:t>广州穗科建设管理有限公司汕头分公司</w:t>
      </w:r>
      <w:r>
        <w:rPr>
          <w:rFonts w:ascii="宋体" w:hAnsi="宋体"/>
        </w:rPr>
        <w:t>”，简称采购代理机构。</w:t>
      </w:r>
    </w:p>
    <w:p>
      <w:pPr>
        <w:spacing w:line="360" w:lineRule="auto"/>
        <w:ind w:firstLine="480" w:firstLineChars="200"/>
        <w:rPr>
          <w:rFonts w:hint="eastAsia" w:ascii="宋体" w:hAnsi="宋体"/>
        </w:rPr>
      </w:pPr>
      <w:r>
        <w:rPr>
          <w:rFonts w:hint="eastAsia" w:ascii="宋体" w:hAnsi="宋体"/>
        </w:rPr>
        <w:t>采购代理机构地址：汕头市金平区东厦路1号世纪海岸雅园6栋1810房，1811房</w:t>
      </w:r>
    </w:p>
    <w:p>
      <w:pPr>
        <w:spacing w:line="360" w:lineRule="auto"/>
        <w:ind w:firstLine="480" w:firstLineChars="200"/>
        <w:rPr>
          <w:rFonts w:hint="eastAsia" w:ascii="宋体" w:hAnsi="宋体"/>
        </w:rPr>
      </w:pPr>
      <w:r>
        <w:rPr>
          <w:rFonts w:hint="eastAsia" w:ascii="宋体" w:hAnsi="宋体"/>
        </w:rPr>
        <w:t>采购代理机构电话：</w:t>
      </w:r>
      <w:r>
        <w:rPr>
          <w:rFonts w:ascii="宋体" w:hAnsi="宋体"/>
        </w:rPr>
        <w:t>0754-87123068</w:t>
      </w:r>
    </w:p>
    <w:p>
      <w:pPr>
        <w:spacing w:line="360" w:lineRule="auto"/>
        <w:ind w:firstLine="480" w:firstLineChars="200"/>
        <w:rPr>
          <w:rFonts w:hint="eastAsia" w:ascii="宋体" w:hAnsi="宋体"/>
        </w:rPr>
      </w:pPr>
      <w:r>
        <w:rPr>
          <w:rFonts w:hint="eastAsia" w:ascii="宋体" w:hAnsi="宋体"/>
        </w:rPr>
        <w:t>采购代理机构传真：</w:t>
      </w:r>
      <w:r>
        <w:rPr>
          <w:rFonts w:ascii="宋体" w:hAnsi="宋体"/>
        </w:rPr>
        <w:t>0754-87279975</w:t>
      </w:r>
    </w:p>
    <w:p>
      <w:pPr>
        <w:pStyle w:val="8"/>
        <w:rPr>
          <w:rFonts w:ascii="宋体" w:hAnsi="宋体"/>
        </w:rPr>
      </w:pPr>
      <w:bookmarkStart w:id="35" w:name="_Toc500229361"/>
      <w:bookmarkStart w:id="36" w:name="_Toc27335"/>
      <w:bookmarkStart w:id="37" w:name="_Toc262242493"/>
      <w:bookmarkStart w:id="38" w:name="_Toc102300274"/>
      <w:r>
        <w:rPr>
          <w:rFonts w:ascii="宋体" w:hAnsi="宋体"/>
        </w:rPr>
        <w:t xml:space="preserve">4  </w:t>
      </w:r>
      <w:r>
        <w:rPr>
          <w:rFonts w:hint="eastAsia" w:ascii="宋体" w:hAnsi="宋体"/>
        </w:rPr>
        <w:t>合格的投标人</w:t>
      </w:r>
      <w:bookmarkEnd w:id="35"/>
      <w:bookmarkEnd w:id="36"/>
      <w:bookmarkEnd w:id="37"/>
      <w:bookmarkEnd w:id="38"/>
    </w:p>
    <w:p>
      <w:pPr>
        <w:pStyle w:val="57"/>
        <w:spacing w:line="456" w:lineRule="auto"/>
        <w:ind w:firstLine="480" w:firstLineChars="200"/>
        <w:rPr>
          <w:rFonts w:hint="eastAsia" w:hAnsi="宋体"/>
          <w:kern w:val="2"/>
          <w:sz w:val="24"/>
          <w:szCs w:val="24"/>
        </w:rPr>
      </w:pPr>
      <w:bookmarkStart w:id="39" w:name="_Toc262242494"/>
      <w:bookmarkStart w:id="40" w:name="_Toc500229362"/>
      <w:bookmarkStart w:id="41" w:name="_Toc102300275"/>
      <w:r>
        <w:rPr>
          <w:rFonts w:hint="eastAsia" w:hAnsi="宋体"/>
          <w:kern w:val="2"/>
          <w:sz w:val="24"/>
          <w:szCs w:val="24"/>
          <w:lang w:val="en-US" w:eastAsia="zh-CN"/>
        </w:rPr>
        <w:t>4.</w:t>
      </w:r>
      <w:r>
        <w:rPr>
          <w:rFonts w:hint="eastAsia" w:hAnsi="宋体"/>
          <w:kern w:val="2"/>
          <w:sz w:val="24"/>
          <w:szCs w:val="24"/>
        </w:rPr>
        <w:t>1、投标人应具备《中华人民共和国政府采购法》第二十二条规定的条件。</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1.1、具有独立承担民事责任的能力：提供在中华人民共和国境内注册的法人或其他组织的营业执照复印件（或事业单位法人证书，或社会团体法人登记证书），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如投标人为自然人的需提供自然人身份证明。</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1.2、有依法缴纳税收和社会保障资金的良好记录：提供2024年度任意1个月缴纳税收和社会保险的凭据证明材料复印件；如依法免税或不需要缴纳社会保障资金的，应提供相应文件证明。</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1.3、具有良好的商业信誉和健全的财务会计制度：提供2023年度财务状况报告或2024年度任意1个月的财务状况报告复印件，或银行出具的资信证明材料复印件 。</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1.4、履行合同所必需的设备和专业技术能力：提供履行合同所必需的设备和专业技术能力的书面声明（提供《投标人资格声明函》）；</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1.5、参</w:t>
      </w:r>
      <w:r>
        <w:rPr>
          <w:rFonts w:hint="eastAsia" w:hAnsi="宋体"/>
          <w:color w:val="auto"/>
          <w:kern w:val="2"/>
          <w:sz w:val="24"/>
          <w:szCs w:val="24"/>
        </w:rPr>
        <w:t>加采购活动前3年内，在经营活动中没有重大违法记录：（提供《参加政府采购活动前三年内在经营活动中没有重大违法记录的声明函》）</w:t>
      </w:r>
      <w:r>
        <w:rPr>
          <w:rFonts w:hint="eastAsia" w:hAnsi="宋体"/>
          <w:kern w:val="2"/>
          <w:sz w:val="24"/>
          <w:szCs w:val="24"/>
        </w:rPr>
        <w:t>。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2、落实政府采购政策需满足的资格要求：本项目属于专门面向小微企业采购的项目。供应商须为符合本项目采购标的对应相关行业（批发业）划分标准的小微企业（监狱企业、残疾人福利单位视同小型、微型企业）。注：小微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3、本项目的特定资格要求：</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3.1、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 (响应) 截止时间当天在“信用中国”网站 (www.creditchina.gov.cn) 及中国政府采购网( http://www.ccgp.gov.cn/) 查询结果为准，如相关失信记录已失效，投标人需提供相关证明资料)；</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3.2、单位负责人为同一人或者存在直接控股、管理关系的不同供应商，不得同时参加本采购项目（或采购包）投标（响应）。为本项目提供整体设计、规范编制或者项目管理、监理、检测等服务的供应商， 不得再参与本项目投标（响应）。投标人应在《投标人资格声明函》中如实做出承诺；</w:t>
      </w:r>
    </w:p>
    <w:p>
      <w:pPr>
        <w:pStyle w:val="57"/>
        <w:spacing w:line="456" w:lineRule="auto"/>
        <w:ind w:firstLine="480" w:firstLineChars="200"/>
        <w:rPr>
          <w:rFonts w:hint="default" w:hAnsi="宋体" w:eastAsia="宋体"/>
          <w:kern w:val="2"/>
          <w:sz w:val="24"/>
          <w:szCs w:val="24"/>
          <w:lang w:val="en-US" w:eastAsia="zh-CN"/>
        </w:rPr>
      </w:pPr>
      <w:r>
        <w:rPr>
          <w:rFonts w:hint="eastAsia" w:hAnsi="宋体"/>
          <w:kern w:val="2"/>
          <w:sz w:val="24"/>
          <w:szCs w:val="24"/>
          <w:lang w:val="en-US" w:eastAsia="zh-CN"/>
        </w:rPr>
        <w:t>4.3.3、投标人应具有有效的《食品经营许可证》或《食品生产许可证》。</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4、本项目不接受联合体投标</w:t>
      </w:r>
      <w:r>
        <w:rPr>
          <w:rFonts w:hint="eastAsia" w:hAnsi="宋体"/>
          <w:kern w:val="2"/>
          <w:sz w:val="24"/>
          <w:szCs w:val="24"/>
          <w:lang w:eastAsia="zh-CN"/>
        </w:rPr>
        <w:t>，不允许分包、转包</w:t>
      </w:r>
      <w:r>
        <w:rPr>
          <w:rFonts w:hint="eastAsia" w:hAnsi="宋体"/>
          <w:kern w:val="2"/>
          <w:sz w:val="24"/>
          <w:szCs w:val="24"/>
        </w:rPr>
        <w:t>。</w:t>
      </w:r>
    </w:p>
    <w:p>
      <w:pPr>
        <w:pStyle w:val="57"/>
        <w:spacing w:line="456"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5、已登记报名并获取本项目采购文件。</w:t>
      </w:r>
    </w:p>
    <w:p>
      <w:pPr>
        <w:pStyle w:val="8"/>
        <w:rPr>
          <w:rFonts w:hint="eastAsia" w:ascii="宋体" w:hAnsi="宋体"/>
        </w:rPr>
      </w:pPr>
      <w:bookmarkStart w:id="42" w:name="_Toc14834"/>
      <w:r>
        <w:rPr>
          <w:rFonts w:ascii="宋体" w:hAnsi="宋体"/>
        </w:rPr>
        <w:t xml:space="preserve">5  </w:t>
      </w:r>
      <w:r>
        <w:rPr>
          <w:rFonts w:hint="eastAsia" w:ascii="宋体" w:hAnsi="宋体"/>
        </w:rPr>
        <w:t>合格的服务</w:t>
      </w:r>
      <w:bookmarkEnd w:id="39"/>
      <w:bookmarkEnd w:id="40"/>
      <w:bookmarkEnd w:id="41"/>
      <w:bookmarkEnd w:id="42"/>
    </w:p>
    <w:p>
      <w:pPr>
        <w:spacing w:line="360" w:lineRule="auto"/>
        <w:ind w:firstLine="480" w:firstLineChars="200"/>
        <w:rPr>
          <w:rFonts w:ascii="宋体" w:hAnsi="宋体"/>
        </w:rPr>
      </w:pPr>
      <w:r>
        <w:rPr>
          <w:rFonts w:ascii="宋体" w:hAnsi="宋体"/>
        </w:rPr>
        <w:t xml:space="preserve">5.1  </w:t>
      </w:r>
      <w:r>
        <w:rPr>
          <w:rFonts w:hint="eastAsia" w:ascii="宋体" w:hAnsi="宋体"/>
        </w:rPr>
        <w:t>投标人提供的所有服务，其来源均应通过合法途径取得</w:t>
      </w:r>
      <w:r>
        <w:rPr>
          <w:rFonts w:ascii="宋体" w:hAnsi="宋体"/>
        </w:rPr>
        <w:t>。</w:t>
      </w:r>
    </w:p>
    <w:p>
      <w:pPr>
        <w:spacing w:line="360" w:lineRule="auto"/>
        <w:ind w:firstLine="480" w:firstLineChars="200"/>
        <w:rPr>
          <w:rFonts w:hint="eastAsia" w:ascii="宋体" w:hAnsi="宋体"/>
        </w:rPr>
      </w:pPr>
      <w:r>
        <w:rPr>
          <w:rFonts w:ascii="宋体" w:hAnsi="宋体"/>
        </w:rPr>
        <w:t xml:space="preserve">5.2  </w:t>
      </w:r>
      <w:bookmarkStart w:id="43" w:name="_Toc102300276"/>
      <w:bookmarkStart w:id="44" w:name="_Toc500229363"/>
      <w:bookmarkStart w:id="45" w:name="_Toc262242495"/>
      <w:r>
        <w:rPr>
          <w:rFonts w:hint="eastAsia" w:ascii="宋体" w:hAnsi="宋体"/>
        </w:rPr>
        <w:t>采购人将拒绝接受不合格的服务，并有权不予支付任何费用，同时保留追究相关责任的权利。</w:t>
      </w:r>
    </w:p>
    <w:p>
      <w:pPr>
        <w:pStyle w:val="8"/>
        <w:rPr>
          <w:rFonts w:ascii="宋体" w:hAnsi="宋体"/>
        </w:rPr>
      </w:pPr>
      <w:bookmarkStart w:id="46" w:name="_Toc6654"/>
      <w:r>
        <w:rPr>
          <w:rFonts w:ascii="宋体" w:hAnsi="宋体"/>
        </w:rPr>
        <w:t xml:space="preserve">6  </w:t>
      </w:r>
      <w:r>
        <w:rPr>
          <w:rFonts w:hint="eastAsia" w:ascii="宋体" w:hAnsi="宋体"/>
        </w:rPr>
        <w:t>投标费用</w:t>
      </w:r>
      <w:bookmarkEnd w:id="43"/>
      <w:bookmarkEnd w:id="44"/>
      <w:bookmarkEnd w:id="45"/>
      <w:bookmarkEnd w:id="46"/>
    </w:p>
    <w:p>
      <w:pPr>
        <w:spacing w:line="360" w:lineRule="auto"/>
        <w:ind w:firstLine="480" w:firstLineChars="200"/>
        <w:rPr>
          <w:rFonts w:ascii="宋体" w:hAnsi="宋体"/>
        </w:rPr>
      </w:pPr>
      <w:r>
        <w:rPr>
          <w:rFonts w:ascii="宋体" w:hAnsi="宋体"/>
        </w:rPr>
        <w:t>6.1  投标人应承担所有与准备和参加</w:t>
      </w:r>
      <w:r>
        <w:rPr>
          <w:rFonts w:hint="eastAsia" w:ascii="宋体" w:hAnsi="宋体"/>
        </w:rPr>
        <w:t>投标</w:t>
      </w:r>
      <w:r>
        <w:rPr>
          <w:rFonts w:ascii="宋体" w:hAnsi="宋体"/>
        </w:rPr>
        <w:t>有关的费用。不论</w:t>
      </w:r>
      <w:r>
        <w:rPr>
          <w:rFonts w:hint="eastAsia" w:ascii="宋体" w:hAnsi="宋体"/>
        </w:rPr>
        <w:t>投标</w:t>
      </w:r>
      <w:r>
        <w:rPr>
          <w:rFonts w:ascii="宋体" w:hAnsi="宋体"/>
        </w:rPr>
        <w:t>的结果如何，采购代理机构和采购人均无义务和责任承担这些费用。</w:t>
      </w:r>
    </w:p>
    <w:p>
      <w:pPr>
        <w:pStyle w:val="6"/>
        <w:spacing w:before="240" w:beforeLines="100" w:after="0" w:line="360" w:lineRule="auto"/>
        <w:jc w:val="center"/>
        <w:rPr>
          <w:rFonts w:hint="eastAsia" w:ascii="宋体" w:hAnsi="宋体"/>
          <w:sz w:val="32"/>
        </w:rPr>
      </w:pPr>
      <w:bookmarkStart w:id="47" w:name="_Toc500229364"/>
      <w:bookmarkStart w:id="48" w:name="_Toc102300277"/>
      <w:bookmarkStart w:id="49" w:name="_Toc7390"/>
      <w:bookmarkStart w:id="50" w:name="_Toc98175190"/>
      <w:r>
        <w:rPr>
          <w:rFonts w:hint="eastAsia" w:ascii="宋体" w:hAnsi="宋体"/>
          <w:sz w:val="32"/>
        </w:rPr>
        <w:t>二  采购文件</w:t>
      </w:r>
      <w:bookmarkEnd w:id="47"/>
      <w:bookmarkEnd w:id="48"/>
      <w:bookmarkEnd w:id="49"/>
      <w:bookmarkEnd w:id="50"/>
    </w:p>
    <w:p>
      <w:pPr>
        <w:pStyle w:val="8"/>
        <w:rPr>
          <w:rFonts w:hint="eastAsia" w:ascii="宋体" w:hAnsi="宋体"/>
        </w:rPr>
      </w:pPr>
      <w:bookmarkStart w:id="51" w:name="_Toc102300278"/>
      <w:bookmarkStart w:id="52" w:name="_Toc18471"/>
      <w:bookmarkStart w:id="53" w:name="_Toc262242497"/>
      <w:bookmarkStart w:id="54" w:name="_Toc500229365"/>
      <w:r>
        <w:rPr>
          <w:rFonts w:hint="eastAsia" w:ascii="宋体" w:hAnsi="宋体"/>
        </w:rPr>
        <w:t>7</w:t>
      </w:r>
      <w:r>
        <w:rPr>
          <w:rFonts w:ascii="宋体" w:hAnsi="宋体"/>
        </w:rPr>
        <w:t xml:space="preserve">  </w:t>
      </w:r>
      <w:r>
        <w:rPr>
          <w:rFonts w:hint="eastAsia" w:ascii="宋体" w:hAnsi="宋体"/>
        </w:rPr>
        <w:t>采购文件构成</w:t>
      </w:r>
      <w:bookmarkEnd w:id="51"/>
      <w:bookmarkEnd w:id="52"/>
      <w:bookmarkEnd w:id="53"/>
      <w:bookmarkEnd w:id="54"/>
    </w:p>
    <w:p>
      <w:pPr>
        <w:spacing w:line="360" w:lineRule="auto"/>
        <w:rPr>
          <w:rFonts w:hint="eastAsia" w:ascii="宋体" w:hAnsi="宋体"/>
        </w:rPr>
      </w:pPr>
      <w:r>
        <w:rPr>
          <w:rFonts w:hint="eastAsia" w:ascii="宋体" w:hAnsi="宋体"/>
        </w:rPr>
        <w:t>7</w:t>
      </w:r>
      <w:r>
        <w:rPr>
          <w:rFonts w:ascii="宋体" w:hAnsi="宋体"/>
        </w:rPr>
        <w:t xml:space="preserve">.1  </w:t>
      </w:r>
      <w:r>
        <w:rPr>
          <w:rFonts w:hint="eastAsia" w:ascii="宋体" w:hAnsi="宋体"/>
        </w:rPr>
        <w:t>要求提供的服务、采购过程和合同条件在采购文件中均有说明。</w:t>
      </w:r>
    </w:p>
    <w:p>
      <w:pPr>
        <w:spacing w:line="360" w:lineRule="auto"/>
        <w:ind w:firstLine="480" w:firstLineChars="200"/>
        <w:rPr>
          <w:rFonts w:hint="eastAsia" w:ascii="宋体" w:hAnsi="宋体"/>
        </w:rPr>
      </w:pPr>
      <w:r>
        <w:rPr>
          <w:rFonts w:hint="eastAsia" w:ascii="宋体" w:hAnsi="宋体"/>
        </w:rPr>
        <w:t>采购文件共五章，内容如下：</w:t>
      </w:r>
    </w:p>
    <w:p>
      <w:pPr>
        <w:numPr>
          <w:ilvl w:val="0"/>
          <w:numId w:val="10"/>
        </w:numPr>
        <w:spacing w:line="360" w:lineRule="auto"/>
        <w:rPr>
          <w:rFonts w:hint="eastAsia" w:ascii="宋体" w:hAnsi="宋体"/>
        </w:rPr>
      </w:pPr>
      <w:r>
        <w:rPr>
          <w:rFonts w:hint="eastAsia" w:ascii="宋体" w:hAnsi="宋体"/>
        </w:rPr>
        <w:t>投标邀请函</w:t>
      </w:r>
    </w:p>
    <w:p>
      <w:pPr>
        <w:numPr>
          <w:ilvl w:val="0"/>
          <w:numId w:val="10"/>
        </w:numPr>
        <w:spacing w:line="360" w:lineRule="auto"/>
        <w:rPr>
          <w:rFonts w:hint="eastAsia" w:ascii="宋体" w:hAnsi="宋体"/>
        </w:rPr>
      </w:pPr>
      <w:r>
        <w:rPr>
          <w:rFonts w:hint="eastAsia" w:ascii="宋体" w:hAnsi="宋体"/>
        </w:rPr>
        <w:t>用户需求书</w:t>
      </w:r>
    </w:p>
    <w:p>
      <w:pPr>
        <w:numPr>
          <w:ilvl w:val="0"/>
          <w:numId w:val="10"/>
        </w:numPr>
        <w:spacing w:line="360" w:lineRule="auto"/>
        <w:rPr>
          <w:rFonts w:hint="eastAsia" w:ascii="宋体" w:hAnsi="宋体"/>
        </w:rPr>
      </w:pPr>
      <w:r>
        <w:rPr>
          <w:rFonts w:hint="eastAsia" w:ascii="宋体" w:hAnsi="宋体"/>
        </w:rPr>
        <w:t>投标人须知</w:t>
      </w:r>
    </w:p>
    <w:p>
      <w:pPr>
        <w:numPr>
          <w:ilvl w:val="0"/>
          <w:numId w:val="10"/>
        </w:numPr>
        <w:spacing w:line="360" w:lineRule="auto"/>
        <w:rPr>
          <w:rFonts w:hint="eastAsia" w:ascii="宋体" w:hAnsi="宋体"/>
        </w:rPr>
      </w:pPr>
      <w:r>
        <w:rPr>
          <w:rFonts w:hint="eastAsia" w:ascii="宋体" w:hAnsi="宋体"/>
        </w:rPr>
        <w:t>合同</w:t>
      </w:r>
      <w:r>
        <w:rPr>
          <w:rFonts w:hint="eastAsia" w:ascii="宋体" w:hAnsi="宋体"/>
          <w:lang w:eastAsia="zh-CN"/>
        </w:rPr>
        <w:t>书文本</w:t>
      </w:r>
    </w:p>
    <w:p>
      <w:pPr>
        <w:numPr>
          <w:ilvl w:val="0"/>
          <w:numId w:val="10"/>
        </w:numPr>
        <w:spacing w:line="360" w:lineRule="auto"/>
        <w:rPr>
          <w:rFonts w:hint="eastAsia" w:ascii="宋体" w:hAnsi="宋体"/>
        </w:rPr>
      </w:pPr>
      <w:r>
        <w:rPr>
          <w:rFonts w:hint="eastAsia" w:ascii="宋体" w:hAnsi="宋体"/>
        </w:rPr>
        <w:t>投标文件格式</w:t>
      </w:r>
    </w:p>
    <w:p>
      <w:pPr>
        <w:spacing w:line="360" w:lineRule="auto"/>
        <w:rPr>
          <w:rFonts w:hint="eastAsia" w:ascii="宋体" w:hAnsi="宋体"/>
        </w:rPr>
      </w:pPr>
      <w:r>
        <w:rPr>
          <w:rFonts w:hint="eastAsia" w:ascii="宋体" w:hAnsi="宋体"/>
        </w:rPr>
        <w:t>7</w:t>
      </w:r>
      <w:r>
        <w:rPr>
          <w:rFonts w:ascii="宋体" w:hAnsi="宋体"/>
        </w:rPr>
        <w:t xml:space="preserve">.2  </w:t>
      </w:r>
      <w:r>
        <w:rPr>
          <w:rFonts w:hint="eastAsia" w:ascii="宋体" w:hAnsi="宋体"/>
        </w:rPr>
        <w:t>投标人应认真阅读采购文件中所有的事项、格式、条款和技术规范等。投标人没有按照采购文件要求提交全部资料，或者投标没有对采购文件在各方面都作出实质性响应是投标人的风险，并可能导致其投标被拒绝。</w:t>
      </w:r>
    </w:p>
    <w:p>
      <w:pPr>
        <w:pStyle w:val="8"/>
        <w:rPr>
          <w:rFonts w:hint="eastAsia" w:ascii="宋体" w:hAnsi="宋体"/>
        </w:rPr>
      </w:pPr>
      <w:bookmarkStart w:id="55" w:name="_Toc5059"/>
      <w:bookmarkStart w:id="56" w:name="_Toc262242498"/>
      <w:bookmarkStart w:id="57" w:name="_Toc500229366"/>
      <w:bookmarkStart w:id="58" w:name="_Toc102300279"/>
      <w:r>
        <w:rPr>
          <w:rFonts w:hint="eastAsia" w:ascii="宋体" w:hAnsi="宋体"/>
        </w:rPr>
        <w:t>8</w:t>
      </w:r>
      <w:r>
        <w:rPr>
          <w:rFonts w:ascii="宋体" w:hAnsi="宋体"/>
        </w:rPr>
        <w:t xml:space="preserve">  </w:t>
      </w:r>
      <w:r>
        <w:rPr>
          <w:rFonts w:hint="eastAsia" w:ascii="宋体" w:hAnsi="宋体"/>
        </w:rPr>
        <w:t>采购文件的澄清</w:t>
      </w:r>
      <w:bookmarkEnd w:id="55"/>
      <w:bookmarkEnd w:id="56"/>
      <w:bookmarkEnd w:id="57"/>
      <w:bookmarkEnd w:id="58"/>
    </w:p>
    <w:p>
      <w:pPr>
        <w:spacing w:line="360" w:lineRule="auto"/>
        <w:rPr>
          <w:rFonts w:ascii="宋体" w:hAnsi="宋体"/>
        </w:rPr>
      </w:pPr>
      <w:bookmarkStart w:id="59" w:name="_Toc500229367"/>
      <w:bookmarkStart w:id="60" w:name="_Toc102300280"/>
      <w:bookmarkStart w:id="61" w:name="_Toc262242499"/>
      <w:r>
        <w:rPr>
          <w:rFonts w:hint="eastAsia" w:ascii="宋体" w:hAnsi="宋体"/>
        </w:rPr>
        <w:t>8.1询问</w:t>
      </w:r>
    </w:p>
    <w:p>
      <w:pPr>
        <w:spacing w:line="360" w:lineRule="auto"/>
        <w:rPr>
          <w:rFonts w:ascii="宋体" w:hAnsi="宋体"/>
        </w:rPr>
      </w:pPr>
      <w:r>
        <w:rPr>
          <w:rFonts w:hint="eastAsia" w:ascii="宋体" w:hAnsi="宋体"/>
        </w:rPr>
        <w:t>8.1.1. 投标人对政府采购活动事项有疑问的，可以向采购人或者采购代理机构提出询问，询问可以口头方式提出，也可以书面方式提出。</w:t>
      </w:r>
    </w:p>
    <w:p>
      <w:pPr>
        <w:spacing w:line="360" w:lineRule="auto"/>
        <w:rPr>
          <w:rFonts w:ascii="宋体" w:hAnsi="宋体"/>
        </w:rPr>
      </w:pPr>
      <w:r>
        <w:rPr>
          <w:rFonts w:hint="eastAsia" w:ascii="宋体" w:hAnsi="宋体"/>
        </w:rPr>
        <w:t>8.1.2. 如采用书面方式提出询问，投标人为自然人的，询问函应当由本人签字；投标人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spacing w:line="360" w:lineRule="auto"/>
        <w:rPr>
          <w:rFonts w:ascii="宋体" w:hAnsi="宋体"/>
          <w:color w:val="auto"/>
        </w:rPr>
      </w:pPr>
      <w:r>
        <w:rPr>
          <w:rFonts w:hint="eastAsia" w:ascii="宋体" w:hAnsi="宋体"/>
        </w:rPr>
        <w:t>8.1.3. 采购人或者采购代理机构</w:t>
      </w:r>
      <w:r>
        <w:rPr>
          <w:rFonts w:hint="eastAsia" w:ascii="宋体" w:hAnsi="宋体"/>
          <w:color w:val="auto"/>
        </w:rPr>
        <w:t>在三个工作日内对投标人依法提出的询问作出答复。</w:t>
      </w:r>
    </w:p>
    <w:p>
      <w:pPr>
        <w:spacing w:line="360" w:lineRule="auto"/>
        <w:rPr>
          <w:rFonts w:hint="eastAsia" w:ascii="宋体" w:hAnsi="宋体"/>
          <w:color w:val="auto"/>
        </w:rPr>
      </w:pPr>
      <w:r>
        <w:rPr>
          <w:rFonts w:hint="eastAsia" w:ascii="宋体" w:hAnsi="宋体"/>
          <w:color w:val="auto"/>
        </w:rPr>
        <w:t>8.1.4. 采购人或采购代理机构接收以书面形式递交的询问函。</w:t>
      </w:r>
    </w:p>
    <w:p>
      <w:pPr>
        <w:spacing w:line="360" w:lineRule="auto"/>
        <w:rPr>
          <w:rFonts w:hint="eastAsia" w:ascii="宋体" w:hAnsi="宋体"/>
          <w:color w:val="auto"/>
          <w:lang w:val="en-US" w:eastAsia="zh-CN"/>
        </w:rPr>
      </w:pPr>
      <w:r>
        <w:rPr>
          <w:rFonts w:hint="eastAsia" w:ascii="宋体" w:hAnsi="宋体"/>
          <w:color w:val="auto"/>
          <w:lang w:val="en-US" w:eastAsia="zh-CN"/>
        </w:rPr>
        <w:t>8.1.5 询问联系人：陈工</w:t>
      </w:r>
    </w:p>
    <w:p>
      <w:pPr>
        <w:spacing w:line="360" w:lineRule="auto"/>
        <w:rPr>
          <w:rFonts w:hint="eastAsia" w:ascii="宋体" w:hAnsi="宋体"/>
          <w:color w:val="auto"/>
          <w:lang w:val="en-US" w:eastAsia="zh-CN"/>
        </w:rPr>
      </w:pPr>
      <w:r>
        <w:rPr>
          <w:rFonts w:hint="eastAsia" w:ascii="宋体" w:hAnsi="宋体"/>
          <w:color w:val="auto"/>
          <w:lang w:val="en-US" w:eastAsia="zh-CN"/>
        </w:rPr>
        <w:t>电话：0754-87123068；</w:t>
      </w:r>
    </w:p>
    <w:p>
      <w:pPr>
        <w:spacing w:line="360" w:lineRule="auto"/>
        <w:rPr>
          <w:rFonts w:hint="eastAsia" w:ascii="宋体" w:hAnsi="宋体"/>
          <w:color w:val="auto"/>
          <w:lang w:val="en-US" w:eastAsia="zh-CN"/>
        </w:rPr>
      </w:pPr>
      <w:r>
        <w:rPr>
          <w:rFonts w:hint="eastAsia" w:ascii="宋体" w:hAnsi="宋体"/>
          <w:color w:val="auto"/>
          <w:lang w:val="en-US" w:eastAsia="zh-CN"/>
        </w:rPr>
        <w:t>邮箱：3252316415@qq.com</w:t>
      </w:r>
    </w:p>
    <w:p>
      <w:pPr>
        <w:spacing w:line="360" w:lineRule="auto"/>
        <w:rPr>
          <w:rFonts w:hint="eastAsia" w:ascii="宋体" w:hAnsi="宋体"/>
          <w:color w:val="auto"/>
          <w:lang w:val="en-US" w:eastAsia="zh-CN"/>
        </w:rPr>
      </w:pPr>
      <w:r>
        <w:rPr>
          <w:rFonts w:hint="eastAsia" w:ascii="宋体" w:hAnsi="宋体"/>
          <w:color w:val="auto"/>
          <w:lang w:val="en-US" w:eastAsia="zh-CN"/>
        </w:rPr>
        <w:t>地址：广东省汕头市金平区东厦路1号世纪海岸雅园6栋1810房，1811房；</w:t>
      </w:r>
    </w:p>
    <w:p>
      <w:pPr>
        <w:spacing w:line="360" w:lineRule="auto"/>
        <w:rPr>
          <w:rFonts w:hint="eastAsia" w:ascii="宋体" w:hAnsi="宋体"/>
          <w:color w:val="auto"/>
          <w:lang w:val="en-US" w:eastAsia="zh-CN"/>
        </w:rPr>
      </w:pPr>
      <w:r>
        <w:rPr>
          <w:rFonts w:hint="eastAsia" w:ascii="宋体" w:hAnsi="宋体"/>
          <w:color w:val="auto"/>
          <w:lang w:val="en-US" w:eastAsia="zh-CN"/>
        </w:rPr>
        <w:t>邮编：515041</w:t>
      </w:r>
    </w:p>
    <w:p>
      <w:pPr>
        <w:spacing w:line="360" w:lineRule="auto"/>
        <w:rPr>
          <w:rFonts w:ascii="宋体" w:hAnsi="宋体"/>
          <w:color w:val="auto"/>
        </w:rPr>
      </w:pPr>
      <w:r>
        <w:rPr>
          <w:rFonts w:hint="eastAsia" w:ascii="宋体" w:hAnsi="宋体"/>
          <w:color w:val="auto"/>
        </w:rPr>
        <w:t>8.2质疑</w:t>
      </w:r>
    </w:p>
    <w:p>
      <w:pPr>
        <w:spacing w:line="360" w:lineRule="auto"/>
        <w:rPr>
          <w:rFonts w:ascii="宋体" w:hAnsi="宋体"/>
          <w:color w:val="auto"/>
        </w:rPr>
      </w:pPr>
      <w:r>
        <w:rPr>
          <w:rFonts w:hint="eastAsia" w:ascii="宋体" w:hAnsi="宋体"/>
          <w:color w:val="auto"/>
        </w:rPr>
        <w:t>8.2.1. 质疑期限：</w:t>
      </w:r>
    </w:p>
    <w:p>
      <w:pPr>
        <w:spacing w:line="360" w:lineRule="auto"/>
        <w:rPr>
          <w:rFonts w:ascii="宋体" w:hAnsi="宋体"/>
          <w:color w:val="auto"/>
        </w:rPr>
      </w:pPr>
      <w:r>
        <w:rPr>
          <w:rFonts w:hint="eastAsia" w:ascii="宋体" w:hAnsi="宋体"/>
          <w:color w:val="auto"/>
        </w:rPr>
        <w:t>（1) 投标人认为采购文件的内容损害其权益的，应在收到采购文件之日或者采购文件公告期届满之日起七个工作日内。</w:t>
      </w:r>
    </w:p>
    <w:p>
      <w:pPr>
        <w:spacing w:line="360" w:lineRule="auto"/>
        <w:rPr>
          <w:rFonts w:ascii="宋体" w:hAnsi="宋体"/>
        </w:rPr>
      </w:pPr>
      <w:r>
        <w:rPr>
          <w:rFonts w:hint="eastAsia" w:ascii="宋体" w:hAnsi="宋体"/>
        </w:rPr>
        <w:t>（2) 投标人购买采购文件之日早于采购文件公告期限届满之日的，则以投标人购买采购文件之日为质疑时效期间的起算日期；否则，以采购文件公告期限届满之日为质疑时效期间的起算日期。</w:t>
      </w:r>
    </w:p>
    <w:p>
      <w:pPr>
        <w:spacing w:line="360" w:lineRule="auto"/>
        <w:rPr>
          <w:rFonts w:ascii="宋体" w:hAnsi="宋体"/>
          <w:color w:val="auto"/>
        </w:rPr>
      </w:pPr>
      <w:r>
        <w:rPr>
          <w:rFonts w:hint="eastAsia" w:ascii="宋体" w:hAnsi="宋体"/>
        </w:rPr>
        <w:t>（3) 投标人认为采购过程损害其权益的，应在各采购程序环</w:t>
      </w:r>
      <w:r>
        <w:rPr>
          <w:rFonts w:hint="eastAsia" w:ascii="宋体" w:hAnsi="宋体"/>
          <w:color w:val="auto"/>
        </w:rPr>
        <w:t>节结束之日起七个工作日内。</w:t>
      </w:r>
    </w:p>
    <w:p>
      <w:pPr>
        <w:spacing w:line="360" w:lineRule="auto"/>
        <w:rPr>
          <w:rFonts w:ascii="宋体" w:hAnsi="宋体"/>
          <w:color w:val="auto"/>
        </w:rPr>
      </w:pPr>
      <w:r>
        <w:rPr>
          <w:rFonts w:hint="eastAsia" w:ascii="宋体" w:hAnsi="宋体"/>
          <w:color w:val="auto"/>
        </w:rPr>
        <w:t>（4) 投标人认为中标或者成交结果损害其权益的，应在中标或者成交结果公告期限届满之日起七个工作日内。</w:t>
      </w:r>
    </w:p>
    <w:p>
      <w:pPr>
        <w:spacing w:line="360" w:lineRule="auto"/>
        <w:rPr>
          <w:rFonts w:ascii="宋体" w:hAnsi="宋体"/>
        </w:rPr>
      </w:pPr>
      <w:r>
        <w:rPr>
          <w:rFonts w:hint="eastAsia" w:ascii="宋体" w:hAnsi="宋体"/>
        </w:rPr>
        <w:t>8.2.2. 提交要求：</w:t>
      </w:r>
    </w:p>
    <w:p>
      <w:pPr>
        <w:spacing w:line="360" w:lineRule="auto"/>
        <w:rPr>
          <w:rFonts w:ascii="宋体" w:hAnsi="宋体"/>
        </w:rPr>
      </w:pPr>
      <w:r>
        <w:rPr>
          <w:rFonts w:hint="eastAsia" w:ascii="宋体" w:hAnsi="宋体"/>
        </w:rPr>
        <w:t>（1) 以书面纸质质疑函原件（不包括电报、电传、传真、电子数据交换和电子邮件等形式提出的质疑函）向采购人或者采购代理机构一次性提出针对同一采购程序环节的质疑。</w:t>
      </w:r>
    </w:p>
    <w:p>
      <w:pPr>
        <w:spacing w:line="360" w:lineRule="auto"/>
        <w:rPr>
          <w:rFonts w:ascii="宋体" w:hAnsi="宋体"/>
        </w:rPr>
      </w:pPr>
      <w:r>
        <w:rPr>
          <w:rFonts w:hint="eastAsia" w:ascii="宋体" w:hAnsi="宋体"/>
        </w:rPr>
        <w:t>（2) 以联合体形式参加政府采购活动的，其质疑应当由组成联合体的所有投标人共同提出。</w:t>
      </w:r>
    </w:p>
    <w:p>
      <w:pPr>
        <w:spacing w:line="360" w:lineRule="auto"/>
        <w:rPr>
          <w:rFonts w:ascii="宋体" w:hAnsi="宋体"/>
        </w:rPr>
      </w:pPr>
      <w:r>
        <w:rPr>
          <w:rFonts w:hint="eastAsia" w:ascii="宋体" w:hAnsi="宋体"/>
        </w:rPr>
        <w:t>（3) 质疑函应当包括下列内容：</w:t>
      </w:r>
    </w:p>
    <w:p>
      <w:pPr>
        <w:spacing w:line="360" w:lineRule="auto"/>
        <w:rPr>
          <w:rFonts w:ascii="宋体" w:hAnsi="宋体"/>
        </w:rPr>
      </w:pPr>
      <w:r>
        <w:rPr>
          <w:rFonts w:hint="eastAsia" w:ascii="宋体" w:hAnsi="宋体"/>
        </w:rPr>
        <w:t>1) 投标人的姓名或者名称、地址、邮编、联系人及联系电话；</w:t>
      </w:r>
    </w:p>
    <w:p>
      <w:pPr>
        <w:spacing w:line="360" w:lineRule="auto"/>
        <w:rPr>
          <w:rFonts w:ascii="宋体" w:hAnsi="宋体"/>
        </w:rPr>
      </w:pPr>
      <w:r>
        <w:rPr>
          <w:rFonts w:hint="eastAsia" w:ascii="宋体" w:hAnsi="宋体"/>
        </w:rPr>
        <w:t>2) 质疑项目的名称及编号；</w:t>
      </w:r>
    </w:p>
    <w:p>
      <w:pPr>
        <w:spacing w:line="360" w:lineRule="auto"/>
        <w:rPr>
          <w:rFonts w:ascii="宋体" w:hAnsi="宋体"/>
        </w:rPr>
      </w:pPr>
      <w:r>
        <w:rPr>
          <w:rFonts w:hint="eastAsia" w:ascii="宋体" w:hAnsi="宋体"/>
        </w:rPr>
        <w:t>3) 具体、明确的质疑事项和与质疑事项相关的请求</w:t>
      </w:r>
    </w:p>
    <w:p>
      <w:pPr>
        <w:spacing w:line="360" w:lineRule="auto"/>
        <w:rPr>
          <w:rFonts w:hint="eastAsia" w:ascii="宋体" w:hAnsi="宋体"/>
        </w:rPr>
      </w:pPr>
      <w:r>
        <w:rPr>
          <w:rFonts w:ascii="宋体" w:hAnsi="宋体"/>
        </w:rPr>
        <w:t>4) 事实依据；</w:t>
      </w:r>
    </w:p>
    <w:p>
      <w:pPr>
        <w:spacing w:line="360" w:lineRule="auto"/>
        <w:rPr>
          <w:rFonts w:hint="eastAsia" w:ascii="宋体" w:hAnsi="宋体"/>
        </w:rPr>
      </w:pPr>
      <w:r>
        <w:rPr>
          <w:rFonts w:ascii="宋体" w:hAnsi="宋体"/>
        </w:rPr>
        <w:t>5) 必要的法律依据；</w:t>
      </w:r>
    </w:p>
    <w:p>
      <w:pPr>
        <w:spacing w:line="360" w:lineRule="auto"/>
        <w:rPr>
          <w:rFonts w:hint="eastAsia" w:ascii="宋体" w:hAnsi="宋体"/>
        </w:rPr>
      </w:pPr>
      <w:r>
        <w:rPr>
          <w:rFonts w:ascii="宋体" w:hAnsi="宋体"/>
        </w:rPr>
        <w:t>6) 提出质疑的日期。</w:t>
      </w:r>
    </w:p>
    <w:p>
      <w:pPr>
        <w:spacing w:line="360" w:lineRule="auto"/>
        <w:rPr>
          <w:rFonts w:hint="eastAsia" w:ascii="宋体" w:hAnsi="宋体"/>
        </w:rPr>
      </w:pPr>
      <w:r>
        <w:rPr>
          <w:rFonts w:ascii="宋体" w:hAnsi="宋体"/>
        </w:rPr>
        <w:t>（4) 投标人为自然人的，质疑函应当由本人签字；投标人为法人或者其他组织的，应当由法定代表人、主要负责人或授权代表签字或者盖个人名章，并加盖公章。投标人递交质疑函时非法定代表人亲自办理的，应提供法定代表人授权委托书和授权代表身份证复印件，其授权委托书应载明授权代表的姓名或者名称、代理事项、具体权限、期限和相关事项。</w:t>
      </w:r>
    </w:p>
    <w:p>
      <w:pPr>
        <w:spacing w:line="360" w:lineRule="auto"/>
        <w:rPr>
          <w:rFonts w:hint="eastAsia" w:ascii="宋体" w:hAnsi="宋体"/>
        </w:rPr>
      </w:pPr>
      <w:r>
        <w:rPr>
          <w:rFonts w:hint="eastAsia" w:ascii="宋体" w:hAnsi="宋体"/>
        </w:rPr>
        <w:t>8.2.</w:t>
      </w:r>
      <w:r>
        <w:rPr>
          <w:rFonts w:ascii="宋体" w:hAnsi="宋体"/>
        </w:rPr>
        <w:t>3. 投标人捏造事实、提供虚假材料或者以非法手段取得证明材料不能作为质疑的证明材料。</w:t>
      </w:r>
    </w:p>
    <w:p>
      <w:pPr>
        <w:spacing w:line="360" w:lineRule="auto"/>
        <w:rPr>
          <w:rFonts w:hint="eastAsia" w:ascii="宋体" w:hAnsi="宋体"/>
          <w:color w:val="auto"/>
        </w:rPr>
      </w:pPr>
      <w:r>
        <w:rPr>
          <w:rFonts w:hint="eastAsia" w:ascii="宋体" w:hAnsi="宋体"/>
        </w:rPr>
        <w:t>8.2.</w:t>
      </w:r>
      <w:r>
        <w:rPr>
          <w:rFonts w:ascii="宋体" w:hAnsi="宋体"/>
        </w:rPr>
        <w:t>4. 采购人或者采购代理机构在收到投标人的书面</w:t>
      </w:r>
      <w:r>
        <w:rPr>
          <w:rFonts w:ascii="宋体" w:hAnsi="宋体"/>
          <w:color w:val="auto"/>
        </w:rPr>
        <w:t>质疑后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spacing w:line="360" w:lineRule="auto"/>
        <w:rPr>
          <w:rFonts w:hint="eastAsia" w:ascii="宋体" w:hAnsi="宋体"/>
          <w:color w:val="auto"/>
        </w:rPr>
      </w:pPr>
      <w:r>
        <w:rPr>
          <w:rFonts w:hint="eastAsia" w:ascii="宋体" w:hAnsi="宋体"/>
          <w:color w:val="auto"/>
        </w:rPr>
        <w:t>8.2.</w:t>
      </w:r>
      <w:r>
        <w:rPr>
          <w:rFonts w:ascii="宋体" w:hAnsi="宋体"/>
          <w:color w:val="auto"/>
        </w:rPr>
        <w:t>5. 采购人或采购代理机构接收以书面形式递交的质疑函</w:t>
      </w:r>
      <w:r>
        <w:rPr>
          <w:rFonts w:hint="eastAsia" w:ascii="宋体" w:hAnsi="宋体"/>
          <w:color w:val="auto"/>
        </w:rPr>
        <w:t>，</w:t>
      </w:r>
      <w:r>
        <w:rPr>
          <w:rFonts w:ascii="宋体" w:hAnsi="宋体"/>
          <w:color w:val="auto"/>
        </w:rPr>
        <w:t>不接受邮寄</w:t>
      </w:r>
      <w:r>
        <w:rPr>
          <w:rFonts w:hint="eastAsia" w:ascii="宋体" w:hAnsi="宋体"/>
          <w:color w:val="auto"/>
        </w:rPr>
        <w:t>、</w:t>
      </w:r>
      <w:r>
        <w:rPr>
          <w:rFonts w:ascii="宋体" w:hAnsi="宋体"/>
          <w:color w:val="auto"/>
        </w:rPr>
        <w:t>传真等非以书面形式递交的质疑函。</w:t>
      </w:r>
    </w:p>
    <w:p>
      <w:pPr>
        <w:spacing w:line="360" w:lineRule="auto"/>
        <w:rPr>
          <w:rFonts w:ascii="宋体" w:hAnsi="宋体"/>
          <w:color w:val="auto"/>
        </w:rPr>
      </w:pPr>
      <w:r>
        <w:rPr>
          <w:rFonts w:hint="eastAsia" w:ascii="宋体" w:hAnsi="宋体"/>
          <w:color w:val="auto"/>
        </w:rPr>
        <w:t>8.2.</w:t>
      </w:r>
      <w:r>
        <w:rPr>
          <w:rFonts w:ascii="宋体" w:hAnsi="宋体"/>
          <w:color w:val="auto"/>
        </w:rPr>
        <w:t>6. 具体询问、质疑函的格式详见本须知附件。</w:t>
      </w:r>
    </w:p>
    <w:p>
      <w:pPr>
        <w:spacing w:line="360" w:lineRule="auto"/>
        <w:rPr>
          <w:rFonts w:hint="default" w:ascii="宋体" w:hAnsi="宋体"/>
          <w:color w:val="auto"/>
          <w:lang w:val="en-US" w:eastAsia="zh-CN"/>
        </w:rPr>
      </w:pPr>
      <w:r>
        <w:rPr>
          <w:rFonts w:hint="default" w:ascii="宋体" w:hAnsi="宋体"/>
          <w:color w:val="auto"/>
          <w:lang w:val="en-US" w:eastAsia="zh-CN"/>
        </w:rPr>
        <w:t>8.2.7 质疑联系人：陈工</w:t>
      </w:r>
    </w:p>
    <w:p>
      <w:pPr>
        <w:spacing w:line="360" w:lineRule="auto"/>
        <w:rPr>
          <w:rFonts w:hint="default" w:ascii="宋体" w:hAnsi="宋体"/>
          <w:color w:val="auto"/>
          <w:lang w:val="en-US" w:eastAsia="zh-CN"/>
        </w:rPr>
      </w:pPr>
      <w:r>
        <w:rPr>
          <w:rFonts w:hint="default" w:ascii="宋体" w:hAnsi="宋体"/>
          <w:color w:val="auto"/>
          <w:lang w:val="en-US" w:eastAsia="zh-CN"/>
        </w:rPr>
        <w:t>电话：0754-87123068；</w:t>
      </w:r>
    </w:p>
    <w:p>
      <w:pPr>
        <w:spacing w:line="360" w:lineRule="auto"/>
        <w:rPr>
          <w:rFonts w:hint="default" w:ascii="宋体" w:hAnsi="宋体"/>
          <w:color w:val="auto"/>
          <w:lang w:val="en-US" w:eastAsia="zh-CN"/>
        </w:rPr>
      </w:pPr>
      <w:r>
        <w:rPr>
          <w:rFonts w:hint="default" w:ascii="宋体" w:hAnsi="宋体"/>
          <w:color w:val="auto"/>
          <w:lang w:val="en-US" w:eastAsia="zh-CN"/>
        </w:rPr>
        <w:t>邮箱：3252316415@qq.com</w:t>
      </w:r>
    </w:p>
    <w:p>
      <w:pPr>
        <w:spacing w:line="360" w:lineRule="auto"/>
        <w:rPr>
          <w:rFonts w:hint="default" w:ascii="宋体" w:hAnsi="宋体"/>
          <w:color w:val="auto"/>
          <w:lang w:val="en-US" w:eastAsia="zh-CN"/>
        </w:rPr>
      </w:pPr>
      <w:r>
        <w:rPr>
          <w:rFonts w:hint="default" w:ascii="宋体" w:hAnsi="宋体"/>
          <w:color w:val="auto"/>
          <w:lang w:val="en-US" w:eastAsia="zh-CN"/>
        </w:rPr>
        <w:t>地址：广东省汕头市金平区东厦路1号世纪海岸雅园6栋1810房，1811房；</w:t>
      </w:r>
    </w:p>
    <w:p>
      <w:pPr>
        <w:spacing w:line="360" w:lineRule="auto"/>
        <w:rPr>
          <w:rFonts w:hint="default" w:ascii="宋体" w:hAnsi="宋体"/>
          <w:color w:val="auto"/>
          <w:lang w:val="en-US" w:eastAsia="zh-CN"/>
        </w:rPr>
      </w:pPr>
      <w:r>
        <w:rPr>
          <w:rFonts w:hint="default" w:ascii="宋体" w:hAnsi="宋体"/>
          <w:color w:val="auto"/>
          <w:lang w:val="en-US" w:eastAsia="zh-CN"/>
        </w:rPr>
        <w:t>邮编：515041</w:t>
      </w:r>
    </w:p>
    <w:p>
      <w:pPr>
        <w:rPr>
          <w:rFonts w:hint="default"/>
          <w:lang w:val="en-US" w:eastAsia="zh-CN"/>
        </w:rPr>
      </w:pPr>
    </w:p>
    <w:p>
      <w:pPr>
        <w:spacing w:line="360" w:lineRule="auto"/>
        <w:rPr>
          <w:rFonts w:hint="eastAsia" w:ascii="宋体" w:hAnsi="宋体"/>
          <w:color w:val="auto"/>
        </w:rPr>
      </w:pPr>
      <w:r>
        <w:rPr>
          <w:rFonts w:hint="eastAsia" w:ascii="宋体" w:hAnsi="宋体"/>
          <w:color w:val="auto"/>
        </w:rPr>
        <w:t>8.3</w:t>
      </w:r>
      <w:r>
        <w:rPr>
          <w:rFonts w:ascii="宋体" w:hAnsi="宋体"/>
          <w:color w:val="auto"/>
        </w:rPr>
        <w:t>投诉</w:t>
      </w:r>
    </w:p>
    <w:p>
      <w:pPr>
        <w:spacing w:line="360" w:lineRule="auto"/>
        <w:rPr>
          <w:rFonts w:hint="eastAsia" w:ascii="宋体" w:hAnsi="宋体"/>
          <w:color w:val="auto"/>
        </w:rPr>
      </w:pPr>
      <w:r>
        <w:rPr>
          <w:rFonts w:hint="eastAsia" w:ascii="宋体" w:hAnsi="宋体"/>
          <w:color w:val="auto"/>
        </w:rPr>
        <w:t>8.3.</w:t>
      </w:r>
      <w:r>
        <w:rPr>
          <w:rFonts w:ascii="宋体" w:hAnsi="宋体"/>
          <w:color w:val="auto"/>
        </w:rPr>
        <w:t>1. 质疑投标人对采购人或者采购代理机构的质疑答复不满意，或采购人或者采购代理机构未在</w:t>
      </w:r>
    </w:p>
    <w:p>
      <w:pPr>
        <w:spacing w:line="360" w:lineRule="auto"/>
        <w:rPr>
          <w:rFonts w:ascii="宋体" w:hAnsi="宋体"/>
          <w:color w:val="auto"/>
        </w:rPr>
      </w:pPr>
      <w:r>
        <w:rPr>
          <w:rFonts w:ascii="宋体" w:hAnsi="宋体"/>
          <w:color w:val="auto"/>
        </w:rPr>
        <w:t>规定期限内作出答复的，可以在答复期满后十五个工作日内向采购监督管理部门提出投诉。</w:t>
      </w:r>
    </w:p>
    <w:p>
      <w:pPr>
        <w:spacing w:line="360" w:lineRule="auto"/>
        <w:rPr>
          <w:rFonts w:hint="default" w:ascii="宋体" w:hAnsi="宋体"/>
          <w:color w:val="auto"/>
          <w:lang w:val="en-US" w:eastAsia="zh-CN"/>
        </w:rPr>
      </w:pPr>
      <w:r>
        <w:rPr>
          <w:rFonts w:hint="default" w:ascii="宋体" w:hAnsi="宋体"/>
          <w:color w:val="auto"/>
          <w:lang w:val="en-US" w:eastAsia="zh-CN"/>
        </w:rPr>
        <w:t>8.3.2 政府采购监督管理机构名称：国家财政部国库司政府采购监督裁决处</w:t>
      </w:r>
    </w:p>
    <w:p>
      <w:pPr>
        <w:spacing w:line="360" w:lineRule="auto"/>
        <w:rPr>
          <w:rFonts w:hint="default" w:ascii="宋体" w:hAnsi="宋体"/>
          <w:color w:val="auto"/>
          <w:lang w:val="en-US" w:eastAsia="zh-CN"/>
        </w:rPr>
      </w:pPr>
      <w:r>
        <w:rPr>
          <w:rFonts w:hint="default" w:ascii="宋体" w:hAnsi="宋体"/>
          <w:color w:val="auto"/>
          <w:lang w:val="en-US" w:eastAsia="zh-CN"/>
        </w:rPr>
        <w:t>地 址：北京市西城区月坛北小街13号中船宾馆北楼四层8401室、8403室</w:t>
      </w:r>
    </w:p>
    <w:p>
      <w:pPr>
        <w:spacing w:line="360" w:lineRule="auto"/>
        <w:rPr>
          <w:rFonts w:hint="default" w:ascii="宋体" w:hAnsi="宋体"/>
          <w:color w:val="auto"/>
          <w:lang w:val="en-US" w:eastAsia="zh-CN"/>
        </w:rPr>
      </w:pPr>
      <w:r>
        <w:rPr>
          <w:rFonts w:hint="default" w:ascii="宋体" w:hAnsi="宋体"/>
          <w:color w:val="auto"/>
          <w:lang w:val="en-US" w:eastAsia="zh-CN"/>
        </w:rPr>
        <w:t>电 话：010-68513070，68519967</w:t>
      </w:r>
    </w:p>
    <w:p>
      <w:pPr>
        <w:pStyle w:val="8"/>
        <w:rPr>
          <w:rFonts w:hint="eastAsia" w:ascii="宋体" w:hAnsi="宋体"/>
        </w:rPr>
      </w:pPr>
      <w:bookmarkStart w:id="62" w:name="_Toc19708"/>
      <w:r>
        <w:rPr>
          <w:rFonts w:hint="eastAsia" w:ascii="宋体" w:hAnsi="宋体"/>
        </w:rPr>
        <w:t>9</w:t>
      </w:r>
      <w:r>
        <w:rPr>
          <w:rFonts w:ascii="宋体" w:hAnsi="宋体"/>
        </w:rPr>
        <w:t xml:space="preserve">  </w:t>
      </w:r>
      <w:r>
        <w:rPr>
          <w:rFonts w:hint="eastAsia" w:ascii="宋体" w:hAnsi="宋体"/>
        </w:rPr>
        <w:t>采购文件的修改</w:t>
      </w:r>
      <w:bookmarkEnd w:id="59"/>
      <w:bookmarkEnd w:id="60"/>
      <w:bookmarkEnd w:id="61"/>
      <w:bookmarkEnd w:id="62"/>
    </w:p>
    <w:p>
      <w:pPr>
        <w:spacing w:line="360" w:lineRule="auto"/>
        <w:rPr>
          <w:rFonts w:hint="eastAsia" w:ascii="宋体" w:hAnsi="宋体"/>
        </w:rPr>
      </w:pPr>
      <w:r>
        <w:rPr>
          <w:rFonts w:hint="eastAsia" w:ascii="宋体" w:hAnsi="宋体"/>
        </w:rPr>
        <w:t>9</w:t>
      </w:r>
      <w:r>
        <w:rPr>
          <w:rFonts w:ascii="宋体" w:hAnsi="宋体"/>
        </w:rPr>
        <w:t xml:space="preserve">.1  </w:t>
      </w:r>
      <w:r>
        <w:rPr>
          <w:rFonts w:hint="eastAsia" w:ascii="宋体" w:hAnsi="宋体"/>
        </w:rPr>
        <w:t>投标截止时间前的任何时候，无论出于何种原因，采购代理机构可主动地或在解答投标人提出的澄清问题时对采购文件进行修改。</w:t>
      </w:r>
    </w:p>
    <w:p>
      <w:pPr>
        <w:spacing w:line="360" w:lineRule="auto"/>
        <w:rPr>
          <w:rFonts w:hint="eastAsia" w:ascii="宋体" w:hAnsi="宋体"/>
        </w:rPr>
      </w:pPr>
      <w:r>
        <w:rPr>
          <w:rFonts w:hint="eastAsia" w:ascii="宋体" w:hAnsi="宋体"/>
        </w:rPr>
        <w:t>9</w:t>
      </w:r>
      <w:r>
        <w:rPr>
          <w:rFonts w:ascii="宋体" w:hAnsi="宋体"/>
        </w:rPr>
        <w:t xml:space="preserve">.2  </w:t>
      </w:r>
      <w:r>
        <w:rPr>
          <w:rFonts w:hint="eastAsia" w:ascii="宋体" w:hAnsi="宋体"/>
        </w:rPr>
        <w:t>采购文件的修改将以书面形式通知所有购买采购文件的投标人，并对其具有约束力。投标人在收到上述通知后，应立即向采购代理机构回函确认。</w:t>
      </w:r>
    </w:p>
    <w:p>
      <w:pPr>
        <w:spacing w:line="360" w:lineRule="auto"/>
        <w:rPr>
          <w:rFonts w:ascii="宋体" w:hAnsi="宋体"/>
        </w:rPr>
      </w:pPr>
      <w:r>
        <w:rPr>
          <w:rFonts w:hint="eastAsia" w:ascii="宋体" w:hAnsi="宋体"/>
        </w:rPr>
        <w:t>9.3  采购文件的修改书将构成采购文件的一部分，对所有投标人均有约束力。</w:t>
      </w:r>
    </w:p>
    <w:p>
      <w:pPr>
        <w:pStyle w:val="6"/>
        <w:spacing w:before="240" w:beforeLines="100" w:after="0" w:line="360" w:lineRule="auto"/>
        <w:jc w:val="center"/>
        <w:rPr>
          <w:rFonts w:hint="eastAsia" w:ascii="宋体" w:hAnsi="宋体"/>
          <w:sz w:val="32"/>
        </w:rPr>
      </w:pPr>
      <w:bookmarkStart w:id="63" w:name="_Toc32729"/>
      <w:bookmarkStart w:id="64" w:name="_Toc102300281"/>
      <w:bookmarkStart w:id="65" w:name="_Toc98175191"/>
      <w:bookmarkStart w:id="66" w:name="_Toc500229368"/>
      <w:r>
        <w:rPr>
          <w:rFonts w:hint="eastAsia" w:ascii="宋体" w:hAnsi="宋体"/>
          <w:sz w:val="32"/>
        </w:rPr>
        <w:t>三  投标文件的编制</w:t>
      </w:r>
      <w:bookmarkEnd w:id="63"/>
      <w:bookmarkEnd w:id="64"/>
      <w:bookmarkEnd w:id="65"/>
      <w:bookmarkEnd w:id="66"/>
    </w:p>
    <w:p>
      <w:pPr>
        <w:pStyle w:val="8"/>
        <w:rPr>
          <w:rFonts w:hint="eastAsia" w:ascii="宋体" w:hAnsi="宋体"/>
        </w:rPr>
      </w:pPr>
      <w:bookmarkStart w:id="67" w:name="_Toc500229369"/>
      <w:bookmarkStart w:id="68" w:name="_Toc262242501"/>
      <w:bookmarkStart w:id="69" w:name="_Toc29589"/>
      <w:bookmarkStart w:id="70" w:name="_Toc102300282"/>
      <w:r>
        <w:rPr>
          <w:rFonts w:ascii="宋体" w:hAnsi="宋体"/>
        </w:rPr>
        <w:t>1</w:t>
      </w:r>
      <w:r>
        <w:rPr>
          <w:rFonts w:hint="eastAsia" w:ascii="宋体" w:hAnsi="宋体"/>
        </w:rPr>
        <w:t>0</w:t>
      </w:r>
      <w:r>
        <w:rPr>
          <w:rFonts w:ascii="宋体" w:hAnsi="宋体"/>
        </w:rPr>
        <w:t xml:space="preserve">  </w:t>
      </w:r>
      <w:r>
        <w:rPr>
          <w:rFonts w:hint="eastAsia" w:ascii="宋体" w:hAnsi="宋体"/>
        </w:rPr>
        <w:t>投标的语言</w:t>
      </w:r>
      <w:bookmarkEnd w:id="67"/>
      <w:bookmarkEnd w:id="68"/>
      <w:bookmarkEnd w:id="69"/>
      <w:bookmarkEnd w:id="70"/>
    </w:p>
    <w:p>
      <w:pPr>
        <w:spacing w:line="360" w:lineRule="auto"/>
        <w:rPr>
          <w:rFonts w:ascii="宋体" w:hAnsi="宋体"/>
        </w:rPr>
      </w:pPr>
      <w:r>
        <w:rPr>
          <w:rFonts w:ascii="宋体" w:hAnsi="宋体"/>
        </w:rPr>
        <w:t>10.1  投标人提交的投标文件以及投标人与采购代理机构和采购人就有关</w:t>
      </w:r>
      <w:r>
        <w:rPr>
          <w:rFonts w:hint="eastAsia" w:ascii="宋体" w:hAnsi="宋体"/>
        </w:rPr>
        <w:t>投标</w:t>
      </w:r>
      <w:r>
        <w:rPr>
          <w:rFonts w:ascii="宋体" w:hAnsi="宋体"/>
        </w:rPr>
        <w:t>的所有来往函电均应使用中文书写。对于任何非中文的资料，都应提供中文翻译本，在解释时以翻译本为准。</w:t>
      </w:r>
    </w:p>
    <w:p>
      <w:pPr>
        <w:pStyle w:val="8"/>
        <w:rPr>
          <w:rFonts w:hint="eastAsia" w:ascii="宋体" w:hAnsi="宋体"/>
        </w:rPr>
      </w:pPr>
      <w:bookmarkStart w:id="71" w:name="_Toc102300283"/>
      <w:bookmarkStart w:id="72" w:name="_Toc500229370"/>
      <w:bookmarkStart w:id="73" w:name="_Toc15253"/>
      <w:bookmarkStart w:id="74" w:name="_Toc262242502"/>
      <w:r>
        <w:rPr>
          <w:rFonts w:ascii="宋体" w:hAnsi="宋体"/>
        </w:rPr>
        <w:t>1</w:t>
      </w:r>
      <w:r>
        <w:rPr>
          <w:rFonts w:hint="eastAsia" w:ascii="宋体" w:hAnsi="宋体"/>
        </w:rPr>
        <w:t>1</w:t>
      </w:r>
      <w:r>
        <w:rPr>
          <w:rFonts w:ascii="宋体" w:hAnsi="宋体"/>
        </w:rPr>
        <w:t xml:space="preserve">  </w:t>
      </w:r>
      <w:r>
        <w:rPr>
          <w:rFonts w:hint="eastAsia" w:ascii="宋体" w:hAnsi="宋体"/>
        </w:rPr>
        <w:t>投标文件构成</w:t>
      </w:r>
      <w:bookmarkEnd w:id="71"/>
      <w:bookmarkEnd w:id="72"/>
      <w:bookmarkEnd w:id="73"/>
      <w:bookmarkEnd w:id="74"/>
    </w:p>
    <w:p>
      <w:pPr>
        <w:spacing w:line="360" w:lineRule="auto"/>
        <w:rPr>
          <w:rFonts w:hint="eastAsia" w:ascii="宋体" w:hAnsi="宋体"/>
        </w:rPr>
      </w:pPr>
      <w:r>
        <w:rPr>
          <w:rFonts w:ascii="宋体" w:hAnsi="宋体"/>
        </w:rPr>
        <w:t>1</w:t>
      </w:r>
      <w:r>
        <w:rPr>
          <w:rFonts w:hint="eastAsia" w:ascii="宋体" w:hAnsi="宋体"/>
        </w:rPr>
        <w:t>1</w:t>
      </w:r>
      <w:r>
        <w:rPr>
          <w:rFonts w:ascii="宋体" w:hAnsi="宋体"/>
        </w:rPr>
        <w:t xml:space="preserve">.1  </w:t>
      </w:r>
      <w:r>
        <w:rPr>
          <w:rFonts w:hint="eastAsia" w:ascii="宋体" w:hAnsi="宋体"/>
          <w:szCs w:val="21"/>
          <w:lang w:val="zh-CN"/>
        </w:rPr>
        <w:t>投标文件的组成</w:t>
      </w:r>
      <w:r>
        <w:rPr>
          <w:rFonts w:hint="eastAsia" w:ascii="宋体" w:hAnsi="宋体"/>
        </w:rPr>
        <w:t>：</w:t>
      </w:r>
    </w:p>
    <w:p>
      <w:pPr>
        <w:spacing w:line="360" w:lineRule="auto"/>
        <w:ind w:firstLine="422"/>
        <w:rPr>
          <w:rFonts w:ascii="宋体" w:hAnsi="宋体"/>
          <w:b/>
          <w:bCs/>
          <w:szCs w:val="21"/>
        </w:rPr>
      </w:pPr>
      <w:r>
        <w:rPr>
          <w:rFonts w:hint="eastAsia" w:ascii="宋体" w:hAnsi="宋体"/>
          <w:b/>
          <w:bCs/>
          <w:szCs w:val="21"/>
          <w:lang w:val="zh-CN"/>
        </w:rPr>
        <w:t>11</w:t>
      </w:r>
      <w:r>
        <w:rPr>
          <w:rFonts w:ascii="宋体" w:hAnsi="宋体"/>
          <w:b/>
          <w:bCs/>
          <w:szCs w:val="21"/>
          <w:lang w:val="zh-CN"/>
        </w:rPr>
        <w:t>.1.1</w:t>
      </w:r>
      <w:r>
        <w:rPr>
          <w:rFonts w:hint="eastAsia" w:ascii="宋体" w:hAnsi="宋体"/>
          <w:b/>
          <w:bCs/>
          <w:szCs w:val="21"/>
          <w:lang w:val="zh-CN"/>
        </w:rPr>
        <w:t>经济部分</w:t>
      </w:r>
    </w:p>
    <w:p>
      <w:pPr>
        <w:numPr>
          <w:ilvl w:val="0"/>
          <w:numId w:val="17"/>
        </w:numPr>
        <w:spacing w:line="360" w:lineRule="auto"/>
        <w:ind w:firstLine="422"/>
        <w:rPr>
          <w:rFonts w:hint="eastAsia" w:ascii="宋体" w:hAnsi="宋体"/>
          <w:szCs w:val="21"/>
          <w:lang w:val="zh-CN"/>
        </w:rPr>
      </w:pPr>
      <w:r>
        <w:rPr>
          <w:rFonts w:hint="eastAsia" w:ascii="宋体" w:hAnsi="宋体"/>
          <w:szCs w:val="21"/>
          <w:lang w:val="zh-CN"/>
        </w:rPr>
        <w:t>投标报价表</w:t>
      </w:r>
    </w:p>
    <w:p>
      <w:pPr>
        <w:spacing w:line="360" w:lineRule="auto"/>
        <w:ind w:firstLine="422"/>
        <w:rPr>
          <w:rFonts w:hint="eastAsia" w:ascii="宋体" w:hAnsi="宋体"/>
          <w:szCs w:val="21"/>
          <w:lang w:val="zh-CN"/>
        </w:rPr>
      </w:pPr>
      <w:r>
        <w:rPr>
          <w:rFonts w:hint="eastAsia" w:ascii="宋体" w:hAnsi="宋体"/>
          <w:szCs w:val="21"/>
          <w:lang w:val="en-US" w:eastAsia="zh-CN"/>
        </w:rPr>
        <w:t>2</w:t>
      </w:r>
      <w:r>
        <w:rPr>
          <w:rFonts w:hint="eastAsia" w:ascii="宋体" w:hAnsi="宋体"/>
          <w:szCs w:val="21"/>
          <w:lang w:val="zh-CN"/>
        </w:rPr>
        <w:t>）中小企业声明函</w:t>
      </w:r>
    </w:p>
    <w:p>
      <w:pPr>
        <w:spacing w:line="360" w:lineRule="auto"/>
        <w:ind w:firstLine="422"/>
        <w:rPr>
          <w:rFonts w:hint="eastAsia" w:ascii="宋体" w:hAnsi="宋体"/>
          <w:szCs w:val="21"/>
          <w:lang w:val="zh-CN"/>
        </w:rPr>
      </w:pPr>
      <w:r>
        <w:rPr>
          <w:rFonts w:hint="eastAsia" w:ascii="宋体" w:hAnsi="宋体"/>
          <w:szCs w:val="21"/>
          <w:lang w:val="en-US" w:eastAsia="zh-CN"/>
        </w:rPr>
        <w:t>3</w:t>
      </w:r>
      <w:r>
        <w:rPr>
          <w:rFonts w:hint="eastAsia" w:ascii="宋体" w:hAnsi="宋体"/>
          <w:szCs w:val="21"/>
          <w:lang w:val="zh-CN"/>
        </w:rPr>
        <w:t>）监狱企业声明函（</w:t>
      </w:r>
      <w:r>
        <w:rPr>
          <w:rFonts w:hint="eastAsia" w:ascii="宋体" w:hAnsi="宋体"/>
          <w:szCs w:val="21"/>
          <w:lang w:val="en-US" w:eastAsia="zh-CN"/>
        </w:rPr>
        <w:t>如有</w:t>
      </w:r>
      <w:r>
        <w:rPr>
          <w:rFonts w:hint="eastAsia" w:ascii="宋体" w:hAnsi="宋体"/>
          <w:szCs w:val="21"/>
          <w:lang w:val="zh-CN"/>
        </w:rPr>
        <w:t>）</w:t>
      </w:r>
    </w:p>
    <w:p>
      <w:pPr>
        <w:spacing w:line="360" w:lineRule="auto"/>
        <w:ind w:firstLine="422"/>
        <w:rPr>
          <w:rFonts w:hint="eastAsia" w:ascii="宋体" w:hAnsi="宋体"/>
          <w:szCs w:val="21"/>
          <w:lang w:val="zh-CN"/>
        </w:rPr>
      </w:pPr>
      <w:r>
        <w:rPr>
          <w:rFonts w:hint="eastAsia" w:ascii="宋体" w:hAnsi="宋体"/>
          <w:szCs w:val="21"/>
          <w:lang w:val="en-US" w:eastAsia="zh-CN"/>
        </w:rPr>
        <w:t>4</w:t>
      </w:r>
      <w:r>
        <w:rPr>
          <w:rFonts w:hint="eastAsia" w:ascii="宋体" w:hAnsi="宋体"/>
          <w:szCs w:val="21"/>
          <w:lang w:val="zh-CN"/>
        </w:rPr>
        <w:t>）残疾人福利性单位声明函（</w:t>
      </w:r>
      <w:r>
        <w:rPr>
          <w:rFonts w:hint="eastAsia" w:ascii="宋体" w:hAnsi="宋体"/>
          <w:szCs w:val="21"/>
          <w:lang w:val="en-US" w:eastAsia="zh-CN"/>
        </w:rPr>
        <w:t>如有</w:t>
      </w:r>
      <w:r>
        <w:rPr>
          <w:rFonts w:hint="eastAsia" w:ascii="宋体" w:hAnsi="宋体"/>
          <w:szCs w:val="21"/>
          <w:lang w:val="zh-CN"/>
        </w:rPr>
        <w:t>）</w:t>
      </w:r>
    </w:p>
    <w:p>
      <w:pPr>
        <w:spacing w:line="360" w:lineRule="auto"/>
        <w:ind w:firstLine="422"/>
        <w:rPr>
          <w:rFonts w:hint="eastAsia" w:ascii="宋体" w:hAnsi="宋体"/>
          <w:color w:val="auto"/>
          <w:szCs w:val="21"/>
          <w:lang w:val="zh-CN"/>
        </w:rPr>
      </w:pPr>
      <w:r>
        <w:rPr>
          <w:rFonts w:hint="eastAsia" w:ascii="宋体" w:hAnsi="宋体"/>
          <w:color w:val="auto"/>
          <w:szCs w:val="21"/>
          <w:lang w:val="en-US" w:eastAsia="zh-CN"/>
        </w:rPr>
        <w:t>5</w:t>
      </w:r>
      <w:r>
        <w:rPr>
          <w:rFonts w:hint="eastAsia" w:ascii="宋体" w:hAnsi="宋体"/>
          <w:color w:val="auto"/>
          <w:szCs w:val="21"/>
          <w:lang w:val="zh-CN"/>
        </w:rPr>
        <w:t>）政策适用性说明（</w:t>
      </w:r>
      <w:r>
        <w:rPr>
          <w:rFonts w:hint="eastAsia" w:ascii="宋体" w:hAnsi="宋体"/>
          <w:color w:val="auto"/>
          <w:szCs w:val="21"/>
          <w:lang w:val="en-US" w:eastAsia="zh-CN"/>
        </w:rPr>
        <w:t>如有</w:t>
      </w:r>
      <w:r>
        <w:rPr>
          <w:rFonts w:hint="eastAsia" w:ascii="宋体" w:hAnsi="宋体"/>
          <w:color w:val="auto"/>
          <w:szCs w:val="21"/>
          <w:lang w:val="zh-CN"/>
        </w:rPr>
        <w:t>）</w:t>
      </w:r>
    </w:p>
    <w:p>
      <w:pPr>
        <w:spacing w:line="360" w:lineRule="auto"/>
        <w:ind w:firstLine="422"/>
        <w:rPr>
          <w:rFonts w:ascii="宋体" w:hAnsi="宋体"/>
          <w:b/>
          <w:bCs/>
          <w:color w:val="auto"/>
          <w:szCs w:val="21"/>
        </w:rPr>
      </w:pPr>
      <w:r>
        <w:rPr>
          <w:rFonts w:hint="eastAsia" w:ascii="宋体" w:hAnsi="宋体"/>
          <w:b/>
          <w:bCs/>
          <w:color w:val="auto"/>
          <w:szCs w:val="21"/>
          <w:lang w:val="zh-CN"/>
        </w:rPr>
        <w:t>11</w:t>
      </w:r>
      <w:r>
        <w:rPr>
          <w:rFonts w:ascii="宋体" w:hAnsi="宋体"/>
          <w:b/>
          <w:bCs/>
          <w:color w:val="auto"/>
          <w:szCs w:val="21"/>
          <w:lang w:val="zh-CN"/>
        </w:rPr>
        <w:t>.1.2</w:t>
      </w:r>
      <w:r>
        <w:rPr>
          <w:rFonts w:hint="eastAsia" w:ascii="宋体" w:hAnsi="宋体"/>
          <w:b/>
          <w:bCs/>
          <w:color w:val="auto"/>
          <w:szCs w:val="21"/>
          <w:lang w:val="zh-CN"/>
        </w:rPr>
        <w:t>商务部分</w:t>
      </w:r>
    </w:p>
    <w:p>
      <w:pPr>
        <w:spacing w:line="360" w:lineRule="auto"/>
        <w:ind w:firstLine="420"/>
        <w:rPr>
          <w:rFonts w:ascii="宋体" w:hAnsi="宋体"/>
          <w:color w:val="auto"/>
          <w:szCs w:val="21"/>
          <w:lang w:val="zh-CN"/>
        </w:rPr>
      </w:pPr>
      <w:r>
        <w:rPr>
          <w:rFonts w:hint="eastAsia" w:ascii="宋体" w:hAnsi="宋体"/>
          <w:color w:val="auto"/>
          <w:szCs w:val="21"/>
        </w:rPr>
        <w:t>1</w:t>
      </w:r>
      <w:r>
        <w:rPr>
          <w:rFonts w:hint="eastAsia" w:ascii="宋体" w:hAnsi="宋体"/>
          <w:color w:val="auto"/>
          <w:szCs w:val="21"/>
          <w:lang w:val="zh-CN"/>
        </w:rPr>
        <w:t>）投标函</w:t>
      </w:r>
    </w:p>
    <w:p>
      <w:pPr>
        <w:spacing w:line="360" w:lineRule="auto"/>
        <w:ind w:firstLine="420"/>
        <w:rPr>
          <w:rFonts w:hint="eastAsia" w:ascii="宋体" w:hAnsi="宋体"/>
          <w:color w:val="auto"/>
          <w:sz w:val="24"/>
          <w:szCs w:val="24"/>
          <w:lang w:val="zh-CN"/>
        </w:rPr>
      </w:pPr>
      <w:r>
        <w:rPr>
          <w:rFonts w:hint="eastAsia" w:ascii="宋体" w:hAnsi="宋体"/>
          <w:color w:val="auto"/>
          <w:sz w:val="24"/>
          <w:szCs w:val="24"/>
        </w:rPr>
        <w:t>2</w:t>
      </w:r>
      <w:r>
        <w:rPr>
          <w:rFonts w:hint="eastAsia" w:ascii="宋体" w:hAnsi="宋体"/>
          <w:color w:val="auto"/>
          <w:sz w:val="24"/>
          <w:szCs w:val="24"/>
          <w:lang w:val="zh-CN"/>
        </w:rPr>
        <w:t>）中华人民共和国境内注册的法人或其他组织的营业执照，如投标人为自然人的需提供自然人身份证明（加盖投标人公章）</w:t>
      </w:r>
    </w:p>
    <w:p>
      <w:pPr>
        <w:spacing w:line="360" w:lineRule="auto"/>
        <w:ind w:firstLine="420"/>
        <w:rPr>
          <w:rFonts w:hint="eastAsia" w:ascii="宋体" w:hAnsi="宋体"/>
          <w:color w:val="auto"/>
          <w:sz w:val="24"/>
          <w:szCs w:val="24"/>
          <w:lang w:val="zh-CN"/>
        </w:rPr>
      </w:pPr>
      <w:r>
        <w:rPr>
          <w:rFonts w:hint="eastAsia" w:ascii="宋体" w:hAnsi="宋体"/>
          <w:color w:val="auto"/>
          <w:sz w:val="24"/>
          <w:szCs w:val="24"/>
        </w:rPr>
        <w:t>3</w:t>
      </w:r>
      <w:r>
        <w:rPr>
          <w:rFonts w:hint="eastAsia" w:ascii="宋体" w:hAnsi="宋体"/>
          <w:color w:val="auto"/>
          <w:sz w:val="24"/>
          <w:szCs w:val="24"/>
          <w:lang w:val="zh-CN"/>
        </w:rPr>
        <w:t>）法定代表人身份证明书及法定代表人身份证复印件（加盖投标人公章）</w:t>
      </w:r>
    </w:p>
    <w:p>
      <w:pPr>
        <w:pStyle w:val="57"/>
        <w:spacing w:line="360" w:lineRule="auto"/>
        <w:ind w:firstLine="480" w:firstLineChars="200"/>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4）法定代表人授权委托书及被授权人身份证复印件（加盖投标人公章）</w:t>
      </w:r>
    </w:p>
    <w:p>
      <w:pPr>
        <w:pStyle w:val="57"/>
        <w:spacing w:line="360" w:lineRule="auto"/>
        <w:ind w:firstLine="480" w:firstLineChars="200"/>
        <w:rPr>
          <w:rFonts w:hint="eastAsia" w:hAnsi="宋体"/>
          <w:color w:val="auto"/>
          <w:kern w:val="2"/>
          <w:sz w:val="24"/>
          <w:szCs w:val="24"/>
          <w:lang w:val="zh-CN"/>
        </w:rPr>
      </w:pPr>
      <w:r>
        <w:rPr>
          <w:rFonts w:hint="eastAsia" w:hAnsi="宋体"/>
          <w:color w:val="auto"/>
          <w:kern w:val="2"/>
          <w:sz w:val="24"/>
          <w:szCs w:val="24"/>
        </w:rPr>
        <w:t>5</w:t>
      </w:r>
      <w:r>
        <w:rPr>
          <w:rFonts w:hint="eastAsia" w:hAnsi="宋体"/>
          <w:color w:val="auto"/>
          <w:kern w:val="2"/>
          <w:sz w:val="24"/>
          <w:szCs w:val="24"/>
          <w:lang w:val="zh-CN"/>
        </w:rPr>
        <w:t>）投标人应具有有效的《食品经营许可证》或《食品生产许可证》</w:t>
      </w:r>
    </w:p>
    <w:p>
      <w:pPr>
        <w:pStyle w:val="57"/>
        <w:spacing w:line="360" w:lineRule="auto"/>
        <w:ind w:firstLine="480" w:firstLineChars="200"/>
        <w:rPr>
          <w:rFonts w:hint="eastAsia" w:hAnsi="宋体"/>
          <w:color w:val="auto"/>
          <w:kern w:val="2"/>
          <w:sz w:val="24"/>
          <w:szCs w:val="24"/>
          <w:lang w:val="zh-CN"/>
        </w:rPr>
      </w:pPr>
      <w:r>
        <w:rPr>
          <w:rFonts w:hint="eastAsia" w:hAnsi="宋体"/>
          <w:color w:val="auto"/>
          <w:kern w:val="2"/>
          <w:sz w:val="24"/>
          <w:szCs w:val="24"/>
        </w:rPr>
        <w:t>6</w:t>
      </w:r>
      <w:r>
        <w:rPr>
          <w:rFonts w:hint="eastAsia" w:hAnsi="宋体"/>
          <w:color w:val="auto"/>
          <w:kern w:val="2"/>
          <w:sz w:val="24"/>
          <w:szCs w:val="24"/>
          <w:lang w:val="zh-CN"/>
        </w:rPr>
        <w:t>）有依法缴纳税收和社会保障资金的良好记录：提供2024年度任意1个月缴纳税收和社会保险的凭据证明材料复印件；如依法免税或不需要缴纳社会保障资金的，应提供相应文件证明。</w:t>
      </w:r>
    </w:p>
    <w:p>
      <w:pPr>
        <w:pStyle w:val="57"/>
        <w:numPr>
          <w:ilvl w:val="0"/>
          <w:numId w:val="18"/>
        </w:numPr>
        <w:spacing w:line="360" w:lineRule="auto"/>
        <w:ind w:firstLine="480" w:firstLineChars="200"/>
        <w:rPr>
          <w:rFonts w:hint="eastAsia" w:hAnsi="宋体"/>
          <w:color w:val="auto"/>
          <w:kern w:val="2"/>
          <w:sz w:val="24"/>
          <w:szCs w:val="24"/>
          <w:lang w:val="zh-CN"/>
        </w:rPr>
      </w:pPr>
      <w:r>
        <w:rPr>
          <w:rFonts w:hint="eastAsia" w:hAnsi="宋体"/>
          <w:color w:val="auto"/>
          <w:kern w:val="2"/>
          <w:sz w:val="24"/>
          <w:szCs w:val="24"/>
          <w:lang w:val="zh-CN"/>
        </w:rPr>
        <w:t>具有良好的商业信誉和健全的财务会计制度：提供2023年度财务状况报告或2024年度任意1个月的财务状况报告复印件，或银行出具的资信证明材料复印件 。</w:t>
      </w:r>
    </w:p>
    <w:p>
      <w:pPr>
        <w:pStyle w:val="57"/>
        <w:numPr>
          <w:ilvl w:val="0"/>
          <w:numId w:val="19"/>
        </w:numPr>
        <w:spacing w:line="360" w:lineRule="auto"/>
        <w:ind w:firstLine="480" w:firstLineChars="200"/>
        <w:rPr>
          <w:rFonts w:hint="eastAsia" w:hAnsi="宋体"/>
          <w:color w:val="auto"/>
          <w:kern w:val="2"/>
          <w:sz w:val="24"/>
          <w:szCs w:val="24"/>
          <w:lang w:val="zh-CN"/>
        </w:rPr>
      </w:pPr>
      <w:r>
        <w:rPr>
          <w:rFonts w:hint="eastAsia" w:hAnsi="宋体"/>
          <w:color w:val="auto"/>
          <w:kern w:val="2"/>
          <w:sz w:val="24"/>
          <w:szCs w:val="24"/>
          <w:lang w:val="zh-CN"/>
        </w:rPr>
        <w:t>参加政府采购活动前三年内在经营活动中没有重大违法记录的声明函。</w:t>
      </w:r>
    </w:p>
    <w:p>
      <w:pPr>
        <w:pStyle w:val="57"/>
        <w:spacing w:line="360" w:lineRule="auto"/>
        <w:ind w:firstLine="480" w:firstLineChars="200"/>
        <w:rPr>
          <w:rFonts w:hint="eastAsia" w:hAnsi="宋体"/>
          <w:color w:val="auto"/>
          <w:kern w:val="2"/>
          <w:sz w:val="24"/>
          <w:szCs w:val="24"/>
          <w:lang w:val="zh-CN"/>
        </w:rPr>
      </w:pPr>
      <w:r>
        <w:rPr>
          <w:rFonts w:hint="eastAsia" w:hAnsi="宋体"/>
          <w:color w:val="auto"/>
          <w:kern w:val="2"/>
          <w:sz w:val="24"/>
          <w:szCs w:val="24"/>
        </w:rPr>
        <w:t>9</w:t>
      </w:r>
      <w:r>
        <w:rPr>
          <w:rFonts w:hint="eastAsia" w:hAnsi="宋体"/>
          <w:color w:val="auto"/>
          <w:kern w:val="2"/>
          <w:sz w:val="24"/>
          <w:szCs w:val="24"/>
          <w:lang w:val="zh-CN"/>
        </w:rPr>
        <w:t>）投标人未被列入“信用中国”网站(www.creditchina.gov.cn)“记录失信被执行人或重大税收违法案件当事人名单”记录名单；不处于中国政府采购网(www.ccgp.gov.cn)“政府采购严重违法失信行为信息记录”中的禁止参加政府采购活动期间。（加盖投标人公章）</w:t>
      </w:r>
    </w:p>
    <w:p>
      <w:pPr>
        <w:pStyle w:val="57"/>
        <w:spacing w:line="360" w:lineRule="auto"/>
        <w:ind w:firstLine="480" w:firstLineChars="200"/>
        <w:rPr>
          <w:rFonts w:hint="eastAsia" w:hAnsi="宋体"/>
          <w:color w:val="auto"/>
          <w:kern w:val="2"/>
          <w:sz w:val="24"/>
          <w:szCs w:val="24"/>
          <w:lang w:val="zh-CN"/>
        </w:rPr>
      </w:pPr>
      <w:r>
        <w:rPr>
          <w:rFonts w:hint="eastAsia" w:hAnsi="宋体"/>
          <w:color w:val="auto"/>
          <w:kern w:val="2"/>
          <w:sz w:val="24"/>
          <w:szCs w:val="24"/>
        </w:rPr>
        <w:t>10</w:t>
      </w:r>
      <w:r>
        <w:rPr>
          <w:rFonts w:hint="eastAsia" w:hAnsi="宋体"/>
          <w:color w:val="auto"/>
          <w:kern w:val="2"/>
          <w:sz w:val="24"/>
          <w:szCs w:val="24"/>
          <w:lang w:val="zh-CN"/>
        </w:rPr>
        <w:t>）投标人资格声明函</w:t>
      </w:r>
    </w:p>
    <w:p>
      <w:pPr>
        <w:pStyle w:val="57"/>
        <w:spacing w:line="360" w:lineRule="auto"/>
        <w:ind w:firstLine="480" w:firstLineChars="200"/>
        <w:rPr>
          <w:rFonts w:hint="default" w:hAnsi="宋体" w:eastAsia="宋体"/>
          <w:color w:val="auto"/>
          <w:kern w:val="2"/>
          <w:sz w:val="24"/>
          <w:szCs w:val="24"/>
          <w:lang w:val="en-US" w:eastAsia="zh-CN"/>
        </w:rPr>
      </w:pPr>
      <w:r>
        <w:rPr>
          <w:rFonts w:hint="eastAsia" w:hAnsi="宋体"/>
          <w:color w:val="auto"/>
          <w:kern w:val="2"/>
          <w:sz w:val="24"/>
          <w:szCs w:val="24"/>
        </w:rPr>
        <w:t>11）</w:t>
      </w:r>
      <w:r>
        <w:rPr>
          <w:rFonts w:hint="eastAsia" w:hAnsi="宋体"/>
          <w:color w:val="auto"/>
          <w:kern w:val="2"/>
          <w:sz w:val="24"/>
          <w:szCs w:val="24"/>
          <w:lang w:val="en-US" w:eastAsia="zh-CN"/>
        </w:rPr>
        <w:t>承诺函</w:t>
      </w:r>
    </w:p>
    <w:p>
      <w:pPr>
        <w:pStyle w:val="57"/>
        <w:spacing w:line="360" w:lineRule="auto"/>
        <w:ind w:firstLine="480" w:firstLineChars="200"/>
        <w:rPr>
          <w:rFonts w:hint="eastAsia" w:hAnsi="宋体"/>
          <w:color w:val="auto"/>
          <w:kern w:val="2"/>
          <w:sz w:val="24"/>
          <w:szCs w:val="24"/>
          <w:lang w:val="zh-CN"/>
        </w:rPr>
      </w:pPr>
      <w:r>
        <w:rPr>
          <w:rFonts w:hint="eastAsia" w:hAnsi="宋体"/>
          <w:color w:val="auto"/>
          <w:kern w:val="2"/>
          <w:sz w:val="24"/>
          <w:szCs w:val="24"/>
        </w:rPr>
        <w:t>12</w:t>
      </w:r>
      <w:r>
        <w:rPr>
          <w:rFonts w:hint="eastAsia" w:hAnsi="宋体"/>
          <w:color w:val="auto"/>
          <w:kern w:val="2"/>
          <w:sz w:val="24"/>
          <w:szCs w:val="24"/>
          <w:lang w:val="zh-CN"/>
        </w:rPr>
        <w:t>）投标人认为有必要提供的其它材料</w:t>
      </w:r>
    </w:p>
    <w:p>
      <w:pPr>
        <w:pStyle w:val="57"/>
        <w:spacing w:line="360" w:lineRule="auto"/>
        <w:ind w:firstLine="562" w:firstLineChars="200"/>
        <w:rPr>
          <w:rFonts w:hAnsi="宋体"/>
          <w:b/>
          <w:bCs/>
          <w:color w:val="auto"/>
          <w:szCs w:val="21"/>
        </w:rPr>
      </w:pPr>
      <w:r>
        <w:rPr>
          <w:rFonts w:hint="eastAsia" w:hAnsi="宋体"/>
          <w:b/>
          <w:bCs/>
          <w:color w:val="auto"/>
          <w:szCs w:val="21"/>
          <w:lang w:val="zh-CN"/>
        </w:rPr>
        <w:t>11</w:t>
      </w:r>
      <w:r>
        <w:rPr>
          <w:rFonts w:hAnsi="宋体"/>
          <w:b/>
          <w:bCs/>
          <w:color w:val="auto"/>
          <w:szCs w:val="21"/>
          <w:lang w:val="zh-CN"/>
        </w:rPr>
        <w:t>.1.3</w:t>
      </w:r>
      <w:r>
        <w:rPr>
          <w:rFonts w:hint="eastAsia" w:hAnsi="宋体"/>
          <w:b/>
          <w:bCs/>
          <w:color w:val="auto"/>
          <w:szCs w:val="21"/>
          <w:lang w:val="zh-CN"/>
        </w:rPr>
        <w:t>技术部分</w:t>
      </w:r>
    </w:p>
    <w:p>
      <w:pPr>
        <w:pStyle w:val="36"/>
        <w:adjustRightInd w:val="0"/>
        <w:snapToGrid w:val="0"/>
        <w:spacing w:line="360" w:lineRule="auto"/>
        <w:ind w:firstLine="480" w:firstLineChars="200"/>
        <w:rPr>
          <w:rFonts w:hint="eastAsia" w:hAnsi="宋体"/>
          <w:color w:val="auto"/>
        </w:rPr>
      </w:pPr>
      <w:r>
        <w:rPr>
          <w:rFonts w:hint="eastAsia" w:hAnsi="宋体"/>
          <w:color w:val="auto"/>
          <w:lang w:val="en-US" w:eastAsia="zh-CN"/>
        </w:rPr>
        <w:t>1</w:t>
      </w:r>
      <w:r>
        <w:rPr>
          <w:rFonts w:hint="eastAsia" w:hAnsi="宋体"/>
          <w:color w:val="auto"/>
        </w:rPr>
        <w:t>）服务方案（据实自主编制）</w:t>
      </w:r>
    </w:p>
    <w:p>
      <w:pPr>
        <w:pStyle w:val="36"/>
        <w:adjustRightInd w:val="0"/>
        <w:snapToGrid w:val="0"/>
        <w:spacing w:line="360" w:lineRule="auto"/>
        <w:ind w:firstLine="480" w:firstLineChars="200"/>
        <w:rPr>
          <w:rFonts w:hint="eastAsia" w:hAnsi="宋体"/>
          <w:color w:val="auto"/>
        </w:rPr>
      </w:pPr>
      <w:r>
        <w:rPr>
          <w:rFonts w:hint="eastAsia" w:hAnsi="宋体"/>
          <w:color w:val="auto"/>
          <w:lang w:val="en-US" w:eastAsia="zh-CN"/>
        </w:rPr>
        <w:t>2</w:t>
      </w:r>
      <w:r>
        <w:rPr>
          <w:rFonts w:hint="eastAsia" w:hAnsi="宋体"/>
          <w:color w:val="auto"/>
        </w:rPr>
        <w:t>）投标人认为有必要提供的其它材料</w:t>
      </w:r>
    </w:p>
    <w:p>
      <w:pPr>
        <w:spacing w:line="360" w:lineRule="auto"/>
        <w:ind w:firstLine="422"/>
        <w:rPr>
          <w:rFonts w:ascii="宋体" w:hAnsi="宋体"/>
          <w:b/>
          <w:bCs/>
          <w:color w:val="auto"/>
          <w:szCs w:val="21"/>
          <w:lang w:val="zh-CN"/>
        </w:rPr>
      </w:pPr>
      <w:r>
        <w:rPr>
          <w:rFonts w:hint="eastAsia" w:ascii="宋体" w:hAnsi="宋体"/>
          <w:b/>
          <w:bCs/>
          <w:color w:val="auto"/>
          <w:szCs w:val="21"/>
          <w:lang w:val="zh-CN"/>
        </w:rPr>
        <w:t>11</w:t>
      </w:r>
      <w:r>
        <w:rPr>
          <w:rFonts w:ascii="宋体" w:hAnsi="宋体"/>
          <w:b/>
          <w:bCs/>
          <w:color w:val="auto"/>
          <w:szCs w:val="21"/>
          <w:lang w:val="zh-CN"/>
        </w:rPr>
        <w:t xml:space="preserve">.1.4 </w:t>
      </w:r>
      <w:r>
        <w:rPr>
          <w:rFonts w:hint="eastAsia" w:ascii="宋体" w:hAnsi="宋体"/>
          <w:b/>
          <w:bCs/>
          <w:color w:val="auto"/>
          <w:szCs w:val="21"/>
          <w:lang w:val="zh-CN"/>
        </w:rPr>
        <w:t>唱标信封</w:t>
      </w:r>
    </w:p>
    <w:p>
      <w:pPr>
        <w:spacing w:line="360" w:lineRule="auto"/>
        <w:ind w:firstLine="420"/>
        <w:rPr>
          <w:rFonts w:ascii="宋体" w:hAnsi="宋体"/>
          <w:color w:val="auto"/>
          <w:szCs w:val="21"/>
          <w:lang w:val="zh-CN"/>
        </w:rPr>
      </w:pPr>
      <w:r>
        <w:rPr>
          <w:rFonts w:ascii="宋体" w:hAnsi="宋体"/>
          <w:color w:val="auto"/>
          <w:szCs w:val="21"/>
          <w:lang w:val="zh-CN"/>
        </w:rPr>
        <w:t>1</w:t>
      </w:r>
      <w:r>
        <w:rPr>
          <w:rFonts w:hint="eastAsia" w:ascii="宋体" w:hAnsi="宋体"/>
          <w:color w:val="auto"/>
          <w:szCs w:val="21"/>
          <w:lang w:val="zh-CN"/>
        </w:rPr>
        <w:t>）投标报价表</w:t>
      </w:r>
    </w:p>
    <w:p>
      <w:pPr>
        <w:spacing w:line="360" w:lineRule="auto"/>
        <w:ind w:left="840" w:leftChars="200" w:hanging="360" w:hangingChars="150"/>
        <w:rPr>
          <w:rFonts w:hint="eastAsia" w:ascii="宋体" w:hAnsi="宋体"/>
          <w:color w:val="auto"/>
          <w:szCs w:val="21"/>
          <w:lang w:val="zh-CN"/>
        </w:rPr>
      </w:pPr>
      <w:r>
        <w:rPr>
          <w:rFonts w:hint="eastAsia" w:ascii="宋体" w:hAnsi="宋体"/>
          <w:color w:val="auto"/>
          <w:szCs w:val="21"/>
          <w:lang w:val="zh-CN"/>
        </w:rPr>
        <w:t>2）法定代表人身份证明书、法定代表人授权委托书（如有）</w:t>
      </w:r>
    </w:p>
    <w:p>
      <w:pPr>
        <w:spacing w:line="360" w:lineRule="auto"/>
        <w:ind w:left="840" w:leftChars="200" w:hanging="360" w:hangingChars="150"/>
        <w:rPr>
          <w:rFonts w:hint="eastAsia" w:ascii="宋体" w:hAnsi="宋体"/>
          <w:color w:val="auto"/>
          <w:szCs w:val="21"/>
          <w:lang w:val="zh-CN"/>
        </w:rPr>
      </w:pPr>
      <w:r>
        <w:rPr>
          <w:rFonts w:hint="eastAsia" w:ascii="宋体" w:hAnsi="宋体"/>
          <w:color w:val="auto"/>
          <w:szCs w:val="21"/>
        </w:rPr>
        <w:t>3</w:t>
      </w:r>
      <w:r>
        <w:rPr>
          <w:rFonts w:hint="eastAsia" w:ascii="宋体" w:hAnsi="宋体"/>
          <w:color w:val="auto"/>
          <w:szCs w:val="21"/>
          <w:lang w:val="zh-CN"/>
        </w:rPr>
        <w:t>）电子文件【经济、商务、技术部分文件, 电子文件（盖章后扫描的PDF版本）采用DVD－R光盘（不加密）或U盘储存】</w:t>
      </w:r>
    </w:p>
    <w:p>
      <w:pPr>
        <w:spacing w:line="360" w:lineRule="auto"/>
        <w:ind w:left="630" w:hanging="720" w:hangingChars="300"/>
        <w:rPr>
          <w:rFonts w:ascii="宋体" w:hAnsi="宋体"/>
          <w:szCs w:val="21"/>
          <w:lang w:val="zh-CN"/>
        </w:rPr>
      </w:pPr>
      <w:bookmarkStart w:id="75" w:name="_Toc102300284"/>
      <w:bookmarkStart w:id="76" w:name="_Toc262242503"/>
      <w:r>
        <w:rPr>
          <w:rFonts w:hint="eastAsia" w:ascii="宋体" w:hAnsi="宋体"/>
          <w:szCs w:val="21"/>
          <w:lang w:val="zh-CN"/>
        </w:rPr>
        <w:t>11</w:t>
      </w:r>
      <w:r>
        <w:rPr>
          <w:rFonts w:ascii="宋体" w:hAnsi="宋体"/>
          <w:szCs w:val="21"/>
          <w:lang w:val="zh-CN"/>
        </w:rPr>
        <w:t xml:space="preserve">.2  </w:t>
      </w:r>
      <w:r>
        <w:rPr>
          <w:rFonts w:hint="eastAsia" w:ascii="宋体" w:hAnsi="宋体"/>
          <w:b/>
        </w:rPr>
        <w:t>投标人编制投标文件必须包括上述内容，但不限于上述内容。投标文件（含商务部分、技术部分及经济部分）一同装订成一册，并编制目录和页码；唱标信封单独封装。</w:t>
      </w:r>
    </w:p>
    <w:p>
      <w:pPr>
        <w:pStyle w:val="8"/>
        <w:spacing w:line="360" w:lineRule="auto"/>
        <w:rPr>
          <w:rFonts w:hint="eastAsia" w:ascii="宋体" w:hAnsi="宋体"/>
        </w:rPr>
      </w:pPr>
      <w:bookmarkStart w:id="77" w:name="_Toc24939"/>
      <w:bookmarkStart w:id="78" w:name="_Toc500229371"/>
      <w:r>
        <w:rPr>
          <w:rFonts w:ascii="宋体" w:hAnsi="宋体"/>
        </w:rPr>
        <w:t>1</w:t>
      </w:r>
      <w:r>
        <w:rPr>
          <w:rFonts w:hint="eastAsia" w:ascii="宋体" w:hAnsi="宋体"/>
        </w:rPr>
        <w:t>2</w:t>
      </w:r>
      <w:r>
        <w:rPr>
          <w:rFonts w:ascii="宋体" w:hAnsi="宋体"/>
        </w:rPr>
        <w:t xml:space="preserve">  </w:t>
      </w:r>
      <w:r>
        <w:rPr>
          <w:rFonts w:hint="eastAsia" w:ascii="宋体" w:hAnsi="宋体"/>
        </w:rPr>
        <w:t>投标文件格式</w:t>
      </w:r>
      <w:bookmarkEnd w:id="75"/>
      <w:bookmarkEnd w:id="76"/>
      <w:bookmarkEnd w:id="77"/>
      <w:bookmarkEnd w:id="78"/>
    </w:p>
    <w:p>
      <w:pPr>
        <w:spacing w:line="360" w:lineRule="auto"/>
        <w:rPr>
          <w:rFonts w:ascii="宋体" w:hAnsi="宋体"/>
          <w:b/>
        </w:rPr>
      </w:pPr>
      <w:r>
        <w:rPr>
          <w:rFonts w:ascii="宋体" w:hAnsi="宋体"/>
          <w:b/>
        </w:rPr>
        <w:t>1</w:t>
      </w:r>
      <w:r>
        <w:rPr>
          <w:rFonts w:hint="eastAsia" w:ascii="宋体" w:hAnsi="宋体"/>
          <w:b/>
        </w:rPr>
        <w:t>2</w:t>
      </w:r>
      <w:r>
        <w:rPr>
          <w:rFonts w:ascii="宋体" w:hAnsi="宋体"/>
          <w:b/>
        </w:rPr>
        <w:t xml:space="preserve">.1  </w:t>
      </w:r>
      <w:r>
        <w:rPr>
          <w:rFonts w:hint="eastAsia" w:ascii="宋体" w:hAnsi="宋体"/>
          <w:b/>
        </w:rPr>
        <w:t>投标人应按投标文件附件中提供的“投标文件格式”填写“投标函”、“投标报价表”等（详见第五章投标文件格式）。</w:t>
      </w:r>
    </w:p>
    <w:p>
      <w:pPr>
        <w:spacing w:line="360" w:lineRule="auto"/>
        <w:rPr>
          <w:rFonts w:hint="eastAsia" w:ascii="宋体" w:hAnsi="宋体"/>
        </w:rPr>
      </w:pPr>
      <w:r>
        <w:rPr>
          <w:rFonts w:ascii="宋体" w:hAnsi="宋体"/>
        </w:rPr>
        <w:t>1</w:t>
      </w:r>
      <w:r>
        <w:rPr>
          <w:rFonts w:hint="eastAsia" w:ascii="宋体" w:hAnsi="宋体"/>
        </w:rPr>
        <w:t>2</w:t>
      </w:r>
      <w:r>
        <w:rPr>
          <w:rFonts w:ascii="宋体" w:hAnsi="宋体"/>
        </w:rPr>
        <w:t xml:space="preserve">.2  </w:t>
      </w:r>
      <w:r>
        <w:rPr>
          <w:rFonts w:hint="eastAsia" w:ascii="宋体" w:hAnsi="宋体"/>
        </w:rPr>
        <w:t>投标人不得将同一</w:t>
      </w:r>
      <w:r>
        <w:rPr>
          <w:rFonts w:hint="eastAsia" w:ascii="宋体" w:hAnsi="宋体"/>
          <w:lang w:val="en-US" w:eastAsia="zh-CN"/>
        </w:rPr>
        <w:t>服务</w:t>
      </w:r>
      <w:r>
        <w:rPr>
          <w:rFonts w:hint="eastAsia" w:ascii="宋体" w:hAnsi="宋体"/>
        </w:rPr>
        <w:t>包中的内容拆开报价，否则将导致其报价被拒绝。</w:t>
      </w:r>
    </w:p>
    <w:p>
      <w:pPr>
        <w:spacing w:line="360" w:lineRule="auto"/>
        <w:rPr>
          <w:rFonts w:hint="eastAsia" w:ascii="宋体" w:hAnsi="宋体"/>
          <w:b/>
        </w:rPr>
      </w:pPr>
      <w:r>
        <w:rPr>
          <w:rFonts w:ascii="宋体" w:hAnsi="宋体"/>
          <w:b/>
        </w:rPr>
        <w:t>1</w:t>
      </w:r>
      <w:r>
        <w:rPr>
          <w:rFonts w:hint="eastAsia" w:ascii="宋体" w:hAnsi="宋体"/>
          <w:b/>
        </w:rPr>
        <w:t>2</w:t>
      </w:r>
      <w:r>
        <w:rPr>
          <w:rFonts w:ascii="宋体" w:hAnsi="宋体"/>
          <w:b/>
        </w:rPr>
        <w:t>.</w:t>
      </w:r>
      <w:r>
        <w:rPr>
          <w:rFonts w:hint="eastAsia" w:ascii="宋体" w:hAnsi="宋体"/>
          <w:b/>
        </w:rPr>
        <w:t>3  “投标报价表”另做一份放入“唱标信封”中以供开标时使用。</w:t>
      </w:r>
    </w:p>
    <w:p>
      <w:pPr>
        <w:pStyle w:val="8"/>
        <w:spacing w:line="360" w:lineRule="auto"/>
        <w:rPr>
          <w:rFonts w:hint="eastAsia" w:ascii="宋体" w:hAnsi="宋体"/>
        </w:rPr>
      </w:pPr>
      <w:bookmarkStart w:id="79" w:name="_Toc500229372"/>
      <w:bookmarkStart w:id="80" w:name="_Toc102300285"/>
      <w:bookmarkStart w:id="81" w:name="_Toc262242504"/>
      <w:bookmarkStart w:id="82" w:name="_Toc22"/>
      <w:r>
        <w:rPr>
          <w:rFonts w:ascii="宋体" w:hAnsi="宋体"/>
        </w:rPr>
        <w:t>1</w:t>
      </w:r>
      <w:r>
        <w:rPr>
          <w:rFonts w:hint="eastAsia" w:ascii="宋体" w:hAnsi="宋体"/>
        </w:rPr>
        <w:t>3</w:t>
      </w:r>
      <w:r>
        <w:rPr>
          <w:rFonts w:ascii="宋体" w:hAnsi="宋体"/>
        </w:rPr>
        <w:t xml:space="preserve">  </w:t>
      </w:r>
      <w:r>
        <w:rPr>
          <w:rFonts w:hint="eastAsia" w:ascii="宋体" w:hAnsi="宋体"/>
        </w:rPr>
        <w:t>投标报价和货币</w:t>
      </w:r>
      <w:bookmarkEnd w:id="79"/>
      <w:bookmarkEnd w:id="80"/>
      <w:bookmarkEnd w:id="81"/>
      <w:bookmarkEnd w:id="82"/>
    </w:p>
    <w:p>
      <w:pPr>
        <w:spacing w:line="360" w:lineRule="auto"/>
        <w:rPr>
          <w:rFonts w:hint="eastAsia" w:ascii="宋体" w:hAnsi="宋体"/>
        </w:rPr>
      </w:pPr>
      <w:r>
        <w:rPr>
          <w:rFonts w:ascii="宋体" w:hAnsi="宋体"/>
        </w:rPr>
        <w:t>1</w:t>
      </w:r>
      <w:r>
        <w:rPr>
          <w:rFonts w:hint="eastAsia" w:ascii="宋体" w:hAnsi="宋体"/>
        </w:rPr>
        <w:t>3</w:t>
      </w:r>
      <w:r>
        <w:rPr>
          <w:rFonts w:ascii="宋体" w:hAnsi="宋体"/>
        </w:rPr>
        <w:t xml:space="preserve">.1  </w:t>
      </w:r>
      <w:r>
        <w:rPr>
          <w:rFonts w:hint="eastAsia" w:ascii="宋体" w:hAnsi="宋体"/>
        </w:rPr>
        <w:t>投标人应按采购文件“第二章 用户需求书”中的内容进行报价。</w:t>
      </w:r>
    </w:p>
    <w:p>
      <w:pPr>
        <w:spacing w:line="360" w:lineRule="auto"/>
        <w:rPr>
          <w:rFonts w:ascii="宋体" w:hAnsi="宋体"/>
        </w:rPr>
      </w:pPr>
      <w:r>
        <w:rPr>
          <w:rFonts w:ascii="宋体" w:hAnsi="宋体"/>
        </w:rPr>
        <w:t xml:space="preserve">13.2  </w:t>
      </w:r>
      <w:r>
        <w:rPr>
          <w:rFonts w:hint="eastAsia" w:ascii="宋体" w:hAnsi="宋体"/>
        </w:rPr>
        <w:t>有关服务的报价应包括要向中华人民共和国政府缴纳的增值税和其他税</w:t>
      </w:r>
    </w:p>
    <w:p>
      <w:pPr>
        <w:spacing w:line="360" w:lineRule="auto"/>
        <w:rPr>
          <w:rFonts w:ascii="宋体" w:hAnsi="宋体"/>
        </w:rPr>
      </w:pPr>
      <w:r>
        <w:rPr>
          <w:rFonts w:ascii="宋体" w:hAnsi="宋体"/>
        </w:rPr>
        <w:t>13.3  如果投标人对于</w:t>
      </w:r>
      <w:r>
        <w:rPr>
          <w:rFonts w:hint="eastAsia" w:ascii="宋体" w:hAnsi="宋体"/>
        </w:rPr>
        <w:t>采购文件</w:t>
      </w:r>
      <w:r>
        <w:rPr>
          <w:rFonts w:ascii="宋体" w:hAnsi="宋体"/>
        </w:rPr>
        <w:t>或答疑文件中为满足技术要求所提供设备有未报价或漏报、错报、缺报等情况，采购代理机构将视其为投标人予以采购人的报价优惠报价，中标后不予调整。</w:t>
      </w:r>
    </w:p>
    <w:p>
      <w:pPr>
        <w:pStyle w:val="2"/>
        <w:ind w:left="0" w:leftChars="0" w:firstLine="0" w:firstLineChars="0"/>
        <w:rPr>
          <w:rFonts w:hint="default" w:eastAsia="宋体"/>
          <w:lang w:val="en-US" w:eastAsia="zh-CN"/>
        </w:rPr>
      </w:pPr>
      <w:r>
        <w:rPr>
          <w:rFonts w:hint="eastAsia"/>
          <w:lang w:val="en-US" w:eastAsia="zh-CN"/>
        </w:rPr>
        <w:t>13.4  投标人应以人民币及折扣率报价。若由折扣率计算得出的总价与投标总价不一致，以折扣率计算得出的总价作为投标总价。即投标总价=</w:t>
      </w:r>
      <w:r>
        <w:rPr>
          <w:rFonts w:hint="eastAsia" w:ascii="宋体" w:hAnsi="宋体"/>
          <w:bCs/>
          <w:szCs w:val="21"/>
        </w:rPr>
        <w:t>预算金额</w:t>
      </w:r>
      <w:r>
        <w:rPr>
          <w:rFonts w:hint="eastAsia"/>
          <w:bCs/>
          <w:szCs w:val="21"/>
          <w:lang w:val="en-US" w:eastAsia="zh-CN"/>
        </w:rPr>
        <w:t>*</w:t>
      </w:r>
      <w:r>
        <w:rPr>
          <w:rFonts w:hint="eastAsia" w:ascii="宋体" w:hAnsi="宋体"/>
          <w:bCs/>
          <w:szCs w:val="21"/>
        </w:rPr>
        <w:t>折扣率</w:t>
      </w:r>
      <w:r>
        <w:rPr>
          <w:rFonts w:hint="eastAsia"/>
          <w:lang w:val="en-US" w:eastAsia="zh-CN"/>
        </w:rPr>
        <w:t>。</w:t>
      </w:r>
    </w:p>
    <w:p>
      <w:pPr>
        <w:pStyle w:val="8"/>
        <w:spacing w:line="360" w:lineRule="auto"/>
        <w:rPr>
          <w:rFonts w:hint="eastAsia" w:ascii="宋体" w:hAnsi="宋体"/>
        </w:rPr>
      </w:pPr>
      <w:bookmarkStart w:id="83" w:name="_Toc5762"/>
      <w:bookmarkStart w:id="84" w:name="_Toc262242505"/>
      <w:bookmarkStart w:id="85" w:name="_Toc500229373"/>
      <w:bookmarkStart w:id="86" w:name="_Toc102300286"/>
      <w:r>
        <w:rPr>
          <w:rFonts w:ascii="宋体" w:hAnsi="宋体"/>
        </w:rPr>
        <w:t>1</w:t>
      </w:r>
      <w:r>
        <w:rPr>
          <w:rFonts w:hint="eastAsia" w:ascii="宋体" w:hAnsi="宋体"/>
        </w:rPr>
        <w:t>4</w:t>
      </w:r>
      <w:r>
        <w:rPr>
          <w:rFonts w:ascii="宋体" w:hAnsi="宋体"/>
        </w:rPr>
        <w:t xml:space="preserve">  </w:t>
      </w:r>
      <w:r>
        <w:rPr>
          <w:rFonts w:hint="eastAsia" w:ascii="宋体" w:hAnsi="宋体"/>
        </w:rPr>
        <w:t>投标人资格的证明文件</w:t>
      </w:r>
      <w:bookmarkEnd w:id="83"/>
      <w:bookmarkEnd w:id="84"/>
      <w:bookmarkEnd w:id="85"/>
      <w:bookmarkEnd w:id="86"/>
    </w:p>
    <w:p>
      <w:pPr>
        <w:spacing w:line="360" w:lineRule="auto"/>
        <w:rPr>
          <w:rFonts w:hint="eastAsia" w:ascii="宋体" w:hAnsi="宋体"/>
        </w:rPr>
      </w:pPr>
      <w:r>
        <w:rPr>
          <w:rFonts w:ascii="宋体" w:hAnsi="宋体"/>
        </w:rPr>
        <w:t>1</w:t>
      </w:r>
      <w:r>
        <w:rPr>
          <w:rFonts w:hint="eastAsia" w:ascii="宋体" w:hAnsi="宋体"/>
        </w:rPr>
        <w:t>4</w:t>
      </w:r>
      <w:r>
        <w:rPr>
          <w:rFonts w:ascii="宋体" w:hAnsi="宋体"/>
        </w:rPr>
        <w:t xml:space="preserve">.1  </w:t>
      </w:r>
      <w:r>
        <w:rPr>
          <w:rFonts w:hint="eastAsia" w:ascii="宋体" w:hAnsi="宋体"/>
        </w:rPr>
        <w:t>投标人应提交证明其有资格参加投标和中标后有能力履行合同的文件，并作为其投标文件的一部分。</w:t>
      </w:r>
    </w:p>
    <w:p>
      <w:pPr>
        <w:spacing w:line="360" w:lineRule="auto"/>
        <w:rPr>
          <w:rFonts w:hint="eastAsia" w:ascii="宋体" w:hAnsi="宋体"/>
        </w:rPr>
      </w:pPr>
      <w:r>
        <w:rPr>
          <w:rFonts w:ascii="宋体" w:hAnsi="宋体"/>
        </w:rPr>
        <w:t>1</w:t>
      </w:r>
      <w:r>
        <w:rPr>
          <w:rFonts w:hint="eastAsia" w:ascii="宋体" w:hAnsi="宋体"/>
        </w:rPr>
        <w:t>4</w:t>
      </w:r>
      <w:r>
        <w:rPr>
          <w:rFonts w:ascii="宋体" w:hAnsi="宋体"/>
        </w:rPr>
        <w:t>.</w:t>
      </w:r>
      <w:r>
        <w:rPr>
          <w:rFonts w:hint="eastAsia" w:ascii="宋体" w:hAnsi="宋体"/>
        </w:rPr>
        <w:t>2</w:t>
      </w:r>
      <w:r>
        <w:rPr>
          <w:rFonts w:ascii="宋体" w:hAnsi="宋体"/>
        </w:rPr>
        <w:t xml:space="preserve">  </w:t>
      </w:r>
      <w:r>
        <w:rPr>
          <w:rFonts w:hint="eastAsia" w:ascii="宋体" w:hAnsi="宋体"/>
        </w:rPr>
        <w:t>投标人应符合采购文件“第三章 投标人须知”中规定的资格条件，否则将导致投标无效</w:t>
      </w:r>
      <w:r>
        <w:rPr>
          <w:rFonts w:ascii="宋体" w:hAnsi="宋体"/>
        </w:rPr>
        <w:t>。</w:t>
      </w:r>
    </w:p>
    <w:p>
      <w:pPr>
        <w:pStyle w:val="8"/>
        <w:spacing w:line="360" w:lineRule="auto"/>
        <w:rPr>
          <w:rFonts w:hint="eastAsia" w:ascii="宋体" w:hAnsi="宋体"/>
        </w:rPr>
      </w:pPr>
      <w:bookmarkStart w:id="87" w:name="_Toc102300287"/>
      <w:bookmarkStart w:id="88" w:name="_Toc500229374"/>
      <w:bookmarkStart w:id="89" w:name="_Toc262242506"/>
      <w:bookmarkStart w:id="90" w:name="_Toc21290"/>
      <w:r>
        <w:rPr>
          <w:rFonts w:ascii="宋体" w:hAnsi="宋体"/>
        </w:rPr>
        <w:t>1</w:t>
      </w:r>
      <w:r>
        <w:rPr>
          <w:rFonts w:hint="eastAsia" w:ascii="宋体" w:hAnsi="宋体"/>
        </w:rPr>
        <w:t>5</w:t>
      </w:r>
      <w:r>
        <w:rPr>
          <w:rFonts w:ascii="宋体" w:hAnsi="宋体"/>
        </w:rPr>
        <w:t xml:space="preserve">  </w:t>
      </w:r>
      <w:r>
        <w:rPr>
          <w:rFonts w:hint="eastAsia" w:ascii="宋体" w:hAnsi="宋体"/>
        </w:rPr>
        <w:t>证明服务的合格性和符合采购文件规定的文件</w:t>
      </w:r>
      <w:bookmarkEnd w:id="87"/>
      <w:bookmarkEnd w:id="88"/>
      <w:bookmarkEnd w:id="89"/>
      <w:bookmarkEnd w:id="90"/>
    </w:p>
    <w:p>
      <w:pPr>
        <w:spacing w:line="360" w:lineRule="auto"/>
        <w:rPr>
          <w:rFonts w:hint="eastAsia" w:ascii="宋体" w:hAnsi="宋体"/>
        </w:rPr>
      </w:pPr>
      <w:r>
        <w:rPr>
          <w:rFonts w:ascii="宋体" w:hAnsi="宋体"/>
        </w:rPr>
        <w:t>1</w:t>
      </w:r>
      <w:r>
        <w:rPr>
          <w:rFonts w:hint="eastAsia" w:ascii="宋体" w:hAnsi="宋体"/>
        </w:rPr>
        <w:t>5</w:t>
      </w:r>
      <w:r>
        <w:rPr>
          <w:rFonts w:ascii="宋体" w:hAnsi="宋体"/>
        </w:rPr>
        <w:t xml:space="preserve">.1  </w:t>
      </w:r>
      <w:r>
        <w:rPr>
          <w:rFonts w:hint="eastAsia" w:ascii="宋体" w:hAnsi="宋体"/>
        </w:rPr>
        <w:t>投标人应提交证明文件证明其拟供的合同项下的服务内容的合格性符合采购文件规定。该证明文件作为投标文件的一部分。</w:t>
      </w:r>
    </w:p>
    <w:p>
      <w:pPr>
        <w:spacing w:line="360" w:lineRule="auto"/>
        <w:rPr>
          <w:rFonts w:hint="eastAsia" w:ascii="宋体" w:hAnsi="宋体"/>
        </w:rPr>
      </w:pPr>
      <w:r>
        <w:rPr>
          <w:rFonts w:ascii="宋体" w:hAnsi="宋体"/>
        </w:rPr>
        <w:t>1</w:t>
      </w:r>
      <w:r>
        <w:rPr>
          <w:rFonts w:hint="eastAsia" w:ascii="宋体" w:hAnsi="宋体"/>
        </w:rPr>
        <w:t>5</w:t>
      </w:r>
      <w:r>
        <w:rPr>
          <w:rFonts w:ascii="宋体" w:hAnsi="宋体"/>
        </w:rPr>
        <w:t xml:space="preserve">.2  </w:t>
      </w:r>
      <w:r>
        <w:rPr>
          <w:rFonts w:hint="eastAsia" w:ascii="宋体" w:hAnsi="宋体"/>
        </w:rPr>
        <w:t>证明服务内容与采购文件的要求相一致的文件，可以是文字资料、图纸和数据，它包括：</w:t>
      </w:r>
    </w:p>
    <w:p>
      <w:pPr>
        <w:spacing w:line="360" w:lineRule="auto"/>
        <w:ind w:firstLine="360" w:firstLineChars="150"/>
        <w:rPr>
          <w:rFonts w:hint="eastAsia" w:ascii="宋体" w:hAnsi="宋体"/>
        </w:rPr>
      </w:pPr>
      <w:r>
        <w:rPr>
          <w:rFonts w:ascii="宋体" w:hAnsi="宋体"/>
        </w:rPr>
        <w:t xml:space="preserve">1) </w:t>
      </w:r>
      <w:r>
        <w:rPr>
          <w:rFonts w:hint="eastAsia" w:ascii="宋体" w:hAnsi="宋体"/>
        </w:rPr>
        <w:t>服务的详细内容。</w:t>
      </w:r>
    </w:p>
    <w:p>
      <w:pPr>
        <w:spacing w:line="360" w:lineRule="auto"/>
        <w:ind w:firstLine="360" w:firstLineChars="150"/>
        <w:rPr>
          <w:rFonts w:ascii="宋体" w:hAnsi="宋体"/>
        </w:rPr>
      </w:pPr>
      <w:r>
        <w:rPr>
          <w:rFonts w:hint="eastAsia" w:ascii="宋体" w:hAnsi="宋体"/>
        </w:rPr>
        <w:t>2</w:t>
      </w:r>
      <w:r>
        <w:rPr>
          <w:rFonts w:ascii="宋体" w:hAnsi="宋体"/>
        </w:rPr>
        <w:t>) 对照</w:t>
      </w:r>
      <w:r>
        <w:rPr>
          <w:rFonts w:hint="eastAsia" w:ascii="宋体" w:hAnsi="宋体"/>
        </w:rPr>
        <w:t>采购文件</w:t>
      </w:r>
      <w:r>
        <w:rPr>
          <w:rFonts w:ascii="宋体" w:hAnsi="宋体"/>
        </w:rPr>
        <w:t>技术规格，逐条说明所提供服务已对采购人的技术规格做出了实质性的响应，或申明与技术规格条文的偏差和例外。</w:t>
      </w:r>
    </w:p>
    <w:p>
      <w:pPr>
        <w:pStyle w:val="8"/>
        <w:spacing w:line="360" w:lineRule="auto"/>
        <w:rPr>
          <w:rFonts w:hint="eastAsia" w:ascii="宋体" w:hAnsi="宋体"/>
        </w:rPr>
      </w:pPr>
      <w:bookmarkStart w:id="91" w:name="_Toc500229375"/>
      <w:bookmarkStart w:id="92" w:name="_Toc102300288"/>
      <w:bookmarkStart w:id="93" w:name="_Toc262242507"/>
      <w:bookmarkStart w:id="94" w:name="_Toc22494"/>
      <w:r>
        <w:rPr>
          <w:rFonts w:ascii="宋体" w:hAnsi="宋体"/>
        </w:rPr>
        <w:t>1</w:t>
      </w:r>
      <w:r>
        <w:rPr>
          <w:rFonts w:hint="eastAsia" w:ascii="宋体" w:hAnsi="宋体"/>
        </w:rPr>
        <w:t>6</w:t>
      </w:r>
      <w:r>
        <w:rPr>
          <w:rFonts w:ascii="宋体" w:hAnsi="宋体"/>
        </w:rPr>
        <w:t xml:space="preserve">  </w:t>
      </w:r>
      <w:r>
        <w:rPr>
          <w:rFonts w:hint="eastAsia" w:ascii="宋体" w:hAnsi="宋体"/>
        </w:rPr>
        <w:t>投标保证金</w:t>
      </w:r>
      <w:bookmarkEnd w:id="91"/>
      <w:bookmarkEnd w:id="92"/>
      <w:bookmarkEnd w:id="93"/>
      <w:r>
        <w:rPr>
          <w:rFonts w:hint="eastAsia" w:ascii="宋体" w:hAnsi="宋体"/>
        </w:rPr>
        <w:t>（本项目不收取）</w:t>
      </w:r>
      <w:bookmarkEnd w:id="94"/>
    </w:p>
    <w:p>
      <w:pPr>
        <w:pStyle w:val="8"/>
        <w:spacing w:line="360" w:lineRule="auto"/>
        <w:rPr>
          <w:rFonts w:hint="eastAsia" w:ascii="宋体" w:hAnsi="宋体"/>
        </w:rPr>
      </w:pPr>
      <w:bookmarkStart w:id="95" w:name="_Toc500229376"/>
      <w:bookmarkStart w:id="96" w:name="_Toc262242508"/>
      <w:bookmarkStart w:id="97" w:name="_Toc10860"/>
      <w:bookmarkStart w:id="98" w:name="_Toc102300289"/>
      <w:r>
        <w:rPr>
          <w:rFonts w:ascii="宋体" w:hAnsi="宋体"/>
        </w:rPr>
        <w:t>1</w:t>
      </w:r>
      <w:r>
        <w:rPr>
          <w:rFonts w:hint="eastAsia" w:ascii="宋体" w:hAnsi="宋体"/>
        </w:rPr>
        <w:t>7</w:t>
      </w:r>
      <w:r>
        <w:rPr>
          <w:rFonts w:ascii="宋体" w:hAnsi="宋体"/>
        </w:rPr>
        <w:t xml:space="preserve">  </w:t>
      </w:r>
      <w:r>
        <w:rPr>
          <w:rFonts w:hint="eastAsia" w:ascii="宋体" w:hAnsi="宋体"/>
        </w:rPr>
        <w:t>投标有效期</w:t>
      </w:r>
      <w:bookmarkEnd w:id="95"/>
      <w:bookmarkEnd w:id="96"/>
      <w:bookmarkEnd w:id="97"/>
      <w:bookmarkEnd w:id="98"/>
    </w:p>
    <w:p>
      <w:pPr>
        <w:spacing w:line="360" w:lineRule="auto"/>
        <w:rPr>
          <w:rFonts w:hint="eastAsia" w:ascii="宋体" w:hAnsi="宋体"/>
        </w:rPr>
      </w:pPr>
      <w:r>
        <w:rPr>
          <w:rFonts w:ascii="宋体" w:hAnsi="宋体"/>
        </w:rPr>
        <w:t>1</w:t>
      </w:r>
      <w:r>
        <w:rPr>
          <w:rFonts w:hint="eastAsia" w:ascii="宋体" w:hAnsi="宋体"/>
        </w:rPr>
        <w:t>7</w:t>
      </w:r>
      <w:r>
        <w:rPr>
          <w:rFonts w:ascii="宋体" w:hAnsi="宋体"/>
        </w:rPr>
        <w:t xml:space="preserve">.1  </w:t>
      </w:r>
      <w:r>
        <w:rPr>
          <w:rFonts w:hint="eastAsia" w:ascii="宋体" w:hAnsi="宋体"/>
        </w:rPr>
        <w:t>投标报价应在规定的开标日后的（</w:t>
      </w:r>
      <w:r>
        <w:rPr>
          <w:rFonts w:ascii="宋体" w:hAnsi="宋体"/>
        </w:rPr>
        <w:t>90</w:t>
      </w:r>
      <w:r>
        <w:rPr>
          <w:rFonts w:hint="eastAsia" w:ascii="宋体" w:hAnsi="宋体"/>
        </w:rPr>
        <w:t>）个日历日内保持有效。</w:t>
      </w:r>
    </w:p>
    <w:p>
      <w:pPr>
        <w:spacing w:line="360" w:lineRule="auto"/>
        <w:rPr>
          <w:rFonts w:hint="eastAsia" w:ascii="宋体" w:hAnsi="宋体"/>
        </w:rPr>
      </w:pPr>
      <w:r>
        <w:rPr>
          <w:rFonts w:hint="eastAsia" w:ascii="宋体" w:hAnsi="宋体"/>
        </w:rPr>
        <w:t>17.2  特殊情况下，在原报价有效期截止之前，采购代理机构可要求投标人同意延长报价有效期。这种要求与答复均应以书面形式提交。投标人可拒绝采购代理机构的这种要求。接受延长报价有效期的投标人将不会被要求和允许修正其报价。</w:t>
      </w:r>
    </w:p>
    <w:p>
      <w:pPr>
        <w:pStyle w:val="8"/>
        <w:spacing w:line="360" w:lineRule="auto"/>
        <w:rPr>
          <w:rFonts w:hint="eastAsia" w:ascii="宋体" w:hAnsi="宋体"/>
        </w:rPr>
      </w:pPr>
      <w:bookmarkStart w:id="99" w:name="_Toc7858"/>
      <w:bookmarkStart w:id="100" w:name="_Toc500229377"/>
      <w:bookmarkStart w:id="101" w:name="_Toc262242509"/>
      <w:bookmarkStart w:id="102" w:name="_Toc102300290"/>
      <w:r>
        <w:rPr>
          <w:rFonts w:ascii="宋体" w:hAnsi="宋体"/>
        </w:rPr>
        <w:t>1</w:t>
      </w:r>
      <w:r>
        <w:rPr>
          <w:rFonts w:hint="eastAsia" w:ascii="宋体" w:hAnsi="宋体"/>
        </w:rPr>
        <w:t>8</w:t>
      </w:r>
      <w:r>
        <w:rPr>
          <w:rFonts w:ascii="宋体" w:hAnsi="宋体"/>
        </w:rPr>
        <w:t xml:space="preserve">  </w:t>
      </w:r>
      <w:r>
        <w:rPr>
          <w:rFonts w:hint="eastAsia" w:ascii="宋体" w:hAnsi="宋体"/>
        </w:rPr>
        <w:t>投标文件的式样和签署</w:t>
      </w:r>
      <w:bookmarkEnd w:id="99"/>
      <w:bookmarkEnd w:id="100"/>
      <w:bookmarkEnd w:id="101"/>
      <w:bookmarkEnd w:id="102"/>
    </w:p>
    <w:p>
      <w:pPr>
        <w:spacing w:line="360" w:lineRule="auto"/>
        <w:rPr>
          <w:rFonts w:hint="eastAsia" w:ascii="宋体" w:hAnsi="宋体"/>
          <w:b/>
        </w:rPr>
      </w:pPr>
      <w:r>
        <w:rPr>
          <w:rFonts w:ascii="宋体" w:hAnsi="宋体"/>
          <w:b/>
        </w:rPr>
        <w:t>1</w:t>
      </w:r>
      <w:r>
        <w:rPr>
          <w:rFonts w:hint="eastAsia" w:ascii="宋体" w:hAnsi="宋体"/>
          <w:b/>
        </w:rPr>
        <w:t>8</w:t>
      </w:r>
      <w:r>
        <w:rPr>
          <w:rFonts w:ascii="宋体" w:hAnsi="宋体"/>
          <w:b/>
        </w:rPr>
        <w:t xml:space="preserve">.1  </w:t>
      </w:r>
      <w:r>
        <w:rPr>
          <w:rFonts w:hint="eastAsia" w:ascii="宋体" w:hAnsi="宋体"/>
          <w:b/>
        </w:rPr>
        <w:t>投标人应准备投标文件正本一份</w:t>
      </w:r>
      <w:r>
        <w:rPr>
          <w:rFonts w:hint="eastAsia" w:ascii="宋体" w:hAnsi="宋体"/>
          <w:b/>
          <w:lang w:eastAsia="zh-CN"/>
        </w:rPr>
        <w:t>、</w:t>
      </w:r>
      <w:bookmarkStart w:id="103" w:name="OLE_LINK3"/>
      <w:r>
        <w:rPr>
          <w:rFonts w:hint="eastAsia" w:ascii="宋体" w:hAnsi="宋体"/>
          <w:b/>
        </w:rPr>
        <w:t>副本</w:t>
      </w:r>
      <w:bookmarkEnd w:id="103"/>
      <w:r>
        <w:rPr>
          <w:rFonts w:hint="eastAsia" w:ascii="宋体" w:hAnsi="宋体"/>
          <w:b/>
        </w:rPr>
        <w:t>五份</w:t>
      </w:r>
      <w:r>
        <w:rPr>
          <w:rFonts w:hint="eastAsia" w:ascii="宋体" w:hAnsi="宋体"/>
          <w:b/>
          <w:highlight w:val="none"/>
          <w:lang w:val="en-US" w:eastAsia="zh-CN"/>
        </w:rPr>
        <w:t>和电子扫描件一份</w:t>
      </w:r>
      <w:r>
        <w:rPr>
          <w:rFonts w:hint="eastAsia" w:ascii="宋体" w:hAnsi="宋体"/>
          <w:b/>
          <w:highlight w:val="none"/>
        </w:rPr>
        <w:t>，</w:t>
      </w:r>
      <w:r>
        <w:rPr>
          <w:rFonts w:hint="eastAsia" w:ascii="宋体" w:hAnsi="宋体"/>
          <w:b/>
        </w:rPr>
        <w:t>每份投标文件须清楚地标明“正本”或“副本”。若正本和副本不符，以正本为准。</w:t>
      </w:r>
    </w:p>
    <w:p>
      <w:pPr>
        <w:spacing w:line="360" w:lineRule="auto"/>
        <w:rPr>
          <w:rFonts w:ascii="宋体" w:hAnsi="宋体"/>
        </w:rPr>
      </w:pPr>
      <w:r>
        <w:rPr>
          <w:rFonts w:ascii="宋体" w:hAnsi="宋体"/>
        </w:rPr>
        <w:t>1</w:t>
      </w:r>
      <w:r>
        <w:rPr>
          <w:rFonts w:hint="eastAsia" w:ascii="宋体" w:hAnsi="宋体"/>
        </w:rPr>
        <w:t>8</w:t>
      </w:r>
      <w:r>
        <w:rPr>
          <w:rFonts w:ascii="宋体" w:hAnsi="宋体"/>
        </w:rPr>
        <w:t xml:space="preserve">.2  </w:t>
      </w:r>
      <w:r>
        <w:rPr>
          <w:rFonts w:hint="eastAsia" w:ascii="宋体" w:hAnsi="宋体"/>
        </w:rPr>
        <w:t>投标文件的正本需打印</w:t>
      </w:r>
      <w:r>
        <w:rPr>
          <w:rFonts w:ascii="宋体" w:hAnsi="宋体"/>
        </w:rPr>
        <w:t xml:space="preserve"> </w:t>
      </w:r>
      <w:r>
        <w:rPr>
          <w:rFonts w:hint="eastAsia" w:ascii="宋体" w:hAnsi="宋体"/>
        </w:rPr>
        <w:t>，并由投标人法定代表人或经法定代表人正式授权并对投标人有约束力的代表在投标文件上签字。授权代表须将以书面形式出具的“授权证书”附在投标文件中。除没有修改过的印刷文献外，投标文件的每一页都应由投标人或其授权代表用姓或首字母签字或盖骑缝章。投标文件的副本可采用正本的复印件。</w:t>
      </w:r>
    </w:p>
    <w:p>
      <w:pPr>
        <w:spacing w:line="360" w:lineRule="auto"/>
        <w:rPr>
          <w:rFonts w:hint="eastAsia" w:ascii="宋体" w:hAnsi="宋体"/>
        </w:rPr>
      </w:pPr>
      <w:r>
        <w:rPr>
          <w:rFonts w:ascii="宋体" w:hAnsi="宋体"/>
        </w:rPr>
        <w:t>1</w:t>
      </w:r>
      <w:r>
        <w:rPr>
          <w:rFonts w:hint="eastAsia" w:ascii="宋体" w:hAnsi="宋体"/>
        </w:rPr>
        <w:t>8</w:t>
      </w:r>
      <w:r>
        <w:rPr>
          <w:rFonts w:ascii="宋体" w:hAnsi="宋体"/>
        </w:rPr>
        <w:t xml:space="preserve">.3  </w:t>
      </w:r>
      <w:r>
        <w:rPr>
          <w:rFonts w:hint="eastAsia" w:ascii="宋体" w:hAnsi="宋体"/>
        </w:rPr>
        <w:t>任何行间插字、涂改和增删，必须由投标文件签字人用姓或首字母在旁边签字才有效。</w:t>
      </w:r>
    </w:p>
    <w:p>
      <w:pPr>
        <w:pStyle w:val="6"/>
        <w:spacing w:before="240" w:beforeLines="100" w:after="0" w:line="360" w:lineRule="auto"/>
        <w:jc w:val="center"/>
        <w:rPr>
          <w:rFonts w:hint="eastAsia" w:ascii="宋体" w:hAnsi="宋体"/>
          <w:sz w:val="32"/>
        </w:rPr>
      </w:pPr>
      <w:bookmarkStart w:id="104" w:name="_Toc98175192"/>
      <w:bookmarkStart w:id="105" w:name="_Toc5183"/>
      <w:bookmarkStart w:id="106" w:name="_Toc500229378"/>
      <w:bookmarkStart w:id="107" w:name="_Toc102300291"/>
      <w:r>
        <w:rPr>
          <w:rFonts w:hint="eastAsia" w:ascii="宋体" w:hAnsi="宋体"/>
          <w:sz w:val="32"/>
        </w:rPr>
        <w:t>四  投标文件的递交</w:t>
      </w:r>
      <w:bookmarkEnd w:id="104"/>
      <w:bookmarkEnd w:id="105"/>
      <w:bookmarkEnd w:id="106"/>
      <w:bookmarkEnd w:id="107"/>
    </w:p>
    <w:p>
      <w:pPr>
        <w:pStyle w:val="8"/>
        <w:spacing w:line="360" w:lineRule="auto"/>
        <w:rPr>
          <w:rFonts w:hint="eastAsia" w:ascii="宋体" w:hAnsi="宋体"/>
        </w:rPr>
      </w:pPr>
      <w:bookmarkStart w:id="108" w:name="_Toc14822"/>
      <w:bookmarkStart w:id="109" w:name="_Toc500229379"/>
      <w:bookmarkStart w:id="110" w:name="_Toc102300292"/>
      <w:bookmarkStart w:id="111" w:name="_Toc262242511"/>
      <w:r>
        <w:rPr>
          <w:rFonts w:hint="eastAsia" w:ascii="宋体" w:hAnsi="宋体"/>
        </w:rPr>
        <w:t>19</w:t>
      </w:r>
      <w:r>
        <w:rPr>
          <w:rFonts w:ascii="宋体" w:hAnsi="宋体"/>
        </w:rPr>
        <w:t xml:space="preserve">  </w:t>
      </w:r>
      <w:r>
        <w:rPr>
          <w:rFonts w:hint="eastAsia" w:ascii="宋体" w:hAnsi="宋体"/>
        </w:rPr>
        <w:t>投标文件的密封和标记</w:t>
      </w:r>
      <w:bookmarkEnd w:id="108"/>
      <w:bookmarkEnd w:id="109"/>
      <w:bookmarkEnd w:id="110"/>
      <w:bookmarkEnd w:id="111"/>
    </w:p>
    <w:p>
      <w:pPr>
        <w:spacing w:line="360" w:lineRule="auto"/>
        <w:rPr>
          <w:rFonts w:hint="eastAsia" w:ascii="宋体" w:hAnsi="宋体"/>
        </w:rPr>
      </w:pPr>
      <w:r>
        <w:rPr>
          <w:rFonts w:hint="eastAsia" w:ascii="宋体" w:hAnsi="宋体"/>
        </w:rPr>
        <w:t>19</w:t>
      </w:r>
      <w:r>
        <w:rPr>
          <w:rFonts w:ascii="宋体" w:hAnsi="宋体"/>
        </w:rPr>
        <w:t xml:space="preserve">.1  </w:t>
      </w:r>
      <w:r>
        <w:rPr>
          <w:rFonts w:hint="eastAsia" w:ascii="宋体" w:hAnsi="宋体"/>
        </w:rPr>
        <w:t>为方便开标唱标，投标人应将投标报价一览表等单独密封提交，并在信封上标明“唱标信封”字样。</w:t>
      </w:r>
    </w:p>
    <w:p>
      <w:pPr>
        <w:spacing w:line="360" w:lineRule="auto"/>
        <w:rPr>
          <w:rFonts w:hint="eastAsia" w:ascii="宋体" w:hAnsi="宋体"/>
        </w:rPr>
      </w:pPr>
      <w:r>
        <w:rPr>
          <w:rFonts w:hint="eastAsia" w:ascii="宋体" w:hAnsi="宋体"/>
        </w:rPr>
        <w:t>19.2  投标文件正本上注明“正本”，副本上注明“副本”</w:t>
      </w:r>
    </w:p>
    <w:p>
      <w:pPr>
        <w:spacing w:line="360" w:lineRule="auto"/>
        <w:rPr>
          <w:rFonts w:hint="eastAsia" w:ascii="宋体" w:hAnsi="宋体"/>
        </w:rPr>
      </w:pPr>
      <w:r>
        <w:rPr>
          <w:rFonts w:hint="eastAsia" w:ascii="宋体" w:hAnsi="宋体"/>
        </w:rPr>
        <w:t xml:space="preserve">19.3  </w:t>
      </w:r>
      <w:r>
        <w:rPr>
          <w:rFonts w:ascii="宋体" w:hAnsi="宋体"/>
        </w:rPr>
        <w:t>投标人应将投标文件正本</w:t>
      </w:r>
      <w:r>
        <w:rPr>
          <w:rFonts w:hint="eastAsia" w:ascii="宋体" w:hAnsi="宋体"/>
        </w:rPr>
        <w:t>（正本必须单独密封）</w:t>
      </w:r>
      <w:r>
        <w:rPr>
          <w:rFonts w:ascii="宋体" w:hAnsi="宋体"/>
        </w:rPr>
        <w:t>和所有的副本</w:t>
      </w:r>
      <w:r>
        <w:rPr>
          <w:rFonts w:hint="eastAsia" w:ascii="宋体" w:hAnsi="宋体"/>
        </w:rPr>
        <w:t>（副本不需每本单独密封，可将全部副本密封在一起）</w:t>
      </w:r>
      <w:r>
        <w:rPr>
          <w:rFonts w:ascii="宋体" w:hAnsi="宋体"/>
        </w:rPr>
        <w:t>分开密封装在单独的信封中</w:t>
      </w:r>
      <w:r>
        <w:rPr>
          <w:rFonts w:hint="eastAsia" w:ascii="宋体" w:hAnsi="宋体"/>
        </w:rPr>
        <w:t>，且在信封上标明“正本”“副本”字样。</w:t>
      </w:r>
    </w:p>
    <w:p>
      <w:pPr>
        <w:spacing w:line="360" w:lineRule="auto"/>
        <w:rPr>
          <w:rFonts w:hint="eastAsia" w:ascii="宋体" w:hAnsi="宋体"/>
        </w:rPr>
      </w:pPr>
      <w:r>
        <w:rPr>
          <w:rFonts w:hint="eastAsia" w:ascii="宋体" w:hAnsi="宋体"/>
        </w:rPr>
        <w:t>19.4  再将以上所有文件（唱标信封、投标文件）统一密封。</w:t>
      </w:r>
    </w:p>
    <w:p>
      <w:pPr>
        <w:spacing w:line="360" w:lineRule="auto"/>
        <w:rPr>
          <w:rFonts w:hint="eastAsia" w:ascii="宋体" w:hAnsi="宋体"/>
        </w:rPr>
      </w:pPr>
      <w:r>
        <w:rPr>
          <w:rFonts w:hint="eastAsia" w:ascii="宋体" w:hAnsi="宋体"/>
        </w:rPr>
        <w:t>19.5  投标文件密封封口处须加盖投标投标人公章，否则其投标将被拒绝。</w:t>
      </w:r>
    </w:p>
    <w:p>
      <w:pPr>
        <w:spacing w:line="360" w:lineRule="auto"/>
        <w:rPr>
          <w:rFonts w:hint="eastAsia" w:ascii="宋体" w:hAnsi="宋体"/>
        </w:rPr>
      </w:pPr>
      <w:r>
        <w:rPr>
          <w:rFonts w:hint="eastAsia" w:ascii="宋体" w:hAnsi="宋体"/>
        </w:rPr>
        <w:t>19</w:t>
      </w:r>
      <w:r>
        <w:rPr>
          <w:rFonts w:ascii="宋体" w:hAnsi="宋体"/>
        </w:rPr>
        <w:t>.</w:t>
      </w:r>
      <w:r>
        <w:rPr>
          <w:rFonts w:hint="eastAsia" w:ascii="宋体" w:hAnsi="宋体"/>
        </w:rPr>
        <w:t>6</w:t>
      </w:r>
      <w:r>
        <w:rPr>
          <w:rFonts w:ascii="宋体" w:hAnsi="宋体"/>
        </w:rPr>
        <w:t xml:space="preserve">  </w:t>
      </w:r>
      <w:r>
        <w:rPr>
          <w:rFonts w:hint="eastAsia" w:ascii="宋体" w:hAnsi="宋体"/>
        </w:rPr>
        <w:t>内外层信封均应：</w:t>
      </w:r>
    </w:p>
    <w:p>
      <w:pPr>
        <w:spacing w:line="360" w:lineRule="auto"/>
        <w:ind w:firstLine="708" w:firstLineChars="294"/>
        <w:rPr>
          <w:rFonts w:hint="eastAsia" w:ascii="宋体" w:hAnsi="宋体"/>
          <w:b/>
        </w:rPr>
      </w:pPr>
      <w:r>
        <w:rPr>
          <w:rFonts w:hint="eastAsia" w:ascii="宋体" w:hAnsi="宋体"/>
          <w:b/>
        </w:rPr>
        <w:t>1)清楚标明递交至：广州穗科建设管理有限公司汕头分公司。</w:t>
      </w:r>
    </w:p>
    <w:p>
      <w:pPr>
        <w:spacing w:line="360" w:lineRule="auto"/>
        <w:ind w:left="-84" w:leftChars="-35" w:firstLine="817" w:firstLineChars="339"/>
        <w:rPr>
          <w:rFonts w:hint="eastAsia" w:ascii="宋体" w:hAnsi="宋体"/>
          <w:b/>
        </w:rPr>
      </w:pPr>
      <w:r>
        <w:rPr>
          <w:rFonts w:hint="eastAsia" w:ascii="宋体" w:hAnsi="宋体"/>
          <w:b/>
        </w:rPr>
        <w:t>2)注明“项目编号：</w:t>
      </w:r>
      <w:r>
        <w:rPr>
          <w:rFonts w:hint="eastAsia" w:ascii="宋体" w:hAnsi="宋体"/>
          <w:b/>
          <w:lang w:eastAsia="zh-CN"/>
        </w:rPr>
        <w:t>GZSKST24-B151</w:t>
      </w:r>
      <w:r>
        <w:rPr>
          <w:rFonts w:hint="eastAsia" w:ascii="宋体" w:hAnsi="宋体"/>
          <w:b/>
        </w:rPr>
        <w:t>”、“项目名称：</w:t>
      </w:r>
      <w:r>
        <w:rPr>
          <w:rFonts w:hint="eastAsia" w:ascii="宋体" w:hAnsi="宋体"/>
          <w:b/>
          <w:szCs w:val="18"/>
          <w:lang w:eastAsia="zh-CN"/>
        </w:rPr>
        <w:t xml:space="preserve">国家税务总局汕头市金平区税务局2025年食材配送服务采购项目 </w:t>
      </w:r>
      <w:r>
        <w:rPr>
          <w:rFonts w:hint="eastAsia" w:ascii="宋体" w:hAnsi="宋体"/>
          <w:b/>
        </w:rPr>
        <w:t>”</w:t>
      </w:r>
      <w:r>
        <w:rPr>
          <w:rFonts w:hint="eastAsia" w:ascii="宋体" w:hAnsi="宋体"/>
          <w:b/>
          <w:color w:val="auto"/>
        </w:rPr>
        <w:t>和“在2024年</w:t>
      </w:r>
      <w:r>
        <w:rPr>
          <w:rFonts w:hint="eastAsia" w:ascii="宋体" w:hAnsi="宋体"/>
          <w:b/>
          <w:color w:val="auto"/>
          <w:lang w:val="en-US" w:eastAsia="zh-CN"/>
        </w:rPr>
        <w:t>12</w:t>
      </w:r>
      <w:r>
        <w:rPr>
          <w:rFonts w:hint="eastAsia" w:ascii="宋体" w:hAnsi="宋体"/>
          <w:b/>
          <w:color w:val="auto"/>
        </w:rPr>
        <w:t>月</w:t>
      </w:r>
      <w:r>
        <w:rPr>
          <w:rFonts w:hint="eastAsia" w:ascii="宋体" w:hAnsi="宋体"/>
          <w:b/>
          <w:color w:val="auto"/>
          <w:lang w:val="en-US" w:eastAsia="zh-CN"/>
        </w:rPr>
        <w:t>23</w:t>
      </w:r>
      <w:r>
        <w:rPr>
          <w:rFonts w:hint="eastAsia" w:ascii="宋体" w:hAnsi="宋体"/>
          <w:b/>
          <w:color w:val="auto"/>
        </w:rPr>
        <w:t>日下午</w:t>
      </w:r>
      <w:r>
        <w:rPr>
          <w:rFonts w:hint="eastAsia" w:ascii="宋体" w:hAnsi="宋体"/>
          <w:b/>
          <w:color w:val="auto"/>
          <w:lang w:val="en-US" w:eastAsia="zh-CN"/>
        </w:rPr>
        <w:t>1</w:t>
      </w:r>
      <w:r>
        <w:rPr>
          <w:rFonts w:hint="eastAsia" w:ascii="宋体" w:hAnsi="宋体"/>
          <w:b/>
          <w:color w:val="auto"/>
        </w:rPr>
        <w:t>时00分之</w:t>
      </w:r>
      <w:r>
        <w:rPr>
          <w:rFonts w:hint="eastAsia" w:ascii="宋体" w:hAnsi="宋体"/>
          <w:b/>
        </w:rPr>
        <w:t>前不得启封”的字样。</w:t>
      </w:r>
    </w:p>
    <w:p>
      <w:pPr>
        <w:spacing w:line="360" w:lineRule="auto"/>
        <w:rPr>
          <w:rFonts w:hint="eastAsia" w:ascii="宋体" w:hAnsi="宋体"/>
        </w:rPr>
      </w:pPr>
      <w:r>
        <w:rPr>
          <w:rFonts w:hint="eastAsia" w:ascii="宋体" w:hAnsi="宋体"/>
        </w:rPr>
        <w:t>19</w:t>
      </w:r>
      <w:r>
        <w:rPr>
          <w:rFonts w:ascii="宋体" w:hAnsi="宋体"/>
        </w:rPr>
        <w:t>.</w:t>
      </w:r>
      <w:r>
        <w:rPr>
          <w:rFonts w:hint="eastAsia" w:ascii="宋体" w:hAnsi="宋体"/>
        </w:rPr>
        <w:t>7</w:t>
      </w:r>
      <w:r>
        <w:rPr>
          <w:rFonts w:ascii="宋体" w:hAnsi="宋体"/>
        </w:rPr>
        <w:t xml:space="preserve">  </w:t>
      </w:r>
      <w:r>
        <w:rPr>
          <w:rFonts w:hint="eastAsia" w:ascii="宋体" w:hAnsi="宋体"/>
        </w:rPr>
        <w:t>内层信封应写明投标人名称和地址，以便若其投标被宣布为“迟到”投标时，能原封退回。</w:t>
      </w:r>
    </w:p>
    <w:p>
      <w:pPr>
        <w:spacing w:line="360" w:lineRule="auto"/>
        <w:rPr>
          <w:rFonts w:hint="eastAsia" w:ascii="宋体" w:hAnsi="宋体"/>
        </w:rPr>
      </w:pPr>
      <w:r>
        <w:rPr>
          <w:rFonts w:hint="eastAsia" w:ascii="宋体" w:hAnsi="宋体"/>
        </w:rPr>
        <w:t>19</w:t>
      </w:r>
      <w:r>
        <w:rPr>
          <w:rFonts w:ascii="宋体" w:hAnsi="宋体"/>
        </w:rPr>
        <w:t>.</w:t>
      </w:r>
      <w:r>
        <w:rPr>
          <w:rFonts w:hint="eastAsia" w:ascii="宋体" w:hAnsi="宋体"/>
        </w:rPr>
        <w:t>8</w:t>
      </w:r>
      <w:r>
        <w:rPr>
          <w:rFonts w:ascii="宋体" w:hAnsi="宋体"/>
        </w:rPr>
        <w:t xml:space="preserve">  </w:t>
      </w:r>
      <w:r>
        <w:rPr>
          <w:rFonts w:hint="eastAsia" w:ascii="宋体" w:hAnsi="宋体"/>
        </w:rPr>
        <w:t>如果外层信封未按本须知第19.1－19.7条要求加写标记和密封，采购代理机构对误投或过早启封概不负责。</w:t>
      </w:r>
    </w:p>
    <w:p>
      <w:pPr>
        <w:pStyle w:val="8"/>
        <w:spacing w:line="360" w:lineRule="auto"/>
        <w:rPr>
          <w:rFonts w:hint="eastAsia" w:ascii="宋体" w:hAnsi="宋体"/>
        </w:rPr>
      </w:pPr>
      <w:bookmarkStart w:id="112" w:name="_Toc102300293"/>
      <w:bookmarkStart w:id="113" w:name="_Toc32183"/>
      <w:bookmarkStart w:id="114" w:name="_Toc262242512"/>
      <w:bookmarkStart w:id="115" w:name="_Toc500229380"/>
      <w:r>
        <w:rPr>
          <w:rFonts w:ascii="宋体" w:hAnsi="宋体"/>
        </w:rPr>
        <w:t>2</w:t>
      </w:r>
      <w:r>
        <w:rPr>
          <w:rFonts w:hint="eastAsia" w:ascii="宋体" w:hAnsi="宋体"/>
        </w:rPr>
        <w:t>0</w:t>
      </w:r>
      <w:r>
        <w:rPr>
          <w:rFonts w:ascii="宋体" w:hAnsi="宋体"/>
        </w:rPr>
        <w:t xml:space="preserve">  </w:t>
      </w:r>
      <w:r>
        <w:rPr>
          <w:rFonts w:hint="eastAsia" w:ascii="宋体" w:hAnsi="宋体"/>
        </w:rPr>
        <w:t>投标截止时间</w:t>
      </w:r>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rPr>
      </w:pPr>
      <w:r>
        <w:rPr>
          <w:rFonts w:ascii="宋体" w:hAnsi="宋体"/>
        </w:rPr>
        <w:t xml:space="preserve">20.1  </w:t>
      </w:r>
      <w:r>
        <w:rPr>
          <w:rFonts w:hint="eastAsia" w:ascii="宋体" w:hAnsi="宋体"/>
        </w:rPr>
        <w:t>采购代理机构在本须知第19.6条规定的地址收到投标的时间不迟于投标截止时间</w:t>
      </w:r>
      <w:r>
        <w:rPr>
          <w:rFonts w:hint="eastAsia" w:ascii="宋体" w:hAnsi="宋体"/>
          <w:b/>
          <w:color w:val="auto"/>
        </w:rPr>
        <w:t>（2024年</w:t>
      </w:r>
      <w:r>
        <w:rPr>
          <w:rFonts w:hint="eastAsia" w:ascii="宋体" w:hAnsi="宋体"/>
          <w:b/>
          <w:color w:val="auto"/>
          <w:lang w:val="en-US" w:eastAsia="zh-CN"/>
        </w:rPr>
        <w:t>12</w:t>
      </w:r>
      <w:r>
        <w:rPr>
          <w:rFonts w:hint="eastAsia" w:ascii="宋体" w:hAnsi="宋体"/>
          <w:b/>
          <w:color w:val="auto"/>
        </w:rPr>
        <w:t>月</w:t>
      </w:r>
      <w:r>
        <w:rPr>
          <w:rFonts w:hint="eastAsia" w:ascii="宋体" w:hAnsi="宋体"/>
          <w:b/>
          <w:color w:val="auto"/>
          <w:lang w:val="en-US" w:eastAsia="zh-CN"/>
        </w:rPr>
        <w:t>23</w:t>
      </w:r>
      <w:r>
        <w:rPr>
          <w:rFonts w:hint="eastAsia" w:ascii="宋体" w:hAnsi="宋体"/>
          <w:b/>
          <w:color w:val="auto"/>
        </w:rPr>
        <w:t>日下午</w:t>
      </w:r>
      <w:r>
        <w:rPr>
          <w:rFonts w:hint="eastAsia" w:ascii="宋体" w:hAnsi="宋体"/>
          <w:b/>
          <w:color w:val="auto"/>
          <w:lang w:val="en-US" w:eastAsia="zh-CN"/>
        </w:rPr>
        <w:t>1</w:t>
      </w:r>
      <w:r>
        <w:rPr>
          <w:rFonts w:hint="eastAsia" w:ascii="宋体" w:hAnsi="宋体"/>
          <w:b/>
          <w:color w:val="auto"/>
        </w:rPr>
        <w:t>时00分）</w:t>
      </w:r>
      <w:r>
        <w:rPr>
          <w:rFonts w:hint="eastAsia" w:ascii="宋体" w:hAnsi="宋体"/>
          <w:color w:val="auto"/>
        </w:rPr>
        <w:t>。</w:t>
      </w:r>
    </w:p>
    <w:p>
      <w:pPr>
        <w:spacing w:line="360" w:lineRule="auto"/>
        <w:rPr>
          <w:rFonts w:hint="eastAsia" w:ascii="宋体" w:hAnsi="宋体"/>
        </w:rPr>
      </w:pPr>
      <w:r>
        <w:rPr>
          <w:rFonts w:ascii="宋体" w:hAnsi="宋体"/>
        </w:rPr>
        <w:t>2</w:t>
      </w:r>
      <w:r>
        <w:rPr>
          <w:rFonts w:hint="eastAsia" w:ascii="宋体" w:hAnsi="宋体"/>
        </w:rPr>
        <w:t>0</w:t>
      </w:r>
      <w:r>
        <w:rPr>
          <w:rFonts w:ascii="宋体" w:hAnsi="宋体"/>
        </w:rPr>
        <w:t xml:space="preserve">.2  </w:t>
      </w:r>
      <w:r>
        <w:rPr>
          <w:rFonts w:hint="eastAsia" w:ascii="宋体" w:hAnsi="宋体"/>
        </w:rPr>
        <w:t>采购代理机构可以按本须知第9条规定，通过修改投标文件自行决定酌情延长投标截止时间。在此情况下，采购代理机构、采购人和投标人受投标截止时间制约的所有权利和义务均应延长至新的截止期。</w:t>
      </w:r>
    </w:p>
    <w:p>
      <w:pPr>
        <w:spacing w:line="360" w:lineRule="auto"/>
        <w:rPr>
          <w:rFonts w:hint="eastAsia" w:ascii="宋体" w:hAnsi="宋体"/>
        </w:rPr>
      </w:pPr>
      <w:r>
        <w:rPr>
          <w:rFonts w:hint="eastAsia" w:ascii="宋体" w:hAnsi="宋体"/>
        </w:rPr>
        <w:t>20.3 采购代理机构于</w:t>
      </w:r>
      <w:r>
        <w:rPr>
          <w:rFonts w:hint="eastAsia" w:ascii="宋体" w:hAnsi="宋体"/>
          <w:b/>
        </w:rPr>
        <w:t>开标前30分钟</w:t>
      </w:r>
      <w:r>
        <w:rPr>
          <w:rFonts w:hint="eastAsia" w:ascii="宋体" w:hAnsi="宋体"/>
        </w:rPr>
        <w:t>开始接收投标文件。</w:t>
      </w:r>
    </w:p>
    <w:p>
      <w:pPr>
        <w:pStyle w:val="8"/>
        <w:spacing w:line="360" w:lineRule="auto"/>
        <w:rPr>
          <w:rFonts w:hint="eastAsia" w:ascii="宋体" w:hAnsi="宋体"/>
        </w:rPr>
      </w:pPr>
      <w:bookmarkStart w:id="116" w:name="_Toc102300294"/>
      <w:bookmarkStart w:id="117" w:name="_Toc31974"/>
      <w:bookmarkStart w:id="118" w:name="_Toc262242513"/>
      <w:bookmarkStart w:id="119" w:name="_Toc500229381"/>
      <w:r>
        <w:rPr>
          <w:rFonts w:ascii="宋体" w:hAnsi="宋体"/>
        </w:rPr>
        <w:t>2</w:t>
      </w:r>
      <w:r>
        <w:rPr>
          <w:rFonts w:hint="eastAsia" w:ascii="宋体" w:hAnsi="宋体"/>
        </w:rPr>
        <w:t>1</w:t>
      </w:r>
      <w:r>
        <w:rPr>
          <w:rFonts w:ascii="宋体" w:hAnsi="宋体"/>
        </w:rPr>
        <w:t xml:space="preserve">  </w:t>
      </w:r>
      <w:r>
        <w:rPr>
          <w:rFonts w:hint="eastAsia" w:ascii="宋体" w:hAnsi="宋体"/>
        </w:rPr>
        <w:t>迟交的投标文件</w:t>
      </w:r>
      <w:bookmarkEnd w:id="116"/>
      <w:bookmarkEnd w:id="117"/>
      <w:bookmarkEnd w:id="118"/>
      <w:bookmarkEnd w:id="119"/>
    </w:p>
    <w:p>
      <w:pPr>
        <w:spacing w:line="360" w:lineRule="auto"/>
        <w:rPr>
          <w:rFonts w:hint="eastAsia" w:ascii="宋体" w:hAnsi="宋体"/>
        </w:rPr>
      </w:pPr>
      <w:r>
        <w:rPr>
          <w:rFonts w:ascii="宋体" w:hAnsi="宋体"/>
        </w:rPr>
        <w:t>2</w:t>
      </w:r>
      <w:r>
        <w:rPr>
          <w:rFonts w:hint="eastAsia" w:ascii="宋体" w:hAnsi="宋体"/>
        </w:rPr>
        <w:t>1</w:t>
      </w:r>
      <w:r>
        <w:rPr>
          <w:rFonts w:ascii="宋体" w:hAnsi="宋体"/>
        </w:rPr>
        <w:t xml:space="preserve">.1  </w:t>
      </w:r>
      <w:r>
        <w:rPr>
          <w:rFonts w:hint="eastAsia" w:ascii="宋体" w:hAnsi="宋体"/>
        </w:rPr>
        <w:t>采购代理机构将拒绝并原封退回在本须知第20条规定的截止期后收到的任何投标文件。</w:t>
      </w:r>
    </w:p>
    <w:p>
      <w:pPr>
        <w:pStyle w:val="8"/>
        <w:spacing w:line="360" w:lineRule="auto"/>
        <w:rPr>
          <w:rFonts w:hint="eastAsia" w:ascii="宋体" w:hAnsi="宋体"/>
        </w:rPr>
      </w:pPr>
      <w:bookmarkStart w:id="120" w:name="_Toc500229382"/>
      <w:bookmarkStart w:id="121" w:name="_Toc262242514"/>
      <w:bookmarkStart w:id="122" w:name="_Toc102300295"/>
      <w:bookmarkStart w:id="123" w:name="_Toc9386"/>
      <w:r>
        <w:rPr>
          <w:rFonts w:ascii="宋体" w:hAnsi="宋体"/>
        </w:rPr>
        <w:t>2</w:t>
      </w:r>
      <w:r>
        <w:rPr>
          <w:rFonts w:hint="eastAsia" w:ascii="宋体" w:hAnsi="宋体"/>
        </w:rPr>
        <w:t>2</w:t>
      </w:r>
      <w:r>
        <w:rPr>
          <w:rFonts w:ascii="宋体" w:hAnsi="宋体"/>
        </w:rPr>
        <w:t xml:space="preserve">  </w:t>
      </w:r>
      <w:r>
        <w:rPr>
          <w:rFonts w:hint="eastAsia" w:ascii="宋体" w:hAnsi="宋体"/>
        </w:rPr>
        <w:t>投标文件的修改与撤回</w:t>
      </w:r>
      <w:bookmarkEnd w:id="120"/>
      <w:bookmarkEnd w:id="121"/>
      <w:bookmarkEnd w:id="122"/>
      <w:bookmarkEnd w:id="123"/>
    </w:p>
    <w:p>
      <w:pPr>
        <w:spacing w:line="360" w:lineRule="auto"/>
        <w:rPr>
          <w:rFonts w:hint="eastAsia" w:ascii="宋体" w:hAnsi="宋体"/>
        </w:rPr>
      </w:pPr>
      <w:r>
        <w:rPr>
          <w:rFonts w:ascii="宋体" w:hAnsi="宋体"/>
        </w:rPr>
        <w:t>2</w:t>
      </w:r>
      <w:r>
        <w:rPr>
          <w:rFonts w:hint="eastAsia" w:ascii="宋体" w:hAnsi="宋体"/>
        </w:rPr>
        <w:t>2</w:t>
      </w:r>
      <w:r>
        <w:rPr>
          <w:rFonts w:ascii="宋体" w:hAnsi="宋体"/>
        </w:rPr>
        <w:t xml:space="preserve">.1  </w:t>
      </w:r>
      <w:r>
        <w:rPr>
          <w:rFonts w:hint="eastAsia" w:ascii="宋体" w:hAnsi="宋体"/>
        </w:rPr>
        <w:t>投标人在递交投标文件后，可以修改或撤回其投标，但采购代理机构必须在第20条规定的投标截止时间之前，收到修改或撤回的书面通知。</w:t>
      </w:r>
    </w:p>
    <w:p>
      <w:pPr>
        <w:spacing w:line="360" w:lineRule="auto"/>
        <w:rPr>
          <w:rFonts w:hint="eastAsia" w:ascii="宋体" w:hAnsi="宋体"/>
        </w:rPr>
      </w:pPr>
      <w:r>
        <w:rPr>
          <w:rFonts w:ascii="宋体" w:hAnsi="宋体"/>
        </w:rPr>
        <w:t>2</w:t>
      </w:r>
      <w:r>
        <w:rPr>
          <w:rFonts w:hint="eastAsia" w:ascii="宋体" w:hAnsi="宋体"/>
        </w:rPr>
        <w:t>2</w:t>
      </w:r>
      <w:r>
        <w:rPr>
          <w:rFonts w:ascii="宋体" w:hAnsi="宋体"/>
        </w:rPr>
        <w:t xml:space="preserve">.2  </w:t>
      </w:r>
      <w:r>
        <w:rPr>
          <w:rFonts w:hint="eastAsia" w:ascii="宋体" w:hAnsi="宋体"/>
        </w:rPr>
        <w:t>投标人的修改或撤回通知应按本须知第19条规定编制、密封、标记和发送。</w:t>
      </w:r>
    </w:p>
    <w:p>
      <w:pPr>
        <w:spacing w:line="360" w:lineRule="auto"/>
        <w:rPr>
          <w:rFonts w:hint="eastAsia" w:ascii="宋体" w:hAnsi="宋体"/>
        </w:rPr>
      </w:pPr>
      <w:r>
        <w:rPr>
          <w:rFonts w:ascii="宋体" w:hAnsi="宋体"/>
        </w:rPr>
        <w:t>2</w:t>
      </w:r>
      <w:r>
        <w:rPr>
          <w:rFonts w:hint="eastAsia" w:ascii="宋体" w:hAnsi="宋体"/>
        </w:rPr>
        <w:t>2</w:t>
      </w:r>
      <w:r>
        <w:rPr>
          <w:rFonts w:ascii="宋体" w:hAnsi="宋体"/>
        </w:rPr>
        <w:t xml:space="preserve">.3  </w:t>
      </w:r>
      <w:r>
        <w:rPr>
          <w:rFonts w:hint="eastAsia" w:ascii="宋体" w:hAnsi="宋体"/>
        </w:rPr>
        <w:t>在投标截止时间之后，投标人不得对其投标做任何修改。</w:t>
      </w:r>
    </w:p>
    <w:p>
      <w:pPr>
        <w:spacing w:line="360" w:lineRule="auto"/>
        <w:rPr>
          <w:rFonts w:hint="eastAsia" w:ascii="宋体" w:hAnsi="宋体"/>
        </w:rPr>
      </w:pPr>
      <w:r>
        <w:rPr>
          <w:rFonts w:ascii="宋体" w:hAnsi="宋体"/>
        </w:rPr>
        <w:t>2</w:t>
      </w:r>
      <w:r>
        <w:rPr>
          <w:rFonts w:hint="eastAsia" w:ascii="宋体" w:hAnsi="宋体"/>
        </w:rPr>
        <w:t>2</w:t>
      </w:r>
      <w:r>
        <w:rPr>
          <w:rFonts w:ascii="宋体" w:hAnsi="宋体"/>
        </w:rPr>
        <w:t xml:space="preserve">.4  </w:t>
      </w:r>
      <w:r>
        <w:rPr>
          <w:rFonts w:hint="eastAsia" w:ascii="宋体" w:hAnsi="宋体"/>
        </w:rPr>
        <w:t>从投标截止时间至投标人在投标函格式中确定的投标有效期之间的这段时间内，投标人不得撤回其投标。</w:t>
      </w:r>
    </w:p>
    <w:p>
      <w:pPr>
        <w:pStyle w:val="9"/>
        <w:spacing w:line="360" w:lineRule="auto"/>
        <w:rPr>
          <w:rFonts w:hint="eastAsia" w:ascii="宋体" w:hAnsi="宋体" w:eastAsia="宋体"/>
        </w:rPr>
      </w:pPr>
      <w:bookmarkStart w:id="124" w:name="_Toc28121"/>
      <w:bookmarkStart w:id="125" w:name="_Toc205099103"/>
      <w:bookmarkStart w:id="126" w:name="_Toc500229383"/>
      <w:bookmarkStart w:id="127" w:name="_Toc262242515"/>
      <w:bookmarkStart w:id="128" w:name="_Toc98175193"/>
      <w:bookmarkStart w:id="129" w:name="_Toc102300297"/>
      <w:r>
        <w:rPr>
          <w:rFonts w:ascii="宋体" w:hAnsi="宋体" w:eastAsia="宋体"/>
        </w:rPr>
        <w:t>2</w:t>
      </w:r>
      <w:r>
        <w:rPr>
          <w:rFonts w:hint="eastAsia" w:ascii="宋体" w:hAnsi="宋体" w:eastAsia="宋体"/>
        </w:rPr>
        <w:t>3</w:t>
      </w:r>
      <w:r>
        <w:rPr>
          <w:rFonts w:ascii="宋体" w:hAnsi="宋体" w:eastAsia="宋体"/>
        </w:rPr>
        <w:t xml:space="preserve">  </w:t>
      </w:r>
      <w:r>
        <w:rPr>
          <w:rFonts w:hint="eastAsia" w:ascii="宋体" w:hAnsi="宋体" w:eastAsia="宋体"/>
        </w:rPr>
        <w:t>评标委员会</w:t>
      </w:r>
      <w:bookmarkEnd w:id="124"/>
      <w:bookmarkEnd w:id="125"/>
      <w:bookmarkEnd w:id="126"/>
      <w:bookmarkEnd w:id="127"/>
    </w:p>
    <w:p>
      <w:pPr>
        <w:pStyle w:val="5"/>
        <w:spacing w:line="360" w:lineRule="auto"/>
        <w:jc w:val="both"/>
        <w:rPr>
          <w:rFonts w:hint="eastAsia" w:ascii="宋体" w:hAnsi="宋体" w:eastAsia="宋体" w:cs="Times New Roman"/>
          <w:kern w:val="0"/>
          <w:sz w:val="24"/>
        </w:rPr>
      </w:pPr>
      <w:r>
        <w:rPr>
          <w:rFonts w:hint="eastAsia" w:ascii="宋体" w:hAnsi="宋体" w:eastAsia="宋体" w:cs="Times New Roman"/>
          <w:kern w:val="0"/>
          <w:sz w:val="24"/>
        </w:rPr>
        <w:t>23.1  依法组成评标委员会，评标委员会由采购人和有关技术、经济等方面的专家组成，成员人数为五人单数，其中技术、经济等方面的专家不少于成员总数的三分之二。</w:t>
      </w:r>
    </w:p>
    <w:bookmarkEnd w:id="128"/>
    <w:bookmarkEnd w:id="129"/>
    <w:p>
      <w:pPr>
        <w:pStyle w:val="6"/>
        <w:keepNext w:val="0"/>
        <w:spacing w:before="240" w:beforeLines="100" w:after="0" w:line="360" w:lineRule="auto"/>
        <w:jc w:val="center"/>
        <w:rPr>
          <w:rFonts w:ascii="宋体" w:hAnsi="宋体"/>
          <w:sz w:val="32"/>
        </w:rPr>
      </w:pPr>
      <w:bookmarkStart w:id="130" w:name="_Toc235254872"/>
      <w:bookmarkStart w:id="131" w:name="_Toc205099104"/>
      <w:bookmarkStart w:id="132" w:name="_Toc500229384"/>
      <w:bookmarkStart w:id="133" w:name="_Toc32648"/>
      <w:r>
        <w:rPr>
          <w:rFonts w:hint="eastAsia" w:ascii="宋体" w:hAnsi="宋体"/>
          <w:sz w:val="32"/>
        </w:rPr>
        <w:t>五  开标与评标</w:t>
      </w:r>
      <w:bookmarkEnd w:id="130"/>
      <w:bookmarkEnd w:id="131"/>
      <w:bookmarkEnd w:id="132"/>
      <w:bookmarkEnd w:id="133"/>
    </w:p>
    <w:p>
      <w:pPr>
        <w:pStyle w:val="9"/>
        <w:spacing w:line="360" w:lineRule="auto"/>
        <w:rPr>
          <w:rFonts w:hint="eastAsia" w:ascii="宋体" w:hAnsi="宋体" w:eastAsia="宋体"/>
        </w:rPr>
      </w:pPr>
      <w:bookmarkStart w:id="134" w:name="_Toc205099105"/>
      <w:bookmarkStart w:id="135" w:name="_Toc500229385"/>
      <w:bookmarkStart w:id="136" w:name="_Toc14008"/>
      <w:bookmarkStart w:id="137" w:name="_Toc262242517"/>
      <w:bookmarkStart w:id="138" w:name="_Toc102300298"/>
      <w:r>
        <w:rPr>
          <w:rFonts w:ascii="宋体" w:hAnsi="宋体" w:eastAsia="宋体"/>
        </w:rPr>
        <w:t>2</w:t>
      </w:r>
      <w:r>
        <w:rPr>
          <w:rFonts w:hint="eastAsia" w:ascii="宋体" w:hAnsi="宋体" w:eastAsia="宋体"/>
        </w:rPr>
        <w:t>4</w:t>
      </w:r>
      <w:r>
        <w:rPr>
          <w:rFonts w:ascii="宋体" w:hAnsi="宋体" w:eastAsia="宋体"/>
        </w:rPr>
        <w:t xml:space="preserve">  </w:t>
      </w:r>
      <w:r>
        <w:rPr>
          <w:rFonts w:hint="eastAsia" w:ascii="宋体" w:hAnsi="宋体" w:eastAsia="宋体"/>
        </w:rPr>
        <w:t>开标</w:t>
      </w:r>
      <w:bookmarkEnd w:id="134"/>
      <w:bookmarkEnd w:id="135"/>
      <w:bookmarkEnd w:id="136"/>
      <w:bookmarkEnd w:id="137"/>
      <w:bookmarkEnd w:id="138"/>
    </w:p>
    <w:p>
      <w:pPr>
        <w:spacing w:line="360" w:lineRule="auto"/>
        <w:rPr>
          <w:rFonts w:hint="eastAsia" w:ascii="宋体" w:hAnsi="宋体"/>
        </w:rPr>
      </w:pPr>
      <w:r>
        <w:rPr>
          <w:rFonts w:ascii="宋体" w:hAnsi="宋体"/>
        </w:rPr>
        <w:t>2</w:t>
      </w:r>
      <w:r>
        <w:rPr>
          <w:rFonts w:hint="eastAsia" w:ascii="宋体" w:hAnsi="宋体"/>
        </w:rPr>
        <w:t>4</w:t>
      </w:r>
      <w:r>
        <w:rPr>
          <w:rFonts w:ascii="宋体" w:hAnsi="宋体"/>
        </w:rPr>
        <w:t xml:space="preserve">.1  </w:t>
      </w:r>
      <w:r>
        <w:rPr>
          <w:rFonts w:hint="eastAsia" w:ascii="宋体" w:hAnsi="宋体"/>
        </w:rPr>
        <w:t>采购人和采购代理机构在开标时间于开标地点组织公开开标。开标时需有投标人代表参加。参加开标的代表应签名报到以证明其出席。</w:t>
      </w:r>
    </w:p>
    <w:p>
      <w:pPr>
        <w:spacing w:line="360" w:lineRule="auto"/>
        <w:rPr>
          <w:rFonts w:hint="eastAsia" w:ascii="宋体" w:hAnsi="宋体"/>
        </w:rPr>
      </w:pPr>
      <w:r>
        <w:rPr>
          <w:rFonts w:ascii="宋体" w:hAnsi="宋体"/>
        </w:rPr>
        <w:t>2</w:t>
      </w:r>
      <w:r>
        <w:rPr>
          <w:rFonts w:hint="eastAsia" w:ascii="宋体" w:hAnsi="宋体"/>
        </w:rPr>
        <w:t>4</w:t>
      </w:r>
      <w:r>
        <w:rPr>
          <w:rFonts w:ascii="宋体" w:hAnsi="宋体"/>
        </w:rPr>
        <w:t xml:space="preserve">.2  </w:t>
      </w:r>
      <w:r>
        <w:rPr>
          <w:rFonts w:hint="eastAsia" w:ascii="宋体" w:hAnsi="宋体"/>
          <w:b/>
        </w:rPr>
        <w:t>开标时，采购代理机构当众宣读投标人名称、修改和撤回投标的通知、投标价格、折扣声明（如有），以及采购代理机构认为合适的其他内容。</w:t>
      </w:r>
    </w:p>
    <w:p>
      <w:pPr>
        <w:spacing w:line="360" w:lineRule="auto"/>
        <w:rPr>
          <w:rFonts w:hint="eastAsia" w:ascii="宋体" w:hAnsi="宋体"/>
        </w:rPr>
      </w:pPr>
      <w:r>
        <w:rPr>
          <w:rFonts w:ascii="宋体" w:hAnsi="宋体"/>
        </w:rPr>
        <w:t>2</w:t>
      </w:r>
      <w:r>
        <w:rPr>
          <w:rFonts w:hint="eastAsia" w:ascii="宋体" w:hAnsi="宋体"/>
        </w:rPr>
        <w:t>4</w:t>
      </w:r>
      <w:r>
        <w:rPr>
          <w:rFonts w:ascii="宋体" w:hAnsi="宋体"/>
        </w:rPr>
        <w:t xml:space="preserve">.3  </w:t>
      </w:r>
      <w:r>
        <w:rPr>
          <w:rFonts w:hint="eastAsia" w:ascii="宋体" w:hAnsi="宋体"/>
        </w:rPr>
        <w:t>在开标时没有启封和读出的投标文件内容（包括按照本须知第 22.2条递交的修改书），在评标时将不予考虑。没有启封和读出的投标文件将原封退回给投标人。</w:t>
      </w:r>
    </w:p>
    <w:p>
      <w:pPr>
        <w:spacing w:line="360" w:lineRule="auto"/>
        <w:rPr>
          <w:rFonts w:hint="eastAsia" w:ascii="宋体" w:hAnsi="宋体"/>
        </w:rPr>
      </w:pPr>
      <w:r>
        <w:rPr>
          <w:rFonts w:ascii="宋体" w:hAnsi="宋体"/>
        </w:rPr>
        <w:t>2</w:t>
      </w:r>
      <w:r>
        <w:rPr>
          <w:rFonts w:hint="eastAsia" w:ascii="宋体" w:hAnsi="宋体"/>
        </w:rPr>
        <w:t>4</w:t>
      </w:r>
      <w:r>
        <w:rPr>
          <w:rFonts w:ascii="宋体" w:hAnsi="宋体"/>
        </w:rPr>
        <w:t xml:space="preserve">.4  </w:t>
      </w:r>
      <w:r>
        <w:rPr>
          <w:rFonts w:hint="eastAsia" w:ascii="宋体" w:hAnsi="宋体"/>
        </w:rPr>
        <w:t>采购代理机构将做开标记录，</w:t>
      </w:r>
      <w:r>
        <w:rPr>
          <w:rFonts w:hint="eastAsia" w:ascii="宋体" w:hAnsi="宋体"/>
          <w:szCs w:val="21"/>
          <w:lang w:val="zh-CN"/>
        </w:rPr>
        <w:t>记录包括在开标时宣读的投标人名称、投标报价等内容。</w:t>
      </w:r>
    </w:p>
    <w:p>
      <w:pPr>
        <w:spacing w:line="360" w:lineRule="auto"/>
        <w:rPr>
          <w:rFonts w:hint="eastAsia" w:ascii="宋体" w:hAnsi="宋体"/>
          <w:szCs w:val="21"/>
          <w:lang w:val="zh-CN"/>
        </w:rPr>
      </w:pPr>
      <w:r>
        <w:rPr>
          <w:rFonts w:ascii="宋体" w:hAnsi="宋体"/>
          <w:szCs w:val="21"/>
          <w:lang w:val="zh-CN"/>
        </w:rPr>
        <w:t>2</w:t>
      </w:r>
      <w:r>
        <w:rPr>
          <w:rFonts w:hint="eastAsia" w:ascii="宋体" w:hAnsi="宋体"/>
          <w:szCs w:val="21"/>
          <w:lang w:val="zh-CN"/>
        </w:rPr>
        <w:t>4</w:t>
      </w:r>
      <w:r>
        <w:rPr>
          <w:rFonts w:ascii="宋体" w:hAnsi="宋体"/>
          <w:szCs w:val="21"/>
          <w:lang w:val="zh-CN"/>
        </w:rPr>
        <w:t>.</w:t>
      </w:r>
      <w:r>
        <w:rPr>
          <w:rFonts w:hint="eastAsia" w:ascii="宋体" w:hAnsi="宋体"/>
          <w:szCs w:val="21"/>
          <w:lang w:val="zh-CN"/>
        </w:rPr>
        <w:t>5</w:t>
      </w:r>
      <w:r>
        <w:rPr>
          <w:rFonts w:ascii="宋体" w:hAnsi="宋体"/>
          <w:szCs w:val="21"/>
          <w:lang w:val="zh-CN"/>
        </w:rPr>
        <w:t xml:space="preserve"> </w:t>
      </w:r>
      <w:r>
        <w:rPr>
          <w:rFonts w:hint="eastAsia" w:ascii="宋体" w:hAnsi="宋体"/>
          <w:szCs w:val="21"/>
          <w:lang w:val="zh-CN"/>
        </w:rPr>
        <w:t xml:space="preserve"> 开标时投标人不足三家的，采购代理机构按照《中华人民共和国政府采购法》重新组织招投标。</w:t>
      </w:r>
    </w:p>
    <w:p>
      <w:pPr>
        <w:pStyle w:val="9"/>
        <w:spacing w:line="360" w:lineRule="auto"/>
        <w:rPr>
          <w:rFonts w:ascii="宋体" w:hAnsi="宋体" w:eastAsia="宋体"/>
          <w:szCs w:val="21"/>
          <w:lang w:val="zh-CN"/>
        </w:rPr>
      </w:pPr>
      <w:bookmarkStart w:id="139" w:name="_Toc500229386"/>
      <w:bookmarkStart w:id="140" w:name="_Toc28837"/>
      <w:r>
        <w:rPr>
          <w:rFonts w:ascii="宋体" w:hAnsi="宋体" w:eastAsia="宋体"/>
        </w:rPr>
        <w:t>2</w:t>
      </w:r>
      <w:r>
        <w:rPr>
          <w:rFonts w:hint="eastAsia" w:ascii="宋体" w:hAnsi="宋体" w:eastAsia="宋体"/>
        </w:rPr>
        <w:t>5</w:t>
      </w:r>
      <w:r>
        <w:rPr>
          <w:rFonts w:ascii="宋体" w:hAnsi="宋体" w:eastAsia="宋体"/>
        </w:rPr>
        <w:t xml:space="preserve">  </w:t>
      </w:r>
      <w:r>
        <w:rPr>
          <w:rFonts w:hint="eastAsia" w:ascii="宋体" w:hAnsi="宋体" w:eastAsia="宋体"/>
        </w:rPr>
        <w:t>投标人资格审查</w:t>
      </w:r>
      <w:bookmarkEnd w:id="139"/>
      <w:bookmarkEnd w:id="140"/>
    </w:p>
    <w:p>
      <w:pPr>
        <w:spacing w:line="360" w:lineRule="auto"/>
        <w:rPr>
          <w:rFonts w:ascii="宋体" w:hAnsi="宋体"/>
          <w:szCs w:val="21"/>
          <w:lang w:val="zh-CN"/>
        </w:rPr>
      </w:pPr>
      <w:r>
        <w:rPr>
          <w:rFonts w:ascii="宋体" w:hAnsi="宋体"/>
          <w:szCs w:val="21"/>
          <w:lang w:val="zh-CN"/>
        </w:rPr>
        <w:t>2</w:t>
      </w:r>
      <w:r>
        <w:rPr>
          <w:rFonts w:hint="eastAsia" w:ascii="宋体" w:hAnsi="宋体"/>
          <w:szCs w:val="21"/>
          <w:lang w:val="zh-CN"/>
        </w:rPr>
        <w:t>5</w:t>
      </w:r>
      <w:r>
        <w:rPr>
          <w:rFonts w:ascii="宋体" w:hAnsi="宋体"/>
          <w:szCs w:val="21"/>
          <w:lang w:val="zh-CN"/>
        </w:rPr>
        <w:t>.1</w:t>
      </w:r>
      <w:r>
        <w:rPr>
          <w:rFonts w:hint="eastAsia" w:ascii="宋体" w:hAnsi="宋体"/>
          <w:szCs w:val="21"/>
          <w:lang w:val="zh-CN"/>
        </w:rPr>
        <w:t xml:space="preserve">  开标结束后，采购人或采购代理机构将依法对各投标人的资格进行审查。</w:t>
      </w:r>
    </w:p>
    <w:p>
      <w:pPr>
        <w:spacing w:line="360" w:lineRule="auto"/>
        <w:rPr>
          <w:rFonts w:hint="eastAsia" w:ascii="宋体" w:hAnsi="宋体"/>
          <w:b/>
          <w:szCs w:val="21"/>
          <w:lang w:val="zh-CN"/>
        </w:rPr>
      </w:pPr>
      <w:r>
        <w:rPr>
          <w:rFonts w:ascii="宋体" w:hAnsi="宋体"/>
          <w:szCs w:val="21"/>
          <w:lang w:val="zh-CN"/>
        </w:rPr>
        <w:t>2</w:t>
      </w:r>
      <w:r>
        <w:rPr>
          <w:rFonts w:hint="eastAsia" w:ascii="宋体" w:hAnsi="宋体"/>
          <w:szCs w:val="21"/>
          <w:lang w:val="zh-CN"/>
        </w:rPr>
        <w:t>5</w:t>
      </w:r>
      <w:r>
        <w:rPr>
          <w:rFonts w:ascii="宋体" w:hAnsi="宋体"/>
          <w:szCs w:val="21"/>
          <w:lang w:val="zh-CN"/>
        </w:rPr>
        <w:t>.2</w:t>
      </w:r>
      <w:r>
        <w:rPr>
          <w:rFonts w:ascii="宋体" w:hAnsi="宋体"/>
        </w:rPr>
        <w:t xml:space="preserve">  </w:t>
      </w:r>
      <w:r>
        <w:rPr>
          <w:rFonts w:hint="eastAsia" w:ascii="宋体" w:hAnsi="宋体"/>
          <w:szCs w:val="21"/>
          <w:lang w:val="zh-CN"/>
        </w:rPr>
        <w:t>资格检查是指依据法律法规和采购文件的规定，对投标文件中要求达到的</w:t>
      </w:r>
      <w:r>
        <w:rPr>
          <w:rFonts w:hint="eastAsia" w:ascii="宋体" w:hAnsi="宋体"/>
          <w:szCs w:val="21"/>
        </w:rPr>
        <w:t>投标人资格条件</w:t>
      </w:r>
      <w:r>
        <w:rPr>
          <w:rFonts w:hint="eastAsia" w:ascii="宋体" w:hAnsi="宋体"/>
          <w:szCs w:val="21"/>
          <w:lang w:val="zh-CN"/>
        </w:rPr>
        <w:t>等进行审查，以确定投标单位是否具备投标资格。</w:t>
      </w:r>
      <w:r>
        <w:rPr>
          <w:rFonts w:hint="eastAsia" w:ascii="宋体" w:hAnsi="宋体"/>
          <w:b/>
          <w:szCs w:val="21"/>
          <w:lang w:val="zh-CN"/>
        </w:rPr>
        <w:t>只有通过资格审查的投标人提交的投标文件才得以进入评标环节，未通过资格审查的投标人其投标文件将被拒绝。</w:t>
      </w:r>
    </w:p>
    <w:p>
      <w:pPr>
        <w:spacing w:line="360" w:lineRule="auto"/>
        <w:rPr>
          <w:rFonts w:hint="eastAsia" w:ascii="宋体" w:hAnsi="宋体"/>
          <w:b/>
        </w:rPr>
      </w:pPr>
      <w:r>
        <w:rPr>
          <w:rFonts w:hint="eastAsia" w:ascii="宋体" w:hAnsi="宋体"/>
          <w:szCs w:val="21"/>
          <w:lang w:val="zh-CN"/>
        </w:rPr>
        <w:t xml:space="preserve">25.3  </w:t>
      </w:r>
      <w:r>
        <w:rPr>
          <w:rFonts w:hint="eastAsia" w:ascii="宋体" w:hAnsi="宋体"/>
          <w:b/>
        </w:rPr>
        <w:t>通过资格性审查须满足以下条件：</w:t>
      </w:r>
    </w:p>
    <w:tbl>
      <w:tblPr>
        <w:tblStyle w:val="63"/>
        <w:tblW w:w="961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42"/>
        <w:gridCol w:w="4667"/>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428" w:type="dxa"/>
            <w:vAlign w:val="center"/>
          </w:tcPr>
          <w:p>
            <w:pPr>
              <w:jc w:val="center"/>
              <w:rPr>
                <w:rFonts w:hint="eastAsia" w:ascii="宋体" w:hAnsi="宋体"/>
                <w:b/>
                <w:szCs w:val="21"/>
              </w:rPr>
            </w:pPr>
            <w:r>
              <w:rPr>
                <w:rFonts w:hint="eastAsia" w:ascii="宋体" w:hAnsi="宋体"/>
                <w:b/>
                <w:szCs w:val="21"/>
              </w:rPr>
              <w:t>序号</w:t>
            </w:r>
          </w:p>
        </w:tc>
        <w:tc>
          <w:tcPr>
            <w:tcW w:w="5209" w:type="dxa"/>
            <w:gridSpan w:val="2"/>
            <w:tcBorders>
              <w:tl2br w:val="single" w:color="auto" w:sz="4" w:space="0"/>
            </w:tcBorders>
            <w:vAlign w:val="center"/>
          </w:tcPr>
          <w:p>
            <w:pPr>
              <w:jc w:val="right"/>
              <w:rPr>
                <w:rFonts w:hint="eastAsia" w:ascii="宋体" w:hAnsi="宋体"/>
                <w:b/>
                <w:szCs w:val="21"/>
              </w:rPr>
            </w:pPr>
            <w:r>
              <w:rPr>
                <w:rFonts w:hint="eastAsia" w:ascii="宋体" w:hAnsi="宋体"/>
                <w:b/>
                <w:szCs w:val="21"/>
              </w:rPr>
              <w:t>投标人</w:t>
            </w:r>
          </w:p>
          <w:p>
            <w:pPr>
              <w:rPr>
                <w:rFonts w:hint="eastAsia" w:ascii="宋体" w:hAnsi="宋体"/>
              </w:rPr>
            </w:pPr>
            <w:r>
              <w:rPr>
                <w:rFonts w:hint="eastAsia" w:ascii="宋体" w:hAnsi="宋体"/>
                <w:b/>
                <w:szCs w:val="21"/>
              </w:rPr>
              <w:t>资格性审查项</w:t>
            </w:r>
          </w:p>
        </w:tc>
        <w:tc>
          <w:tcPr>
            <w:tcW w:w="995" w:type="dxa"/>
            <w:vAlign w:val="center"/>
          </w:tcPr>
          <w:p>
            <w:pPr>
              <w:jc w:val="center"/>
              <w:rPr>
                <w:rFonts w:hint="eastAsia" w:ascii="宋体" w:hAnsi="宋体"/>
              </w:rPr>
            </w:pPr>
            <w:r>
              <w:rPr>
                <w:rFonts w:hint="eastAsia" w:ascii="宋体" w:hAnsi="宋体"/>
              </w:rPr>
              <w:t>A投标人</w:t>
            </w:r>
          </w:p>
        </w:tc>
        <w:tc>
          <w:tcPr>
            <w:tcW w:w="995" w:type="dxa"/>
            <w:vAlign w:val="center"/>
          </w:tcPr>
          <w:p>
            <w:pPr>
              <w:jc w:val="center"/>
              <w:rPr>
                <w:rFonts w:hint="eastAsia" w:ascii="宋体" w:hAnsi="宋体"/>
              </w:rPr>
            </w:pPr>
            <w:r>
              <w:rPr>
                <w:rFonts w:hint="eastAsia" w:ascii="宋体" w:hAnsi="宋体"/>
              </w:rPr>
              <w:t>B投标人</w:t>
            </w:r>
          </w:p>
        </w:tc>
        <w:tc>
          <w:tcPr>
            <w:tcW w:w="995" w:type="dxa"/>
            <w:vAlign w:val="center"/>
          </w:tcPr>
          <w:p>
            <w:pPr>
              <w:tabs>
                <w:tab w:val="left" w:pos="8640"/>
              </w:tabs>
              <w:jc w:val="center"/>
              <w:rPr>
                <w:rFonts w:hint="eastAsia" w:ascii="宋体" w:hAnsi="宋体"/>
              </w:rPr>
            </w:pPr>
            <w:r>
              <w:rPr>
                <w:rFonts w:hint="eastAsia" w:ascii="宋体" w:hAnsi="宋体"/>
              </w:rPr>
              <w:t>C投标人</w:t>
            </w:r>
          </w:p>
        </w:tc>
        <w:tc>
          <w:tcPr>
            <w:tcW w:w="992" w:type="dxa"/>
            <w:vAlign w:val="center"/>
          </w:tcPr>
          <w:p>
            <w:pPr>
              <w:jc w:val="center"/>
              <w:rPr>
                <w:rFonts w:hint="eastAsia" w:ascii="宋体" w:hAnsi="宋体"/>
              </w:rPr>
            </w:pPr>
            <w:r>
              <w:rPr>
                <w:rFonts w:hint="eastAsia" w:ascii="宋体" w:hAnsi="宋体"/>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20"/>
              </w:numPr>
              <w:tabs>
                <w:tab w:val="left" w:pos="420"/>
                <w:tab w:val="clear" w:pos="300"/>
              </w:tabs>
              <w:spacing w:before="40" w:after="40"/>
              <w:ind w:left="420" w:hanging="420"/>
              <w:jc w:val="center"/>
              <w:rPr>
                <w:rFonts w:hint="eastAsia" w:ascii="宋体" w:hAnsi="宋体"/>
                <w:szCs w:val="21"/>
              </w:rPr>
            </w:pPr>
          </w:p>
        </w:tc>
        <w:tc>
          <w:tcPr>
            <w:tcW w:w="5209" w:type="dxa"/>
            <w:gridSpan w:val="2"/>
            <w:vAlign w:val="center"/>
          </w:tcPr>
          <w:p>
            <w:pPr>
              <w:ind w:left="46" w:leftChars="19"/>
              <w:rPr>
                <w:rFonts w:hint="eastAsia" w:ascii="宋体" w:hAnsi="宋体"/>
                <w:sz w:val="18"/>
                <w:szCs w:val="18"/>
              </w:rPr>
            </w:pPr>
            <w:r>
              <w:rPr>
                <w:rFonts w:hint="eastAsia" w:ascii="宋体" w:hAnsi="宋体"/>
                <w:sz w:val="18"/>
                <w:szCs w:val="18"/>
              </w:rPr>
              <w:t>符合采购文件中规定资格要求的及资格证明文件齐全</w:t>
            </w:r>
          </w:p>
        </w:tc>
        <w:tc>
          <w:tcPr>
            <w:tcW w:w="995" w:type="dxa"/>
            <w:vAlign w:val="top"/>
          </w:tcPr>
          <w:p>
            <w:pPr>
              <w:pStyle w:val="40"/>
              <w:tabs>
                <w:tab w:val="left" w:pos="686"/>
                <w:tab w:val="left" w:pos="1030"/>
              </w:tabs>
              <w:spacing w:before="40" w:after="40"/>
              <w:rPr>
                <w:rFonts w:hint="eastAsia" w:hAnsi="宋体"/>
                <w:szCs w:val="21"/>
              </w:rPr>
            </w:pPr>
          </w:p>
        </w:tc>
        <w:tc>
          <w:tcPr>
            <w:tcW w:w="995" w:type="dxa"/>
            <w:vAlign w:val="center"/>
          </w:tcPr>
          <w:p>
            <w:pPr>
              <w:spacing w:before="40" w:after="40"/>
              <w:rPr>
                <w:rFonts w:hint="eastAsia" w:ascii="宋体" w:hAnsi="宋体"/>
                <w:szCs w:val="21"/>
              </w:rPr>
            </w:pPr>
          </w:p>
        </w:tc>
        <w:tc>
          <w:tcPr>
            <w:tcW w:w="995" w:type="dxa"/>
            <w:vAlign w:val="center"/>
          </w:tcPr>
          <w:p>
            <w:pPr>
              <w:spacing w:before="40" w:after="40"/>
              <w:rPr>
                <w:rFonts w:hint="eastAsia" w:ascii="宋体" w:hAnsi="宋体"/>
                <w:szCs w:val="21"/>
              </w:rPr>
            </w:pPr>
          </w:p>
        </w:tc>
        <w:tc>
          <w:tcPr>
            <w:tcW w:w="992" w:type="dxa"/>
            <w:vAlign w:val="center"/>
          </w:tcPr>
          <w:p>
            <w:pPr>
              <w:spacing w:before="40" w:after="4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8" w:type="dxa"/>
            <w:vAlign w:val="center"/>
          </w:tcPr>
          <w:p>
            <w:pPr>
              <w:widowControl/>
              <w:numPr>
                <w:ilvl w:val="0"/>
                <w:numId w:val="20"/>
              </w:numPr>
              <w:tabs>
                <w:tab w:val="left" w:pos="420"/>
                <w:tab w:val="clear" w:pos="300"/>
              </w:tabs>
              <w:spacing w:before="40" w:after="40"/>
              <w:ind w:left="420" w:hanging="420"/>
              <w:jc w:val="center"/>
              <w:rPr>
                <w:rFonts w:hint="eastAsia" w:ascii="宋体" w:hAnsi="宋体"/>
                <w:szCs w:val="21"/>
              </w:rPr>
            </w:pPr>
          </w:p>
        </w:tc>
        <w:tc>
          <w:tcPr>
            <w:tcW w:w="5209" w:type="dxa"/>
            <w:gridSpan w:val="2"/>
            <w:vAlign w:val="center"/>
          </w:tcPr>
          <w:p>
            <w:pPr>
              <w:ind w:left="46" w:leftChars="19"/>
              <w:rPr>
                <w:rFonts w:hint="eastAsia" w:ascii="宋体" w:hAnsi="宋体"/>
              </w:rPr>
            </w:pPr>
            <w:r>
              <w:rPr>
                <w:rFonts w:hint="eastAsia" w:ascii="宋体" w:hAnsi="宋体"/>
                <w:sz w:val="18"/>
                <w:szCs w:val="18"/>
              </w:rPr>
              <w:t>投标人未被列入“信用中国”网站(www.creditchina.gov.cn)“记录失信被执行人或重大税收违法案件当事人名单”记录名单；不处于中国政府采购网(www.ccgp.gov.cn)“政府采购严重违法失信行为信息记录”中的禁止参加政府采购活动期间</w:t>
            </w:r>
          </w:p>
        </w:tc>
        <w:tc>
          <w:tcPr>
            <w:tcW w:w="995" w:type="dxa"/>
            <w:vAlign w:val="top"/>
          </w:tcPr>
          <w:p>
            <w:pPr>
              <w:tabs>
                <w:tab w:val="left" w:pos="686"/>
                <w:tab w:val="left" w:pos="1030"/>
              </w:tabs>
              <w:spacing w:before="40" w:after="40"/>
              <w:rPr>
                <w:rFonts w:hint="eastAsia" w:ascii="宋体" w:hAnsi="宋体"/>
                <w:szCs w:val="21"/>
              </w:rPr>
            </w:pPr>
          </w:p>
        </w:tc>
        <w:tc>
          <w:tcPr>
            <w:tcW w:w="995" w:type="dxa"/>
            <w:vAlign w:val="center"/>
          </w:tcPr>
          <w:p>
            <w:pPr>
              <w:spacing w:before="40" w:after="40"/>
              <w:rPr>
                <w:rFonts w:hint="eastAsia" w:ascii="宋体" w:hAnsi="宋体"/>
                <w:szCs w:val="21"/>
              </w:rPr>
            </w:pPr>
          </w:p>
        </w:tc>
        <w:tc>
          <w:tcPr>
            <w:tcW w:w="995" w:type="dxa"/>
            <w:vAlign w:val="center"/>
          </w:tcPr>
          <w:p>
            <w:pPr>
              <w:spacing w:before="40" w:after="40"/>
              <w:rPr>
                <w:rFonts w:hint="eastAsia" w:ascii="宋体" w:hAnsi="宋体"/>
                <w:szCs w:val="21"/>
              </w:rPr>
            </w:pPr>
          </w:p>
        </w:tc>
        <w:tc>
          <w:tcPr>
            <w:tcW w:w="992" w:type="dxa"/>
            <w:vAlign w:val="center"/>
          </w:tcPr>
          <w:p>
            <w:pPr>
              <w:spacing w:before="40" w:after="4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7" w:type="dxa"/>
            <w:gridSpan w:val="3"/>
            <w:vAlign w:val="center"/>
          </w:tcPr>
          <w:p>
            <w:pPr>
              <w:spacing w:before="40" w:after="40" w:line="360" w:lineRule="auto"/>
              <w:jc w:val="center"/>
              <w:rPr>
                <w:rFonts w:hint="eastAsia" w:ascii="宋体" w:hAnsi="宋体"/>
                <w:b/>
                <w:szCs w:val="21"/>
              </w:rPr>
            </w:pPr>
            <w:r>
              <w:rPr>
                <w:rFonts w:hint="eastAsia" w:ascii="宋体" w:hAnsi="宋体"/>
                <w:b/>
                <w:szCs w:val="21"/>
              </w:rPr>
              <w:t>结  论</w:t>
            </w:r>
          </w:p>
        </w:tc>
        <w:tc>
          <w:tcPr>
            <w:tcW w:w="995" w:type="dxa"/>
            <w:vAlign w:val="center"/>
          </w:tcPr>
          <w:p>
            <w:pPr>
              <w:spacing w:before="40" w:after="40" w:line="360" w:lineRule="auto"/>
              <w:rPr>
                <w:rFonts w:hint="eastAsia" w:ascii="宋体" w:hAnsi="宋体"/>
                <w:b/>
                <w:szCs w:val="21"/>
              </w:rPr>
            </w:pPr>
          </w:p>
        </w:tc>
        <w:tc>
          <w:tcPr>
            <w:tcW w:w="995" w:type="dxa"/>
            <w:vAlign w:val="center"/>
          </w:tcPr>
          <w:p>
            <w:pPr>
              <w:spacing w:before="40" w:after="40" w:line="360" w:lineRule="auto"/>
              <w:rPr>
                <w:rFonts w:hint="eastAsia" w:ascii="宋体" w:hAnsi="宋体"/>
                <w:b/>
                <w:szCs w:val="21"/>
              </w:rPr>
            </w:pPr>
          </w:p>
        </w:tc>
        <w:tc>
          <w:tcPr>
            <w:tcW w:w="995" w:type="dxa"/>
            <w:vAlign w:val="center"/>
          </w:tcPr>
          <w:p>
            <w:pPr>
              <w:spacing w:before="40" w:after="40" w:line="360" w:lineRule="auto"/>
              <w:rPr>
                <w:rFonts w:hint="eastAsia" w:ascii="宋体" w:hAnsi="宋体"/>
                <w:b/>
                <w:szCs w:val="21"/>
              </w:rPr>
            </w:pPr>
          </w:p>
        </w:tc>
        <w:tc>
          <w:tcPr>
            <w:tcW w:w="992" w:type="dxa"/>
            <w:vAlign w:val="center"/>
          </w:tcPr>
          <w:p>
            <w:pPr>
              <w:spacing w:before="40" w:after="40" w:line="360" w:lineRule="auto"/>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0" w:type="dxa"/>
            <w:gridSpan w:val="2"/>
            <w:vAlign w:val="center"/>
          </w:tcPr>
          <w:p>
            <w:pPr>
              <w:jc w:val="center"/>
              <w:rPr>
                <w:rFonts w:hint="eastAsia" w:ascii="宋体" w:hAnsi="宋体"/>
                <w:szCs w:val="21"/>
              </w:rPr>
            </w:pPr>
            <w:r>
              <w:rPr>
                <w:rFonts w:hint="eastAsia" w:ascii="宋体" w:hAnsi="宋体"/>
                <w:szCs w:val="21"/>
              </w:rPr>
              <w:t>不通过原因说明</w:t>
            </w:r>
          </w:p>
        </w:tc>
        <w:tc>
          <w:tcPr>
            <w:tcW w:w="8644" w:type="dxa"/>
            <w:gridSpan w:val="5"/>
            <w:vAlign w:val="center"/>
          </w:tcPr>
          <w:p>
            <w:pPr>
              <w:spacing w:before="40" w:after="40" w:line="360" w:lineRule="auto"/>
              <w:rPr>
                <w:rFonts w:hint="eastAsia" w:ascii="宋体" w:hAnsi="宋体"/>
                <w:b/>
                <w:szCs w:val="21"/>
              </w:rPr>
            </w:pPr>
          </w:p>
        </w:tc>
      </w:tr>
    </w:tbl>
    <w:p>
      <w:pPr>
        <w:spacing w:line="360" w:lineRule="auto"/>
        <w:rPr>
          <w:rFonts w:hint="eastAsia" w:ascii="宋体" w:hAnsi="宋体"/>
          <w:szCs w:val="21"/>
          <w:lang w:val="zh-CN"/>
        </w:rPr>
      </w:pPr>
    </w:p>
    <w:p>
      <w:pPr>
        <w:spacing w:line="360" w:lineRule="auto"/>
        <w:rPr>
          <w:rFonts w:hint="eastAsia" w:ascii="宋体" w:hAnsi="宋体"/>
          <w:szCs w:val="21"/>
          <w:lang w:val="zh-CN"/>
        </w:rPr>
      </w:pPr>
      <w:r>
        <w:rPr>
          <w:rFonts w:hint="eastAsia" w:ascii="宋体" w:hAnsi="宋体"/>
          <w:szCs w:val="21"/>
          <w:lang w:val="zh-CN"/>
        </w:rPr>
        <w:t>25.4</w:t>
      </w:r>
      <w:r>
        <w:rPr>
          <w:rFonts w:ascii="宋体" w:hAnsi="宋体"/>
        </w:rPr>
        <w:t xml:space="preserve">  </w:t>
      </w:r>
      <w:r>
        <w:rPr>
          <w:rFonts w:hint="eastAsia" w:ascii="宋体" w:hAnsi="宋体"/>
          <w:szCs w:val="21"/>
          <w:lang w:val="zh-CN"/>
        </w:rPr>
        <w:t>当通过资格审查的合格投标人不足三家时，采购代理机构将按照《中华人民共和国政府采购法》重新组织招投标。</w:t>
      </w:r>
    </w:p>
    <w:p>
      <w:pPr>
        <w:pStyle w:val="9"/>
        <w:spacing w:line="360" w:lineRule="auto"/>
        <w:rPr>
          <w:rFonts w:hint="eastAsia" w:ascii="宋体" w:hAnsi="宋体" w:eastAsia="宋体"/>
        </w:rPr>
      </w:pPr>
      <w:bookmarkStart w:id="141" w:name="_Toc500229387"/>
      <w:bookmarkStart w:id="142" w:name="_Toc205099106"/>
      <w:bookmarkStart w:id="143" w:name="_Toc262242518"/>
      <w:bookmarkStart w:id="144" w:name="_Toc30674"/>
      <w:r>
        <w:rPr>
          <w:rFonts w:ascii="宋体" w:hAnsi="宋体" w:eastAsia="宋体"/>
        </w:rPr>
        <w:t>2</w:t>
      </w:r>
      <w:r>
        <w:rPr>
          <w:rFonts w:hint="eastAsia" w:ascii="宋体" w:hAnsi="宋体" w:eastAsia="宋体"/>
        </w:rPr>
        <w:t>6</w:t>
      </w:r>
      <w:r>
        <w:rPr>
          <w:rFonts w:ascii="宋体" w:hAnsi="宋体" w:eastAsia="宋体"/>
        </w:rPr>
        <w:t xml:space="preserve">  </w:t>
      </w:r>
      <w:r>
        <w:rPr>
          <w:rFonts w:hint="eastAsia" w:ascii="宋体" w:hAnsi="宋体" w:eastAsia="宋体"/>
        </w:rPr>
        <w:t>投标文件的澄清</w:t>
      </w:r>
      <w:bookmarkEnd w:id="141"/>
      <w:bookmarkEnd w:id="142"/>
      <w:bookmarkEnd w:id="143"/>
      <w:bookmarkEnd w:id="144"/>
    </w:p>
    <w:p>
      <w:pPr>
        <w:spacing w:line="360" w:lineRule="auto"/>
        <w:rPr>
          <w:rFonts w:hint="eastAsia" w:ascii="宋体" w:hAnsi="宋体"/>
        </w:rPr>
      </w:pPr>
      <w:r>
        <w:rPr>
          <w:rFonts w:ascii="宋体" w:hAnsi="宋体"/>
        </w:rPr>
        <w:t>2</w:t>
      </w:r>
      <w:r>
        <w:rPr>
          <w:rFonts w:hint="eastAsia" w:ascii="宋体" w:hAnsi="宋体"/>
        </w:rPr>
        <w:t>6</w:t>
      </w:r>
      <w:r>
        <w:rPr>
          <w:rFonts w:ascii="宋体" w:hAnsi="宋体"/>
        </w:rPr>
        <w:t xml:space="preserve">.1  </w:t>
      </w:r>
      <w:r>
        <w:rPr>
          <w:rFonts w:hint="eastAsia" w:ascii="宋体" w:hAnsi="宋体"/>
        </w:rPr>
        <w:t>在评标期间，评标委员会可要求投标人对其投标文件进行澄清，但不得寻求、提供或允许对投标价格等实质性内容做任何更改。有关澄清的要求和答复均应以书面形式提交。</w:t>
      </w:r>
    </w:p>
    <w:p>
      <w:pPr>
        <w:pStyle w:val="9"/>
        <w:spacing w:line="360" w:lineRule="auto"/>
        <w:rPr>
          <w:rFonts w:hint="eastAsia" w:ascii="宋体" w:hAnsi="宋体" w:eastAsia="宋体"/>
        </w:rPr>
      </w:pPr>
      <w:bookmarkStart w:id="145" w:name="_Toc262242519"/>
      <w:bookmarkStart w:id="146" w:name="_Toc102300300"/>
      <w:bookmarkStart w:id="147" w:name="_Toc205099107"/>
      <w:bookmarkStart w:id="148" w:name="_Toc2330"/>
      <w:bookmarkStart w:id="149" w:name="_Toc500229388"/>
      <w:r>
        <w:rPr>
          <w:rFonts w:ascii="宋体" w:hAnsi="宋体" w:eastAsia="宋体"/>
        </w:rPr>
        <w:t>2</w:t>
      </w:r>
      <w:r>
        <w:rPr>
          <w:rFonts w:hint="eastAsia" w:ascii="宋体" w:hAnsi="宋体" w:eastAsia="宋体"/>
        </w:rPr>
        <w:t>7</w:t>
      </w:r>
      <w:r>
        <w:rPr>
          <w:rFonts w:ascii="宋体" w:hAnsi="宋体" w:eastAsia="宋体"/>
        </w:rPr>
        <w:t xml:space="preserve">  </w:t>
      </w:r>
      <w:r>
        <w:rPr>
          <w:rFonts w:hint="eastAsia" w:ascii="宋体" w:hAnsi="宋体" w:eastAsia="宋体"/>
        </w:rPr>
        <w:t>投标文件的</w:t>
      </w:r>
      <w:bookmarkEnd w:id="145"/>
      <w:bookmarkEnd w:id="146"/>
      <w:bookmarkEnd w:id="147"/>
      <w:r>
        <w:rPr>
          <w:rFonts w:hint="eastAsia" w:ascii="宋体" w:hAnsi="宋体" w:eastAsia="宋体"/>
        </w:rPr>
        <w:t>符合性审查</w:t>
      </w:r>
      <w:bookmarkEnd w:id="148"/>
      <w:bookmarkEnd w:id="149"/>
    </w:p>
    <w:p>
      <w:pPr>
        <w:spacing w:line="360" w:lineRule="auto"/>
        <w:rPr>
          <w:rFonts w:hint="eastAsia" w:ascii="宋体" w:hAnsi="宋体"/>
        </w:rPr>
      </w:pPr>
      <w:r>
        <w:rPr>
          <w:rFonts w:hint="eastAsia" w:ascii="宋体" w:hAnsi="宋体"/>
        </w:rPr>
        <w:t>27.1  进入评标环节后，评标委员会首先对通过资格审查的投标人所提交的投标文件进行符合性审查。</w:t>
      </w:r>
    </w:p>
    <w:p>
      <w:pPr>
        <w:spacing w:line="360" w:lineRule="auto"/>
        <w:rPr>
          <w:rFonts w:hint="eastAsia" w:ascii="宋体" w:hAnsi="宋体"/>
        </w:rPr>
      </w:pPr>
      <w:r>
        <w:rPr>
          <w:rFonts w:hint="eastAsia" w:ascii="宋体" w:hAnsi="宋体"/>
        </w:rPr>
        <w:t>27.2  符合性检查是指依据采购文件的规定，从投标文件的有效性、完整性和对采购文件的响应程度进行审查，以确定是否对采购文件的实质性要求作出响应。</w:t>
      </w:r>
      <w:r>
        <w:rPr>
          <w:rFonts w:hint="eastAsia" w:ascii="宋体" w:hAnsi="宋体"/>
          <w:b/>
        </w:rPr>
        <w:t>对没有通过符合性审查的投标文件，评标委员会将对其做无效投标处理。</w:t>
      </w:r>
    </w:p>
    <w:p>
      <w:pPr>
        <w:spacing w:line="360" w:lineRule="auto"/>
        <w:rPr>
          <w:rFonts w:hint="eastAsia" w:ascii="宋体" w:hAnsi="宋体"/>
        </w:rPr>
      </w:pPr>
      <w:r>
        <w:rPr>
          <w:rFonts w:hint="eastAsia" w:ascii="宋体" w:hAnsi="宋体"/>
        </w:rPr>
        <w:t>27.3  当投标文件通过符合性审查的</w:t>
      </w:r>
      <w:r>
        <w:rPr>
          <w:rFonts w:hint="eastAsia" w:ascii="宋体" w:hAnsi="宋体"/>
          <w:szCs w:val="21"/>
          <w:lang w:val="zh-CN"/>
        </w:rPr>
        <w:t>投标人不足三家时</w:t>
      </w:r>
      <w:r>
        <w:rPr>
          <w:rFonts w:hint="eastAsia" w:ascii="宋体" w:hAnsi="宋体"/>
        </w:rPr>
        <w:t>，采购代理机构将按照《中华人民共和国政府采购法》重新组织招投标。</w:t>
      </w:r>
    </w:p>
    <w:p>
      <w:pPr>
        <w:spacing w:line="360" w:lineRule="auto"/>
        <w:rPr>
          <w:rFonts w:hint="eastAsia" w:ascii="宋体" w:hAnsi="宋体"/>
          <w:b/>
        </w:rPr>
      </w:pPr>
      <w:r>
        <w:rPr>
          <w:rFonts w:ascii="宋体" w:hAnsi="宋体"/>
          <w:b/>
        </w:rPr>
        <w:t>2</w:t>
      </w:r>
      <w:r>
        <w:rPr>
          <w:rFonts w:hint="eastAsia" w:ascii="宋体" w:hAnsi="宋体"/>
          <w:b/>
        </w:rPr>
        <w:t>7</w:t>
      </w:r>
      <w:r>
        <w:rPr>
          <w:rFonts w:ascii="宋体" w:hAnsi="宋体"/>
          <w:b/>
        </w:rPr>
        <w:t>.</w:t>
      </w:r>
      <w:r>
        <w:rPr>
          <w:rFonts w:hint="eastAsia" w:ascii="宋体" w:hAnsi="宋体"/>
          <w:b/>
        </w:rPr>
        <w:t>4</w:t>
      </w:r>
      <w:r>
        <w:rPr>
          <w:rFonts w:ascii="宋体" w:hAnsi="宋体"/>
          <w:b/>
        </w:rPr>
        <w:t xml:space="preserve">  </w:t>
      </w:r>
      <w:r>
        <w:rPr>
          <w:rFonts w:hint="eastAsia" w:ascii="宋体" w:hAnsi="宋体"/>
          <w:b/>
        </w:rPr>
        <w:t>实质上没有响应采购文件要求的投标将被拒绝。投标人不得通过修正或撤消不合要求的偏离或保留从而使其投标成为实质上响应的投标。</w:t>
      </w:r>
    </w:p>
    <w:p>
      <w:pPr>
        <w:spacing w:line="360" w:lineRule="auto"/>
        <w:rPr>
          <w:rFonts w:hint="eastAsia" w:ascii="宋体" w:hAnsi="宋体"/>
          <w:b/>
        </w:rPr>
      </w:pPr>
      <w:r>
        <w:rPr>
          <w:rFonts w:hint="eastAsia" w:ascii="宋体" w:hAnsi="宋体"/>
          <w:b/>
        </w:rPr>
        <w:t>27.5  通过符合性审查须满足以下条件：</w:t>
      </w:r>
    </w:p>
    <w:tbl>
      <w:tblPr>
        <w:tblStyle w:val="63"/>
        <w:tblW w:w="962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675" w:type="dxa"/>
            <w:vAlign w:val="center"/>
          </w:tcPr>
          <w:p>
            <w:pPr>
              <w:jc w:val="center"/>
              <w:rPr>
                <w:rFonts w:hint="eastAsia" w:ascii="宋体" w:hAnsi="宋体"/>
                <w:b/>
                <w:szCs w:val="21"/>
              </w:rPr>
            </w:pPr>
            <w:bookmarkStart w:id="150" w:name="_Toc262242520"/>
            <w:bookmarkStart w:id="151" w:name="_Toc500229389"/>
            <w:bookmarkStart w:id="152" w:name="_Toc205099108"/>
            <w:r>
              <w:rPr>
                <w:rFonts w:hint="eastAsia" w:ascii="宋体" w:hAnsi="宋体"/>
                <w:b/>
                <w:szCs w:val="21"/>
              </w:rPr>
              <w:t>序号</w:t>
            </w:r>
          </w:p>
        </w:tc>
        <w:tc>
          <w:tcPr>
            <w:tcW w:w="4968" w:type="dxa"/>
            <w:gridSpan w:val="2"/>
            <w:tcBorders>
              <w:tl2br w:val="single" w:color="auto" w:sz="4" w:space="0"/>
            </w:tcBorders>
            <w:vAlign w:val="center"/>
          </w:tcPr>
          <w:p>
            <w:pPr>
              <w:jc w:val="right"/>
              <w:rPr>
                <w:rFonts w:hint="eastAsia" w:ascii="宋体" w:hAnsi="宋体"/>
                <w:b/>
                <w:szCs w:val="21"/>
              </w:rPr>
            </w:pPr>
            <w:r>
              <w:rPr>
                <w:rFonts w:hint="eastAsia" w:ascii="宋体" w:hAnsi="宋体"/>
                <w:b/>
                <w:szCs w:val="21"/>
              </w:rPr>
              <w:t>投标人</w:t>
            </w:r>
          </w:p>
          <w:p>
            <w:pPr>
              <w:rPr>
                <w:rFonts w:hint="eastAsia" w:ascii="宋体" w:hAnsi="宋体"/>
              </w:rPr>
            </w:pPr>
            <w:r>
              <w:rPr>
                <w:rFonts w:hint="eastAsia" w:ascii="宋体" w:hAnsi="宋体"/>
                <w:b/>
                <w:szCs w:val="21"/>
              </w:rPr>
              <w:t>符合性审查项</w:t>
            </w:r>
          </w:p>
        </w:tc>
        <w:tc>
          <w:tcPr>
            <w:tcW w:w="995" w:type="dxa"/>
            <w:vAlign w:val="center"/>
          </w:tcPr>
          <w:p>
            <w:pPr>
              <w:jc w:val="center"/>
              <w:rPr>
                <w:rFonts w:hint="eastAsia" w:ascii="宋体" w:hAnsi="宋体"/>
              </w:rPr>
            </w:pPr>
            <w:r>
              <w:rPr>
                <w:rFonts w:hint="eastAsia" w:ascii="宋体" w:hAnsi="宋体"/>
              </w:rPr>
              <w:t>A投标人</w:t>
            </w:r>
          </w:p>
        </w:tc>
        <w:tc>
          <w:tcPr>
            <w:tcW w:w="995" w:type="dxa"/>
            <w:vAlign w:val="center"/>
          </w:tcPr>
          <w:p>
            <w:pPr>
              <w:jc w:val="center"/>
              <w:rPr>
                <w:rFonts w:hint="eastAsia" w:ascii="宋体" w:hAnsi="宋体"/>
              </w:rPr>
            </w:pPr>
            <w:r>
              <w:rPr>
                <w:rFonts w:hint="eastAsia" w:ascii="宋体" w:hAnsi="宋体"/>
              </w:rPr>
              <w:t>B投标人</w:t>
            </w:r>
          </w:p>
        </w:tc>
        <w:tc>
          <w:tcPr>
            <w:tcW w:w="995" w:type="dxa"/>
            <w:vAlign w:val="center"/>
          </w:tcPr>
          <w:p>
            <w:pPr>
              <w:tabs>
                <w:tab w:val="left" w:pos="8640"/>
              </w:tabs>
              <w:jc w:val="center"/>
              <w:rPr>
                <w:rFonts w:hint="eastAsia" w:ascii="宋体" w:hAnsi="宋体"/>
              </w:rPr>
            </w:pPr>
            <w:r>
              <w:rPr>
                <w:rFonts w:hint="eastAsia" w:ascii="宋体" w:hAnsi="宋体"/>
              </w:rPr>
              <w:t>C投标人</w:t>
            </w:r>
          </w:p>
        </w:tc>
        <w:tc>
          <w:tcPr>
            <w:tcW w:w="992" w:type="dxa"/>
            <w:vAlign w:val="center"/>
          </w:tcPr>
          <w:p>
            <w:pPr>
              <w:jc w:val="center"/>
              <w:rPr>
                <w:rFonts w:hint="eastAsia" w:ascii="宋体" w:hAnsi="宋体"/>
              </w:rPr>
            </w:pPr>
            <w:r>
              <w:rPr>
                <w:rFonts w:hint="eastAsia" w:ascii="宋体" w:hAnsi="宋体"/>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szCs w:val="21"/>
              </w:rPr>
            </w:pPr>
            <w:r>
              <w:rPr>
                <w:rFonts w:hint="eastAsia" w:ascii="宋体" w:hAnsi="宋体"/>
                <w:szCs w:val="21"/>
              </w:rPr>
              <w:t>1</w:t>
            </w:r>
          </w:p>
        </w:tc>
        <w:tc>
          <w:tcPr>
            <w:tcW w:w="4968" w:type="dxa"/>
            <w:gridSpan w:val="2"/>
            <w:vAlign w:val="center"/>
          </w:tcPr>
          <w:p>
            <w:pPr>
              <w:ind w:left="46" w:leftChars="19"/>
              <w:rPr>
                <w:rFonts w:hint="eastAsia" w:ascii="宋体" w:hAnsi="宋体"/>
              </w:rPr>
            </w:pPr>
            <w:r>
              <w:rPr>
                <w:rFonts w:hint="eastAsia" w:ascii="宋体" w:hAnsi="宋体"/>
                <w:sz w:val="18"/>
                <w:szCs w:val="18"/>
              </w:rPr>
              <w:t>投标文件封面及关键页均有按采购文件要求加盖公章或签字</w:t>
            </w:r>
          </w:p>
        </w:tc>
        <w:tc>
          <w:tcPr>
            <w:tcW w:w="995" w:type="dxa"/>
            <w:vAlign w:val="top"/>
          </w:tcPr>
          <w:p>
            <w:pPr>
              <w:tabs>
                <w:tab w:val="left" w:pos="686"/>
                <w:tab w:val="left" w:pos="1030"/>
              </w:tabs>
              <w:spacing w:before="40" w:after="40"/>
              <w:rPr>
                <w:rFonts w:hint="eastAsia" w:ascii="宋体" w:hAnsi="宋体"/>
              </w:rPr>
            </w:pPr>
          </w:p>
        </w:tc>
        <w:tc>
          <w:tcPr>
            <w:tcW w:w="995" w:type="dxa"/>
            <w:vAlign w:val="center"/>
          </w:tcPr>
          <w:p>
            <w:pPr>
              <w:spacing w:before="40" w:after="40"/>
              <w:rPr>
                <w:rFonts w:hint="eastAsia" w:ascii="宋体" w:hAnsi="宋体"/>
                <w:b/>
                <w:szCs w:val="21"/>
              </w:rPr>
            </w:pPr>
          </w:p>
        </w:tc>
        <w:tc>
          <w:tcPr>
            <w:tcW w:w="995" w:type="dxa"/>
            <w:vAlign w:val="center"/>
          </w:tcPr>
          <w:p>
            <w:pPr>
              <w:spacing w:before="40" w:after="40"/>
              <w:rPr>
                <w:rFonts w:hint="eastAsia" w:ascii="宋体" w:hAnsi="宋体"/>
                <w:b/>
                <w:szCs w:val="21"/>
              </w:rPr>
            </w:pPr>
          </w:p>
        </w:tc>
        <w:tc>
          <w:tcPr>
            <w:tcW w:w="992" w:type="dxa"/>
            <w:vAlign w:val="center"/>
          </w:tcPr>
          <w:p>
            <w:pPr>
              <w:spacing w:before="40" w:after="4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szCs w:val="21"/>
              </w:rPr>
            </w:pPr>
            <w:r>
              <w:rPr>
                <w:rFonts w:hint="eastAsia" w:ascii="宋体" w:hAnsi="宋体"/>
                <w:szCs w:val="21"/>
              </w:rPr>
              <w:t>2</w:t>
            </w:r>
          </w:p>
        </w:tc>
        <w:tc>
          <w:tcPr>
            <w:tcW w:w="4968" w:type="dxa"/>
            <w:gridSpan w:val="2"/>
            <w:vAlign w:val="center"/>
          </w:tcPr>
          <w:p>
            <w:pPr>
              <w:ind w:left="46" w:leftChars="19"/>
              <w:rPr>
                <w:rFonts w:hint="eastAsia" w:ascii="宋体" w:hAnsi="宋体"/>
                <w:sz w:val="18"/>
                <w:szCs w:val="18"/>
              </w:rPr>
            </w:pPr>
            <w:r>
              <w:rPr>
                <w:rFonts w:hint="eastAsia" w:ascii="宋体" w:hAnsi="宋体"/>
                <w:sz w:val="18"/>
                <w:szCs w:val="18"/>
              </w:rPr>
              <w:t>投标报价内容满足采购文件要求</w:t>
            </w:r>
          </w:p>
        </w:tc>
        <w:tc>
          <w:tcPr>
            <w:tcW w:w="995" w:type="dxa"/>
            <w:vAlign w:val="top"/>
          </w:tcPr>
          <w:p>
            <w:pPr>
              <w:pStyle w:val="40"/>
              <w:tabs>
                <w:tab w:val="left" w:pos="686"/>
                <w:tab w:val="left" w:pos="1030"/>
              </w:tabs>
              <w:spacing w:before="40" w:after="40"/>
              <w:rPr>
                <w:rFonts w:hint="eastAsia" w:hAnsi="宋体"/>
                <w:szCs w:val="21"/>
              </w:rPr>
            </w:pPr>
          </w:p>
        </w:tc>
        <w:tc>
          <w:tcPr>
            <w:tcW w:w="995" w:type="dxa"/>
            <w:vAlign w:val="center"/>
          </w:tcPr>
          <w:p>
            <w:pPr>
              <w:spacing w:before="40" w:after="40"/>
              <w:rPr>
                <w:rFonts w:hint="eastAsia" w:ascii="宋体" w:hAnsi="宋体"/>
                <w:szCs w:val="21"/>
              </w:rPr>
            </w:pPr>
          </w:p>
        </w:tc>
        <w:tc>
          <w:tcPr>
            <w:tcW w:w="995" w:type="dxa"/>
            <w:vAlign w:val="center"/>
          </w:tcPr>
          <w:p>
            <w:pPr>
              <w:spacing w:before="40" w:after="40"/>
              <w:rPr>
                <w:rFonts w:hint="eastAsia" w:ascii="宋体" w:hAnsi="宋体"/>
                <w:szCs w:val="21"/>
              </w:rPr>
            </w:pPr>
          </w:p>
        </w:tc>
        <w:tc>
          <w:tcPr>
            <w:tcW w:w="992" w:type="dxa"/>
            <w:vAlign w:val="center"/>
          </w:tcPr>
          <w:p>
            <w:pPr>
              <w:spacing w:before="40" w:after="4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szCs w:val="21"/>
              </w:rPr>
            </w:pPr>
            <w:r>
              <w:rPr>
                <w:rFonts w:hint="eastAsia" w:ascii="宋体" w:hAnsi="宋体"/>
                <w:szCs w:val="21"/>
              </w:rPr>
              <w:t>3</w:t>
            </w:r>
          </w:p>
        </w:tc>
        <w:tc>
          <w:tcPr>
            <w:tcW w:w="4968" w:type="dxa"/>
            <w:gridSpan w:val="2"/>
            <w:vAlign w:val="center"/>
          </w:tcPr>
          <w:p>
            <w:pPr>
              <w:ind w:left="46" w:leftChars="19"/>
              <w:rPr>
                <w:rFonts w:hint="eastAsia" w:ascii="宋体" w:hAnsi="宋体"/>
              </w:rPr>
            </w:pPr>
            <w:r>
              <w:rPr>
                <w:rFonts w:hint="eastAsia" w:ascii="宋体" w:hAnsi="宋体"/>
                <w:sz w:val="18"/>
                <w:szCs w:val="18"/>
              </w:rPr>
              <w:t>投标函内容及有效期满足采购文件要求</w:t>
            </w:r>
          </w:p>
        </w:tc>
        <w:tc>
          <w:tcPr>
            <w:tcW w:w="995" w:type="dxa"/>
            <w:vAlign w:val="top"/>
          </w:tcPr>
          <w:p>
            <w:pPr>
              <w:tabs>
                <w:tab w:val="left" w:pos="686"/>
                <w:tab w:val="left" w:pos="1030"/>
              </w:tabs>
              <w:spacing w:before="40" w:after="40"/>
              <w:rPr>
                <w:rFonts w:hint="eastAsia" w:ascii="宋体" w:hAnsi="宋体"/>
                <w:szCs w:val="21"/>
              </w:rPr>
            </w:pPr>
          </w:p>
        </w:tc>
        <w:tc>
          <w:tcPr>
            <w:tcW w:w="995" w:type="dxa"/>
            <w:vAlign w:val="center"/>
          </w:tcPr>
          <w:p>
            <w:pPr>
              <w:spacing w:before="40" w:after="40"/>
              <w:rPr>
                <w:rFonts w:hint="eastAsia" w:ascii="宋体" w:hAnsi="宋体"/>
                <w:szCs w:val="21"/>
              </w:rPr>
            </w:pPr>
          </w:p>
        </w:tc>
        <w:tc>
          <w:tcPr>
            <w:tcW w:w="995" w:type="dxa"/>
            <w:vAlign w:val="center"/>
          </w:tcPr>
          <w:p>
            <w:pPr>
              <w:spacing w:before="40" w:after="40"/>
              <w:rPr>
                <w:rFonts w:hint="eastAsia" w:ascii="宋体" w:hAnsi="宋体"/>
                <w:szCs w:val="21"/>
              </w:rPr>
            </w:pPr>
          </w:p>
        </w:tc>
        <w:tc>
          <w:tcPr>
            <w:tcW w:w="992" w:type="dxa"/>
            <w:vAlign w:val="center"/>
          </w:tcPr>
          <w:p>
            <w:pPr>
              <w:spacing w:before="40" w:after="4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szCs w:val="21"/>
              </w:rPr>
            </w:pPr>
            <w:r>
              <w:rPr>
                <w:rFonts w:hint="eastAsia" w:ascii="宋体" w:hAnsi="宋体"/>
                <w:szCs w:val="21"/>
              </w:rPr>
              <w:t>4</w:t>
            </w:r>
          </w:p>
        </w:tc>
        <w:tc>
          <w:tcPr>
            <w:tcW w:w="4968" w:type="dxa"/>
            <w:gridSpan w:val="2"/>
            <w:vAlign w:val="center"/>
          </w:tcPr>
          <w:p>
            <w:pPr>
              <w:ind w:left="46" w:leftChars="19"/>
              <w:rPr>
                <w:rFonts w:hint="eastAsia" w:ascii="宋体" w:hAnsi="宋体"/>
                <w:szCs w:val="21"/>
              </w:rPr>
            </w:pPr>
            <w:r>
              <w:rPr>
                <w:rFonts w:hint="eastAsia" w:ascii="宋体" w:hAnsi="宋体"/>
                <w:sz w:val="18"/>
                <w:szCs w:val="18"/>
              </w:rPr>
              <w:t>投标文件有提供投标人法定代表人身份证明书</w:t>
            </w:r>
          </w:p>
        </w:tc>
        <w:tc>
          <w:tcPr>
            <w:tcW w:w="995" w:type="dxa"/>
            <w:vAlign w:val="top"/>
          </w:tcPr>
          <w:p>
            <w:pPr>
              <w:tabs>
                <w:tab w:val="left" w:pos="686"/>
                <w:tab w:val="left" w:pos="1030"/>
              </w:tabs>
              <w:spacing w:before="40" w:after="40"/>
              <w:rPr>
                <w:rFonts w:hint="eastAsia" w:ascii="宋体" w:hAnsi="宋体"/>
              </w:rPr>
            </w:pPr>
          </w:p>
        </w:tc>
        <w:tc>
          <w:tcPr>
            <w:tcW w:w="995" w:type="dxa"/>
            <w:vAlign w:val="center"/>
          </w:tcPr>
          <w:p>
            <w:pPr>
              <w:spacing w:before="40" w:after="40"/>
              <w:rPr>
                <w:rFonts w:hint="eastAsia" w:ascii="宋体" w:hAnsi="宋体"/>
                <w:b/>
                <w:szCs w:val="21"/>
              </w:rPr>
            </w:pPr>
          </w:p>
        </w:tc>
        <w:tc>
          <w:tcPr>
            <w:tcW w:w="995" w:type="dxa"/>
            <w:vAlign w:val="center"/>
          </w:tcPr>
          <w:p>
            <w:pPr>
              <w:spacing w:before="40" w:after="40"/>
              <w:rPr>
                <w:rFonts w:hint="eastAsia" w:ascii="宋体" w:hAnsi="宋体"/>
                <w:b/>
                <w:szCs w:val="21"/>
              </w:rPr>
            </w:pPr>
          </w:p>
        </w:tc>
        <w:tc>
          <w:tcPr>
            <w:tcW w:w="992" w:type="dxa"/>
            <w:vAlign w:val="center"/>
          </w:tcPr>
          <w:p>
            <w:pPr>
              <w:spacing w:before="40" w:after="4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szCs w:val="21"/>
              </w:rPr>
            </w:pPr>
            <w:r>
              <w:rPr>
                <w:rFonts w:hint="eastAsia" w:ascii="宋体" w:hAnsi="宋体"/>
                <w:szCs w:val="21"/>
              </w:rPr>
              <w:t>5</w:t>
            </w:r>
          </w:p>
        </w:tc>
        <w:tc>
          <w:tcPr>
            <w:tcW w:w="4968" w:type="dxa"/>
            <w:gridSpan w:val="2"/>
            <w:vAlign w:val="center"/>
          </w:tcPr>
          <w:p>
            <w:pPr>
              <w:ind w:left="46" w:leftChars="19"/>
              <w:rPr>
                <w:rFonts w:hint="eastAsia" w:ascii="宋体" w:hAnsi="宋体"/>
                <w:sz w:val="18"/>
                <w:szCs w:val="18"/>
              </w:rPr>
            </w:pPr>
            <w:r>
              <w:rPr>
                <w:rFonts w:hint="eastAsia" w:ascii="宋体" w:hAnsi="宋体"/>
                <w:sz w:val="18"/>
                <w:szCs w:val="18"/>
              </w:rPr>
              <w:t>投标文件有提供投标人法定代表人授权委托书（非法定代表人投标时）</w:t>
            </w:r>
          </w:p>
        </w:tc>
        <w:tc>
          <w:tcPr>
            <w:tcW w:w="995" w:type="dxa"/>
            <w:vAlign w:val="top"/>
          </w:tcPr>
          <w:p>
            <w:pPr>
              <w:tabs>
                <w:tab w:val="left" w:pos="686"/>
                <w:tab w:val="left" w:pos="1030"/>
              </w:tabs>
              <w:spacing w:before="40" w:after="40"/>
              <w:rPr>
                <w:rFonts w:hint="eastAsia" w:ascii="宋体" w:hAnsi="宋体"/>
              </w:rPr>
            </w:pPr>
          </w:p>
        </w:tc>
        <w:tc>
          <w:tcPr>
            <w:tcW w:w="995" w:type="dxa"/>
            <w:vAlign w:val="center"/>
          </w:tcPr>
          <w:p>
            <w:pPr>
              <w:spacing w:before="40" w:after="40"/>
              <w:rPr>
                <w:rFonts w:hint="eastAsia" w:ascii="宋体" w:hAnsi="宋体"/>
                <w:b/>
                <w:szCs w:val="21"/>
              </w:rPr>
            </w:pPr>
          </w:p>
        </w:tc>
        <w:tc>
          <w:tcPr>
            <w:tcW w:w="995" w:type="dxa"/>
            <w:vAlign w:val="center"/>
          </w:tcPr>
          <w:p>
            <w:pPr>
              <w:spacing w:before="40" w:after="40"/>
              <w:rPr>
                <w:rFonts w:hint="eastAsia" w:ascii="宋体" w:hAnsi="宋体"/>
                <w:b/>
                <w:szCs w:val="21"/>
              </w:rPr>
            </w:pPr>
          </w:p>
        </w:tc>
        <w:tc>
          <w:tcPr>
            <w:tcW w:w="992" w:type="dxa"/>
            <w:vAlign w:val="center"/>
          </w:tcPr>
          <w:p>
            <w:pPr>
              <w:spacing w:before="40" w:after="4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szCs w:val="21"/>
              </w:rPr>
            </w:pPr>
            <w:r>
              <w:rPr>
                <w:rFonts w:hint="eastAsia" w:ascii="宋体" w:hAnsi="宋体"/>
                <w:szCs w:val="21"/>
              </w:rPr>
              <w:t>6</w:t>
            </w:r>
          </w:p>
        </w:tc>
        <w:tc>
          <w:tcPr>
            <w:tcW w:w="4968" w:type="dxa"/>
            <w:gridSpan w:val="2"/>
            <w:vAlign w:val="center"/>
          </w:tcPr>
          <w:p>
            <w:pPr>
              <w:ind w:left="46" w:leftChars="19"/>
              <w:rPr>
                <w:rFonts w:hint="eastAsia" w:ascii="宋体" w:hAnsi="宋体"/>
                <w:sz w:val="18"/>
                <w:szCs w:val="18"/>
              </w:rPr>
            </w:pPr>
            <w:r>
              <w:rPr>
                <w:rFonts w:hint="eastAsia" w:ascii="宋体" w:hAnsi="宋体"/>
                <w:sz w:val="18"/>
                <w:szCs w:val="18"/>
              </w:rPr>
              <w:t>投标内容无重大（实质性）偏离项目采购需求书的要求</w:t>
            </w:r>
          </w:p>
        </w:tc>
        <w:tc>
          <w:tcPr>
            <w:tcW w:w="995" w:type="dxa"/>
            <w:vAlign w:val="top"/>
          </w:tcPr>
          <w:p>
            <w:pPr>
              <w:tabs>
                <w:tab w:val="left" w:pos="686"/>
                <w:tab w:val="left" w:pos="1030"/>
              </w:tabs>
              <w:spacing w:before="40" w:after="40"/>
              <w:rPr>
                <w:rFonts w:hint="eastAsia" w:ascii="宋体" w:hAnsi="宋体"/>
              </w:rPr>
            </w:pPr>
          </w:p>
        </w:tc>
        <w:tc>
          <w:tcPr>
            <w:tcW w:w="995" w:type="dxa"/>
            <w:vAlign w:val="center"/>
          </w:tcPr>
          <w:p>
            <w:pPr>
              <w:spacing w:before="40" w:after="40"/>
              <w:rPr>
                <w:rFonts w:hint="eastAsia" w:ascii="宋体" w:hAnsi="宋体"/>
                <w:b/>
                <w:szCs w:val="21"/>
              </w:rPr>
            </w:pPr>
          </w:p>
        </w:tc>
        <w:tc>
          <w:tcPr>
            <w:tcW w:w="995" w:type="dxa"/>
            <w:vAlign w:val="center"/>
          </w:tcPr>
          <w:p>
            <w:pPr>
              <w:spacing w:before="40" w:after="40"/>
              <w:rPr>
                <w:rFonts w:hint="eastAsia" w:ascii="宋体" w:hAnsi="宋体"/>
                <w:b/>
                <w:szCs w:val="21"/>
              </w:rPr>
            </w:pPr>
          </w:p>
        </w:tc>
        <w:tc>
          <w:tcPr>
            <w:tcW w:w="992" w:type="dxa"/>
            <w:vAlign w:val="center"/>
          </w:tcPr>
          <w:p>
            <w:pPr>
              <w:spacing w:before="40" w:after="4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szCs w:val="21"/>
              </w:rPr>
            </w:pPr>
            <w:r>
              <w:rPr>
                <w:rFonts w:hint="eastAsia" w:ascii="宋体" w:hAnsi="宋体"/>
                <w:szCs w:val="21"/>
              </w:rPr>
              <w:t>7</w:t>
            </w:r>
          </w:p>
        </w:tc>
        <w:tc>
          <w:tcPr>
            <w:tcW w:w="4968" w:type="dxa"/>
            <w:gridSpan w:val="2"/>
            <w:vAlign w:val="center"/>
          </w:tcPr>
          <w:p>
            <w:pPr>
              <w:ind w:left="46" w:leftChars="19"/>
              <w:rPr>
                <w:rFonts w:hint="eastAsia" w:ascii="宋体" w:hAnsi="宋体"/>
                <w:szCs w:val="21"/>
              </w:rPr>
            </w:pPr>
            <w:r>
              <w:rPr>
                <w:rFonts w:hint="eastAsia" w:ascii="宋体" w:hAnsi="宋体"/>
                <w:sz w:val="18"/>
                <w:szCs w:val="18"/>
              </w:rPr>
              <w:t>投标文件没有其它不符合本项目采购文件规定或违反相关法律的内容</w:t>
            </w:r>
          </w:p>
        </w:tc>
        <w:tc>
          <w:tcPr>
            <w:tcW w:w="995" w:type="dxa"/>
            <w:vAlign w:val="top"/>
          </w:tcPr>
          <w:p>
            <w:pPr>
              <w:tabs>
                <w:tab w:val="left" w:pos="686"/>
                <w:tab w:val="left" w:pos="1030"/>
              </w:tabs>
              <w:spacing w:before="40" w:after="40"/>
              <w:rPr>
                <w:rFonts w:hint="eastAsia" w:ascii="宋体" w:hAnsi="宋体"/>
              </w:rPr>
            </w:pPr>
          </w:p>
        </w:tc>
        <w:tc>
          <w:tcPr>
            <w:tcW w:w="995" w:type="dxa"/>
            <w:vAlign w:val="center"/>
          </w:tcPr>
          <w:p>
            <w:pPr>
              <w:spacing w:before="40" w:after="40"/>
              <w:rPr>
                <w:rFonts w:hint="eastAsia" w:ascii="宋体" w:hAnsi="宋体"/>
                <w:b/>
                <w:szCs w:val="21"/>
              </w:rPr>
            </w:pPr>
          </w:p>
        </w:tc>
        <w:tc>
          <w:tcPr>
            <w:tcW w:w="995" w:type="dxa"/>
            <w:vAlign w:val="center"/>
          </w:tcPr>
          <w:p>
            <w:pPr>
              <w:spacing w:before="40" w:after="40"/>
              <w:rPr>
                <w:rFonts w:hint="eastAsia" w:ascii="宋体" w:hAnsi="宋体"/>
                <w:b/>
                <w:szCs w:val="21"/>
              </w:rPr>
            </w:pPr>
          </w:p>
        </w:tc>
        <w:tc>
          <w:tcPr>
            <w:tcW w:w="992" w:type="dxa"/>
            <w:vAlign w:val="center"/>
          </w:tcPr>
          <w:p>
            <w:pPr>
              <w:spacing w:before="40" w:after="4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43" w:type="dxa"/>
            <w:gridSpan w:val="3"/>
            <w:vAlign w:val="center"/>
          </w:tcPr>
          <w:p>
            <w:pPr>
              <w:spacing w:before="40" w:after="40" w:line="360" w:lineRule="auto"/>
              <w:jc w:val="center"/>
              <w:rPr>
                <w:rFonts w:hint="eastAsia" w:ascii="宋体" w:hAnsi="宋体"/>
                <w:b/>
                <w:szCs w:val="21"/>
              </w:rPr>
            </w:pPr>
            <w:r>
              <w:rPr>
                <w:rFonts w:hint="eastAsia" w:ascii="宋体" w:hAnsi="宋体"/>
                <w:b/>
                <w:szCs w:val="21"/>
              </w:rPr>
              <w:t>结  论</w:t>
            </w:r>
          </w:p>
        </w:tc>
        <w:tc>
          <w:tcPr>
            <w:tcW w:w="995" w:type="dxa"/>
            <w:vAlign w:val="center"/>
          </w:tcPr>
          <w:p>
            <w:pPr>
              <w:spacing w:before="40" w:after="40" w:line="360" w:lineRule="auto"/>
              <w:rPr>
                <w:rFonts w:hint="eastAsia" w:ascii="宋体" w:hAnsi="宋体"/>
                <w:b/>
                <w:szCs w:val="21"/>
              </w:rPr>
            </w:pPr>
          </w:p>
        </w:tc>
        <w:tc>
          <w:tcPr>
            <w:tcW w:w="995" w:type="dxa"/>
            <w:vAlign w:val="center"/>
          </w:tcPr>
          <w:p>
            <w:pPr>
              <w:spacing w:before="40" w:after="40" w:line="360" w:lineRule="auto"/>
              <w:rPr>
                <w:rFonts w:hint="eastAsia" w:ascii="宋体" w:hAnsi="宋体"/>
                <w:b/>
                <w:szCs w:val="21"/>
              </w:rPr>
            </w:pPr>
          </w:p>
        </w:tc>
        <w:tc>
          <w:tcPr>
            <w:tcW w:w="995" w:type="dxa"/>
            <w:vAlign w:val="center"/>
          </w:tcPr>
          <w:p>
            <w:pPr>
              <w:spacing w:before="40" w:after="40" w:line="360" w:lineRule="auto"/>
              <w:rPr>
                <w:rFonts w:hint="eastAsia" w:ascii="宋体" w:hAnsi="宋体"/>
                <w:b/>
                <w:szCs w:val="21"/>
              </w:rPr>
            </w:pPr>
          </w:p>
        </w:tc>
        <w:tc>
          <w:tcPr>
            <w:tcW w:w="992" w:type="dxa"/>
            <w:vAlign w:val="center"/>
          </w:tcPr>
          <w:p>
            <w:pPr>
              <w:spacing w:before="40" w:after="40" w:line="360" w:lineRule="auto"/>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17" w:type="dxa"/>
            <w:gridSpan w:val="2"/>
            <w:vAlign w:val="center"/>
          </w:tcPr>
          <w:p>
            <w:pPr>
              <w:jc w:val="center"/>
              <w:rPr>
                <w:rFonts w:hint="eastAsia" w:ascii="宋体" w:hAnsi="宋体"/>
                <w:szCs w:val="21"/>
              </w:rPr>
            </w:pPr>
            <w:r>
              <w:rPr>
                <w:rFonts w:hint="eastAsia" w:ascii="宋体" w:hAnsi="宋体"/>
                <w:szCs w:val="21"/>
              </w:rPr>
              <w:t>不通过原因说明</w:t>
            </w:r>
          </w:p>
        </w:tc>
        <w:tc>
          <w:tcPr>
            <w:tcW w:w="8403" w:type="dxa"/>
            <w:gridSpan w:val="5"/>
            <w:vAlign w:val="center"/>
          </w:tcPr>
          <w:p>
            <w:pPr>
              <w:spacing w:before="40" w:after="40" w:line="360" w:lineRule="auto"/>
              <w:rPr>
                <w:rFonts w:hint="eastAsia" w:ascii="宋体" w:hAnsi="宋体"/>
                <w:b/>
                <w:szCs w:val="21"/>
              </w:rPr>
            </w:pPr>
          </w:p>
        </w:tc>
      </w:tr>
    </w:tbl>
    <w:p>
      <w:pPr>
        <w:pStyle w:val="9"/>
        <w:spacing w:line="360" w:lineRule="auto"/>
        <w:rPr>
          <w:rFonts w:hint="eastAsia" w:ascii="宋体" w:hAnsi="宋体" w:eastAsia="宋体"/>
        </w:rPr>
      </w:pPr>
      <w:bookmarkStart w:id="153" w:name="_Toc20422"/>
      <w:r>
        <w:rPr>
          <w:rFonts w:hint="eastAsia" w:ascii="宋体" w:hAnsi="宋体" w:eastAsia="宋体"/>
        </w:rPr>
        <w:t>28  评标</w:t>
      </w:r>
      <w:bookmarkEnd w:id="150"/>
      <w:bookmarkEnd w:id="151"/>
      <w:bookmarkEnd w:id="152"/>
      <w:bookmarkEnd w:id="153"/>
    </w:p>
    <w:p>
      <w:pPr>
        <w:pStyle w:val="53"/>
        <w:ind w:firstLine="0"/>
        <w:outlineLvl w:val="0"/>
        <w:rPr>
          <w:rFonts w:hint="eastAsia" w:hAnsi="宋体"/>
          <w:b/>
          <w:sz w:val="24"/>
          <w:szCs w:val="24"/>
        </w:rPr>
      </w:pPr>
      <w:bookmarkStart w:id="154" w:name="_Toc235254873"/>
      <w:r>
        <w:rPr>
          <w:rFonts w:hint="eastAsia" w:hAnsi="宋体"/>
          <w:sz w:val="24"/>
          <w:szCs w:val="24"/>
        </w:rPr>
        <w:t xml:space="preserve">28.1  </w:t>
      </w:r>
      <w:r>
        <w:rPr>
          <w:rFonts w:hint="eastAsia" w:hAnsi="宋体"/>
          <w:b/>
          <w:sz w:val="24"/>
          <w:szCs w:val="24"/>
        </w:rPr>
        <w:t>综合评审</w:t>
      </w:r>
      <w:bookmarkEnd w:id="154"/>
    </w:p>
    <w:p>
      <w:pPr>
        <w:pStyle w:val="53"/>
        <w:ind w:firstLine="0"/>
        <w:rPr>
          <w:rFonts w:hint="eastAsia" w:hAnsi="宋体"/>
          <w:sz w:val="24"/>
          <w:szCs w:val="24"/>
        </w:rPr>
      </w:pPr>
      <w:r>
        <w:rPr>
          <w:rFonts w:hint="eastAsia" w:hAnsi="宋体"/>
          <w:sz w:val="24"/>
          <w:szCs w:val="24"/>
        </w:rPr>
        <w:t>28.1.1 定标原则</w:t>
      </w:r>
    </w:p>
    <w:p>
      <w:pPr>
        <w:pStyle w:val="53"/>
        <w:ind w:firstLine="480" w:firstLineChars="200"/>
        <w:rPr>
          <w:rFonts w:hint="eastAsia" w:hAnsi="宋体"/>
          <w:sz w:val="24"/>
          <w:szCs w:val="24"/>
        </w:rPr>
      </w:pPr>
      <w:r>
        <w:rPr>
          <w:rFonts w:hint="eastAsia" w:hAnsi="宋体"/>
          <w:sz w:val="24"/>
          <w:szCs w:val="24"/>
        </w:rPr>
        <w:t xml:space="preserve">评标工作将严格按照采购文件的要求和条件，对通过符合性审查的投标文件进行综合评审。通过评审，评出综合评审最优的投标人。 </w:t>
      </w:r>
    </w:p>
    <w:p>
      <w:pPr>
        <w:spacing w:line="360" w:lineRule="auto"/>
        <w:outlineLvl w:val="0"/>
        <w:rPr>
          <w:rFonts w:hint="eastAsia" w:ascii="宋体" w:hAnsi="宋体" w:eastAsia="宋体" w:cs="Times New Roman"/>
          <w:kern w:val="0"/>
          <w:sz w:val="24"/>
          <w:szCs w:val="24"/>
        </w:rPr>
      </w:pPr>
      <w:bookmarkStart w:id="155" w:name="_Toc235254874"/>
      <w:r>
        <w:rPr>
          <w:rFonts w:hint="eastAsia" w:ascii="宋体" w:hAnsi="宋体" w:eastAsia="宋体" w:cs="Times New Roman"/>
          <w:kern w:val="0"/>
          <w:sz w:val="24"/>
          <w:szCs w:val="24"/>
        </w:rPr>
        <w:t>28.1.2 评标办法</w:t>
      </w:r>
      <w:bookmarkEnd w:id="155"/>
    </w:p>
    <w:p>
      <w:pPr>
        <w:pStyle w:val="2"/>
        <w:ind w:firstLine="422"/>
        <w:rPr>
          <w:rFonts w:hint="eastAsia"/>
        </w:rPr>
      </w:pPr>
    </w:p>
    <w:p>
      <w:pPr>
        <w:pStyle w:val="5"/>
        <w:spacing w:line="360" w:lineRule="auto"/>
        <w:jc w:val="center"/>
        <w:rPr>
          <w:rFonts w:hAnsi="宋体"/>
          <w:sz w:val="30"/>
          <w:szCs w:val="30"/>
          <w:highlight w:val="none"/>
        </w:rPr>
      </w:pPr>
      <w:r>
        <w:rPr>
          <w:rFonts w:hAnsi="宋体"/>
          <w:b/>
          <w:sz w:val="30"/>
          <w:szCs w:val="30"/>
          <w:highlight w:val="none"/>
        </w:rPr>
        <w:t>评分标准和细则</w:t>
      </w:r>
    </w:p>
    <w:tbl>
      <w:tblPr>
        <w:tblStyle w:val="63"/>
        <w:tblW w:w="9576"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ascii="宋体" w:hAnsi="宋体"/>
                <w:sz w:val="21"/>
                <w:szCs w:val="21"/>
                <w:highlight w:val="none"/>
              </w:rPr>
            </w:pPr>
            <w:r>
              <w:rPr>
                <w:rFonts w:hint="eastAsia" w:ascii="宋体" w:hAnsi="宋体"/>
                <w:sz w:val="21"/>
                <w:szCs w:val="21"/>
                <w:highlight w:val="none"/>
              </w:rPr>
              <w:t>评分因素</w:t>
            </w:r>
          </w:p>
        </w:tc>
        <w:tc>
          <w:tcPr>
            <w:tcW w:w="4786" w:type="dxa"/>
            <w:vAlign w:val="center"/>
          </w:tcPr>
          <w:p>
            <w:pPr>
              <w:adjustRightInd w:val="0"/>
              <w:snapToGrid w:val="0"/>
              <w:jc w:val="center"/>
              <w:rPr>
                <w:rFonts w:ascii="宋体" w:hAnsi="宋体"/>
                <w:sz w:val="21"/>
                <w:szCs w:val="21"/>
                <w:highlight w:val="none"/>
              </w:rPr>
            </w:pPr>
            <w:r>
              <w:rPr>
                <w:rFonts w:hint="eastAsia" w:ascii="宋体" w:hAnsi="宋体"/>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eastAsia="宋体"/>
                <w:sz w:val="21"/>
                <w:szCs w:val="21"/>
                <w:highlight w:val="none"/>
                <w:lang w:eastAsia="zh-CN"/>
              </w:rPr>
            </w:pPr>
            <w:r>
              <w:rPr>
                <w:rFonts w:hint="eastAsia" w:ascii="宋体" w:hAnsi="宋体"/>
                <w:sz w:val="21"/>
                <w:szCs w:val="21"/>
                <w:highlight w:val="none"/>
              </w:rPr>
              <w:t>1、</w:t>
            </w:r>
            <w:r>
              <w:rPr>
                <w:rFonts w:hint="eastAsia" w:ascii="宋体" w:hAnsi="宋体"/>
                <w:sz w:val="21"/>
                <w:szCs w:val="21"/>
                <w:highlight w:val="none"/>
                <w:lang w:eastAsia="zh-CN"/>
              </w:rPr>
              <w:t>技术商务评审</w:t>
            </w:r>
          </w:p>
        </w:tc>
        <w:tc>
          <w:tcPr>
            <w:tcW w:w="4786" w:type="dxa"/>
            <w:vAlign w:val="center"/>
          </w:tcPr>
          <w:p>
            <w:pPr>
              <w:adjustRightInd w:val="0"/>
              <w:snapToGrid w:val="0"/>
              <w:jc w:val="center"/>
              <w:rPr>
                <w:rFonts w:ascii="宋体" w:hAnsi="宋体"/>
                <w:sz w:val="21"/>
                <w:szCs w:val="21"/>
                <w:highlight w:val="none"/>
              </w:rPr>
            </w:pPr>
            <w:r>
              <w:rPr>
                <w:rFonts w:hint="eastAsia" w:ascii="宋体" w:hAnsi="宋体"/>
                <w:sz w:val="21"/>
                <w:szCs w:val="21"/>
                <w:highlight w:val="none"/>
                <w:lang w:val="en-US" w:eastAsia="zh-CN"/>
              </w:rPr>
              <w:t>80</w:t>
            </w:r>
            <w:r>
              <w:rPr>
                <w:rFonts w:hint="eastAsia" w:ascii="宋体" w:hAnsi="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、价格</w:t>
            </w:r>
          </w:p>
        </w:tc>
        <w:tc>
          <w:tcPr>
            <w:tcW w:w="4786" w:type="dxa"/>
            <w:vAlign w:val="center"/>
          </w:tcPr>
          <w:p>
            <w:pPr>
              <w:adjustRightInd w:val="0"/>
              <w:snapToGrid w:val="0"/>
              <w:jc w:val="center"/>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0分</w:t>
            </w:r>
          </w:p>
        </w:tc>
      </w:tr>
    </w:tbl>
    <w:p>
      <w:pPr>
        <w:spacing w:line="360" w:lineRule="auto"/>
        <w:rPr>
          <w:rStyle w:val="144"/>
          <w:rFonts w:hint="eastAsia" w:ascii="宋体" w:hAnsi="宋体"/>
          <w:b/>
          <w:sz w:val="10"/>
          <w:szCs w:val="10"/>
          <w:highlight w:val="none"/>
        </w:rPr>
      </w:pPr>
    </w:p>
    <w:p>
      <w:pPr>
        <w:pStyle w:val="57"/>
        <w:rPr>
          <w:rFonts w:hint="eastAsia"/>
          <w:highlight w:val="none"/>
        </w:rPr>
      </w:pPr>
    </w:p>
    <w:p>
      <w:pPr>
        <w:pStyle w:val="57"/>
        <w:rPr>
          <w:rFonts w:hint="eastAsia"/>
          <w:highlight w:val="none"/>
        </w:rPr>
      </w:pPr>
    </w:p>
    <w:p>
      <w:pPr>
        <w:spacing w:line="360" w:lineRule="auto"/>
        <w:rPr>
          <w:rFonts w:hint="eastAsia" w:ascii="宋体" w:hAnsi="宋体" w:eastAsia="宋体"/>
          <w:b/>
          <w:highlight w:val="none"/>
          <w:lang w:eastAsia="zh-CN"/>
        </w:rPr>
      </w:pPr>
      <w:r>
        <w:rPr>
          <w:rFonts w:ascii="宋体" w:hAnsi="宋体"/>
          <w:b/>
          <w:highlight w:val="none"/>
        </w:rPr>
        <w:t>2</w:t>
      </w:r>
      <w:r>
        <w:rPr>
          <w:rFonts w:hint="eastAsia" w:ascii="宋体" w:hAnsi="宋体"/>
          <w:b/>
          <w:highlight w:val="none"/>
        </w:rPr>
        <w:t>8</w:t>
      </w:r>
      <w:r>
        <w:rPr>
          <w:rFonts w:ascii="宋体" w:hAnsi="宋体"/>
          <w:b/>
          <w:highlight w:val="none"/>
        </w:rPr>
        <w:t>.1.2</w:t>
      </w:r>
      <w:r>
        <w:rPr>
          <w:rFonts w:hint="eastAsia" w:ascii="宋体" w:hAnsi="宋体"/>
          <w:b/>
          <w:highlight w:val="none"/>
        </w:rPr>
        <w:t xml:space="preserve">.1 </w:t>
      </w:r>
      <w:r>
        <w:rPr>
          <w:rFonts w:hint="eastAsia" w:ascii="宋体" w:hAnsi="宋体"/>
          <w:b/>
          <w:highlight w:val="none"/>
          <w:lang w:eastAsia="zh-CN"/>
        </w:rPr>
        <w:t>技术</w:t>
      </w:r>
      <w:r>
        <w:rPr>
          <w:rFonts w:hint="eastAsia" w:ascii="宋体" w:hAnsi="宋体"/>
          <w:b/>
          <w:highlight w:val="none"/>
        </w:rPr>
        <w:t>商务评</w:t>
      </w:r>
      <w:r>
        <w:rPr>
          <w:rFonts w:hint="eastAsia" w:ascii="宋体" w:hAnsi="宋体"/>
          <w:b/>
          <w:highlight w:val="none"/>
          <w:lang w:eastAsia="zh-CN"/>
        </w:rPr>
        <w:t>审表</w:t>
      </w:r>
    </w:p>
    <w:p>
      <w:pPr>
        <w:autoSpaceDE w:val="0"/>
        <w:autoSpaceDN w:val="0"/>
        <w:adjustRightInd w:val="0"/>
        <w:spacing w:line="440" w:lineRule="exact"/>
        <w:jc w:val="center"/>
        <w:rPr>
          <w:rFonts w:ascii="宋体" w:hAnsi="宋体"/>
          <w:sz w:val="28"/>
          <w:szCs w:val="28"/>
          <w:highlight w:val="none"/>
        </w:rPr>
      </w:pPr>
      <w:r>
        <w:rPr>
          <w:rFonts w:hint="eastAsia" w:ascii="宋体" w:hAnsi="宋体" w:cs="Arial"/>
          <w:b/>
          <w:sz w:val="28"/>
          <w:szCs w:val="28"/>
          <w:highlight w:val="none"/>
          <w:lang w:eastAsia="zh-CN"/>
        </w:rPr>
        <w:t>技术</w:t>
      </w:r>
      <w:r>
        <w:rPr>
          <w:rFonts w:hint="eastAsia" w:ascii="宋体" w:hAnsi="宋体" w:cs="Arial"/>
          <w:b/>
          <w:sz w:val="28"/>
          <w:szCs w:val="28"/>
          <w:highlight w:val="none"/>
        </w:rPr>
        <w:t>商务评</w:t>
      </w:r>
      <w:r>
        <w:rPr>
          <w:rFonts w:hint="eastAsia" w:ascii="宋体" w:hAnsi="宋体" w:cs="Arial"/>
          <w:b/>
          <w:sz w:val="28"/>
          <w:szCs w:val="28"/>
          <w:highlight w:val="none"/>
          <w:lang w:eastAsia="zh-CN"/>
        </w:rPr>
        <w:t>审</w:t>
      </w:r>
      <w:r>
        <w:rPr>
          <w:rFonts w:hint="eastAsia" w:ascii="宋体" w:hAnsi="宋体" w:cs="Arial"/>
          <w:b/>
          <w:sz w:val="28"/>
          <w:szCs w:val="28"/>
          <w:highlight w:val="none"/>
        </w:rPr>
        <w:t>表</w:t>
      </w:r>
    </w:p>
    <w:tbl>
      <w:tblPr>
        <w:tblStyle w:val="63"/>
        <w:tblpPr w:leftFromText="180" w:rightFromText="180" w:vertAnchor="text" w:horzAnchor="page" w:tblpX="1133" w:tblpY="662"/>
        <w:tblOverlap w:val="never"/>
        <w:tblW w:w="9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6507"/>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w:t>
            </w:r>
          </w:p>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w:t>
            </w:r>
          </w:p>
        </w:tc>
        <w:tc>
          <w:tcPr>
            <w:tcW w:w="6507" w:type="dxa"/>
            <w:tcBorders>
              <w:top w:val="single" w:color="000000" w:sz="4" w:space="0"/>
              <w:left w:val="single" w:color="000000" w:sz="4" w:space="0"/>
              <w:bottom w:val="single" w:color="auto"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评分细则</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货物配送方案</w:t>
            </w:r>
          </w:p>
        </w:tc>
        <w:tc>
          <w:tcPr>
            <w:tcW w:w="6507" w:type="dxa"/>
            <w:tcBorders>
              <w:top w:val="single" w:color="000000" w:sz="4" w:space="0"/>
              <w:left w:val="single" w:color="000000" w:sz="4" w:space="0"/>
              <w:bottom w:val="single" w:color="auto" w:sz="4" w:space="0"/>
              <w:right w:val="single" w:color="000000" w:sz="4" w:space="0"/>
            </w:tcBorders>
            <w:vAlign w:val="center"/>
          </w:tcPr>
          <w:p>
            <w:pPr>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根据投标人针对用户需求书“三、（二）货物配送要求”提供的配送方案进行评分：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（1）方案完全满足且优于采购需求，得9分；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（2）方案完全满足采购需求，得6分；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（3）方案不能完全满足采购需求，得3分；</w:t>
            </w:r>
          </w:p>
          <w:p>
            <w:pPr>
              <w:spacing w:line="560" w:lineRule="exact"/>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（4）未提供或提供的明显不适用，不得分。</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退（补）货方案</w:t>
            </w:r>
          </w:p>
        </w:tc>
        <w:tc>
          <w:tcPr>
            <w:tcW w:w="6507" w:type="dxa"/>
            <w:tcBorders>
              <w:top w:val="single" w:color="000000" w:sz="4" w:space="0"/>
              <w:left w:val="single" w:color="000000" w:sz="4" w:space="0"/>
              <w:bottom w:val="single" w:color="auto" w:sz="4" w:space="0"/>
              <w:right w:val="single" w:color="000000" w:sz="4" w:space="0"/>
            </w:tcBorders>
            <w:vAlign w:val="center"/>
          </w:tcPr>
          <w:p>
            <w:pPr>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根据投标人针对用户需求书“三、（</w:t>
            </w:r>
            <w:r>
              <w:rPr>
                <w:rFonts w:hint="eastAsia" w:ascii="宋体" w:hAnsi="宋体" w:cs="宋体"/>
                <w:bCs/>
                <w:sz w:val="24"/>
                <w:szCs w:val="24"/>
                <w:highlight w:val="none"/>
                <w:lang w:eastAsia="zh-CN"/>
              </w:rPr>
              <w:t>六</w:t>
            </w: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.16.</w:t>
            </w:r>
            <w:r>
              <w:rPr>
                <w:rFonts w:hint="eastAsia" w:ascii="宋体" w:hAnsi="宋体" w:eastAsia="宋体" w:cs="宋体"/>
                <w:bCs/>
                <w:sz w:val="24"/>
                <w:szCs w:val="24"/>
                <w:highlight w:val="none"/>
              </w:rPr>
              <w:t>退（补）货</w:t>
            </w:r>
            <w:r>
              <w:rPr>
                <w:rFonts w:hint="eastAsia" w:ascii="宋体" w:hAnsi="宋体" w:eastAsia="宋体" w:cs="宋体"/>
                <w:bCs/>
                <w:sz w:val="24"/>
                <w:szCs w:val="24"/>
                <w:highlight w:val="none"/>
                <w:lang w:eastAsia="zh-CN"/>
              </w:rPr>
              <w:t>要求</w:t>
            </w:r>
            <w:r>
              <w:rPr>
                <w:rFonts w:hint="eastAsia" w:ascii="宋体" w:hAnsi="宋体" w:eastAsia="宋体" w:cs="宋体"/>
                <w:bCs/>
                <w:sz w:val="24"/>
                <w:szCs w:val="24"/>
                <w:highlight w:val="none"/>
              </w:rPr>
              <w:t>”提供的方案进行评分：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（1）方案完全满足且优于采购需求，得9分；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（2）方案完全满足采购需求，得6分；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（3）方案不能完全满足采购需求，得3分；</w:t>
            </w:r>
          </w:p>
          <w:p>
            <w:pPr>
              <w:spacing w:line="560" w:lineRule="exact"/>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（4）未提供或提供的明显不适用，不得分。</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应急保障方案</w:t>
            </w:r>
          </w:p>
        </w:tc>
        <w:tc>
          <w:tcPr>
            <w:tcW w:w="6507" w:type="dxa"/>
            <w:tcBorders>
              <w:top w:val="single" w:color="000000" w:sz="4" w:space="0"/>
              <w:left w:val="single" w:color="000000" w:sz="4" w:space="0"/>
              <w:bottom w:val="single" w:color="auto" w:sz="4" w:space="0"/>
              <w:right w:val="single" w:color="000000" w:sz="4" w:space="0"/>
            </w:tcBorders>
            <w:vAlign w:val="center"/>
          </w:tcPr>
          <w:p>
            <w:pPr>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根据投标人针对用户需求书“三、（四）应急保障要求”提供的保障方案进行评分：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（1）方案完全满足且优于采购需求，得9分；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（2）方案完全满足采购需求，得6分；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（3）方案不能完全满足采购需求，得3分；</w:t>
            </w:r>
          </w:p>
          <w:p>
            <w:pPr>
              <w:spacing w:line="560" w:lineRule="exact"/>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（4）未提供或提供的明显不适用，不得分。</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食材溯源管理</w:t>
            </w:r>
            <w:r>
              <w:rPr>
                <w:rFonts w:hint="eastAsia" w:ascii="宋体" w:hAnsi="宋体" w:eastAsia="宋体" w:cs="宋体"/>
                <w:bCs/>
                <w:sz w:val="24"/>
                <w:szCs w:val="24"/>
                <w:highlight w:val="none"/>
                <w:lang w:eastAsia="zh-CN"/>
              </w:rPr>
              <w:t>方案</w:t>
            </w:r>
          </w:p>
        </w:tc>
        <w:tc>
          <w:tcPr>
            <w:tcW w:w="6507" w:type="dxa"/>
            <w:tcBorders>
              <w:top w:val="single" w:color="000000" w:sz="4" w:space="0"/>
              <w:left w:val="single" w:color="000000" w:sz="4" w:space="0"/>
              <w:bottom w:val="single" w:color="auto" w:sz="4" w:space="0"/>
              <w:right w:val="single" w:color="000000" w:sz="4" w:space="0"/>
            </w:tcBorders>
            <w:vAlign w:val="center"/>
          </w:tcPr>
          <w:p>
            <w:pPr>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根据投标人针对用户需求书“三、（</w:t>
            </w:r>
            <w:r>
              <w:rPr>
                <w:rFonts w:hint="eastAsia" w:ascii="宋体" w:hAnsi="宋体" w:eastAsia="宋体" w:cs="宋体"/>
                <w:bCs/>
                <w:sz w:val="24"/>
                <w:szCs w:val="24"/>
                <w:highlight w:val="none"/>
                <w:lang w:eastAsia="zh-CN"/>
              </w:rPr>
              <w:t>五</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食材溯源管理要求</w:t>
            </w:r>
            <w:r>
              <w:rPr>
                <w:rFonts w:hint="eastAsia" w:ascii="宋体" w:hAnsi="宋体" w:eastAsia="宋体" w:cs="宋体"/>
                <w:bCs/>
                <w:sz w:val="24"/>
                <w:szCs w:val="24"/>
                <w:highlight w:val="none"/>
              </w:rPr>
              <w:t>”提供的</w:t>
            </w:r>
            <w:r>
              <w:rPr>
                <w:rFonts w:hint="eastAsia" w:ascii="宋体" w:hAnsi="宋体" w:eastAsia="宋体" w:cs="宋体"/>
                <w:bCs/>
                <w:sz w:val="24"/>
                <w:szCs w:val="24"/>
                <w:highlight w:val="none"/>
                <w:lang w:val="en-US" w:eastAsia="zh-CN"/>
              </w:rPr>
              <w:t>食材溯源管理</w:t>
            </w:r>
            <w:r>
              <w:rPr>
                <w:rFonts w:hint="eastAsia" w:ascii="宋体" w:hAnsi="宋体" w:eastAsia="宋体" w:cs="宋体"/>
                <w:bCs/>
                <w:sz w:val="24"/>
                <w:szCs w:val="24"/>
                <w:highlight w:val="none"/>
              </w:rPr>
              <w:t>方案进行评分：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（1）方案完全满足且优于采购需求，得9分；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（2）方案完全满足采购需求，得6分；</w:t>
            </w:r>
          </w:p>
          <w:p>
            <w:pPr>
              <w:pStyle w:val="11"/>
              <w:spacing w:before="0" w:after="0" w:line="560" w:lineRule="exac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（3）方案不能完全满足采购需求，得3分；</w:t>
            </w:r>
          </w:p>
          <w:p>
            <w:pPr>
              <w:spacing w:line="560" w:lineRule="exact"/>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（4）未提供或提供的明显不适用，不得分。</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560" w:lineRule="exact"/>
              <w:jc w:val="center"/>
              <w:rPr>
                <w:rFonts w:hint="eastAsia" w:ascii="宋体" w:hAnsi="宋体" w:eastAsia="宋体" w:cs="宋体"/>
                <w:bCs/>
                <w:kern w:val="10"/>
                <w:sz w:val="24"/>
                <w:szCs w:val="24"/>
                <w:highlight w:val="none"/>
                <w:lang w:val="en-US" w:eastAsia="zh-CN"/>
              </w:rPr>
            </w:pPr>
            <w:r>
              <w:rPr>
                <w:rFonts w:hint="eastAsia" w:ascii="宋体" w:hAnsi="宋体" w:eastAsia="宋体" w:cs="宋体"/>
                <w:bCs/>
                <w:kern w:val="10"/>
                <w:sz w:val="24"/>
                <w:szCs w:val="24"/>
                <w:highlight w:val="none"/>
                <w:lang w:val="en-US" w:eastAsia="zh-CN"/>
              </w:rPr>
              <w:t>5</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560" w:lineRule="exact"/>
              <w:jc w:val="center"/>
              <w:rPr>
                <w:rFonts w:hint="eastAsia" w:ascii="宋体" w:hAnsi="宋体" w:eastAsia="宋体" w:cs="宋体"/>
                <w:bCs/>
                <w:kern w:val="10"/>
                <w:sz w:val="24"/>
                <w:szCs w:val="24"/>
                <w:highlight w:val="none"/>
              </w:rPr>
            </w:pPr>
            <w:r>
              <w:rPr>
                <w:rFonts w:hint="eastAsia" w:ascii="宋体" w:hAnsi="宋体" w:eastAsia="宋体" w:cs="宋体"/>
                <w:bCs/>
                <w:sz w:val="24"/>
                <w:szCs w:val="24"/>
                <w:highlight w:val="none"/>
              </w:rPr>
              <w:t>管理体系认证情况</w:t>
            </w:r>
          </w:p>
        </w:tc>
        <w:tc>
          <w:tcPr>
            <w:tcW w:w="6507"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56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 获得ISO 22000食品安全管理体系认证</w:t>
            </w:r>
            <w:r>
              <w:rPr>
                <w:rFonts w:hint="eastAsia" w:ascii="宋体" w:hAnsi="宋体" w:eastAsia="宋体" w:cs="宋体"/>
                <w:bCs/>
                <w:sz w:val="24"/>
                <w:szCs w:val="24"/>
                <w:highlight w:val="none"/>
                <w:lang w:eastAsia="zh-CN"/>
              </w:rPr>
              <w:t>或</w:t>
            </w:r>
            <w:r>
              <w:rPr>
                <w:rFonts w:hint="eastAsia" w:ascii="宋体" w:hAnsi="宋体" w:eastAsia="宋体" w:cs="宋体"/>
                <w:bCs/>
                <w:kern w:val="0"/>
                <w:sz w:val="24"/>
                <w:szCs w:val="24"/>
                <w:highlight w:val="none"/>
              </w:rPr>
              <w:t>HACCP危害公析与关键控制点管理体系认证，得</w:t>
            </w:r>
            <w:r>
              <w:rPr>
                <w:rFonts w:hint="eastAsia" w:ascii="宋体" w:hAnsi="宋体" w:eastAsia="宋体" w:cs="宋体"/>
                <w:b w:val="0"/>
                <w:bCs/>
                <w:kern w:val="2"/>
                <w:sz w:val="24"/>
                <w:szCs w:val="24"/>
                <w:highlight w:val="none"/>
                <w:lang w:val="en-US" w:eastAsia="zh-CN" w:bidi="ar-SA"/>
              </w:rPr>
              <w:t>2分</w:t>
            </w:r>
            <w:r>
              <w:rPr>
                <w:rFonts w:hint="eastAsia" w:ascii="宋体" w:hAnsi="宋体" w:eastAsia="宋体" w:cs="宋体"/>
                <w:bCs/>
                <w:sz w:val="24"/>
                <w:szCs w:val="24"/>
                <w:highlight w:val="none"/>
                <w:lang w:val="en-US" w:eastAsia="zh-CN"/>
              </w:rPr>
              <w:t>；</w:t>
            </w:r>
          </w:p>
          <w:p>
            <w:pPr>
              <w:adjustRightInd w:val="0"/>
              <w:snapToGrid w:val="0"/>
              <w:spacing w:line="560" w:lineRule="exact"/>
              <w:rPr>
                <w:rFonts w:hint="eastAsia" w:ascii="宋体" w:hAnsi="宋体" w:eastAsia="宋体" w:cs="宋体"/>
                <w:bCs/>
                <w:sz w:val="24"/>
                <w:szCs w:val="24"/>
                <w:highlight w:val="none"/>
                <w:lang w:eastAsia="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 xml:space="preserve">. </w:t>
            </w:r>
            <w:r>
              <w:rPr>
                <w:rFonts w:hint="eastAsia" w:ascii="宋体" w:hAnsi="宋体" w:eastAsia="宋体" w:cs="宋体"/>
                <w:bCs/>
                <w:sz w:val="24"/>
                <w:szCs w:val="24"/>
                <w:highlight w:val="none"/>
              </w:rPr>
              <w:t>获得ISO 9001质量管理体系认证，得</w:t>
            </w:r>
            <w:r>
              <w:rPr>
                <w:rFonts w:hint="eastAsia" w:ascii="宋体" w:hAnsi="宋体" w:eastAsia="宋体" w:cs="宋体"/>
                <w:b w:val="0"/>
                <w:bCs/>
                <w:kern w:val="2"/>
                <w:sz w:val="24"/>
                <w:szCs w:val="24"/>
                <w:highlight w:val="none"/>
                <w:lang w:val="en-US" w:eastAsia="zh-CN" w:bidi="ar-SA"/>
              </w:rPr>
              <w:t>2分</w:t>
            </w:r>
            <w:r>
              <w:rPr>
                <w:rFonts w:hint="eastAsia" w:ascii="宋体" w:hAnsi="宋体" w:eastAsia="宋体" w:cs="宋体"/>
                <w:bCs/>
                <w:sz w:val="24"/>
                <w:szCs w:val="24"/>
                <w:highlight w:val="none"/>
              </w:rPr>
              <w:t>；</w:t>
            </w:r>
          </w:p>
          <w:p>
            <w:pPr>
              <w:widowControl/>
              <w:spacing w:line="560" w:lineRule="exact"/>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注：</w:t>
            </w:r>
            <w:r>
              <w:rPr>
                <w:rFonts w:hint="eastAsia" w:ascii="宋体" w:hAnsi="宋体" w:eastAsia="宋体" w:cs="宋体"/>
                <w:bCs/>
                <w:sz w:val="24"/>
                <w:szCs w:val="24"/>
                <w:highlight w:val="none"/>
                <w:lang w:eastAsia="zh-CN"/>
              </w:rPr>
              <w:t>①认证范围须与食品相关。</w:t>
            </w:r>
          </w:p>
          <w:p>
            <w:pPr>
              <w:widowControl/>
              <w:spacing w:line="56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②</w:t>
            </w:r>
            <w:r>
              <w:rPr>
                <w:rFonts w:hint="eastAsia" w:ascii="宋体" w:hAnsi="宋体" w:eastAsia="宋体" w:cs="宋体"/>
                <w:bCs/>
                <w:sz w:val="24"/>
                <w:szCs w:val="24"/>
                <w:highlight w:val="none"/>
              </w:rPr>
              <w:t>提供有效期内的证书复印件，加盖公章，同时提供全国认证认可信息公共服务平台（http://www.cnca.gov.cn/）对体系证书的信息查询截图作为评审依据，已失效</w:t>
            </w:r>
            <w:r>
              <w:rPr>
                <w:rFonts w:hint="eastAsia" w:ascii="宋体" w:hAnsi="宋体" w:eastAsia="宋体" w:cs="宋体"/>
                <w:bCs/>
                <w:sz w:val="24"/>
                <w:szCs w:val="24"/>
                <w:highlight w:val="none"/>
                <w:lang w:eastAsia="zh-CN"/>
              </w:rPr>
              <w:t>、暂停</w:t>
            </w:r>
            <w:r>
              <w:rPr>
                <w:rFonts w:hint="eastAsia" w:ascii="宋体" w:hAnsi="宋体" w:eastAsia="宋体" w:cs="宋体"/>
                <w:bCs/>
                <w:sz w:val="24"/>
                <w:szCs w:val="24"/>
                <w:highlight w:val="none"/>
              </w:rPr>
              <w:t>或撤销的不得分。</w:t>
            </w:r>
          </w:p>
          <w:p>
            <w:pPr>
              <w:adjustRightInd w:val="0"/>
              <w:snapToGrid w:val="0"/>
              <w:spacing w:line="560" w:lineRule="exact"/>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lang w:eastAsia="zh-CN" w:bidi="ar"/>
              </w:rPr>
              <w:t>③</w:t>
            </w:r>
            <w:r>
              <w:rPr>
                <w:rFonts w:hint="eastAsia" w:ascii="宋体" w:hAnsi="宋体" w:eastAsia="宋体" w:cs="宋体"/>
                <w:bCs/>
                <w:kern w:val="0"/>
                <w:sz w:val="24"/>
                <w:szCs w:val="24"/>
                <w:highlight w:val="none"/>
                <w:lang w:bidi="ar"/>
              </w:rPr>
              <w:t>如因投标人成立时间原因导致无法获得上述评价的，按对应得分，投标人须进行说明。</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hint="eastAsia" w:ascii="宋体" w:hAnsi="宋体" w:eastAsia="宋体" w:cs="宋体"/>
                <w:bCs/>
                <w:sz w:val="24"/>
                <w:szCs w:val="24"/>
                <w:highlight w:val="none"/>
              </w:rPr>
            </w:pPr>
            <w:r>
              <w:rPr>
                <w:rFonts w:hint="eastAsia" w:ascii="宋体" w:hAnsi="宋体" w:eastAsia="宋体" w:cs="宋体"/>
                <w:b w:val="0"/>
                <w:bCs/>
                <w:kern w:val="2"/>
                <w:sz w:val="24"/>
                <w:szCs w:val="24"/>
                <w:highlight w:val="none"/>
                <w:lang w:val="en-US" w:eastAsia="zh-CN" w:bidi="ar-SA"/>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675" w:type="dxa"/>
            <w:tcBorders>
              <w:top w:val="single" w:color="auto" w:sz="4" w:space="0"/>
              <w:left w:val="single" w:color="auto" w:sz="4" w:space="0"/>
              <w:bottom w:val="single" w:color="000000" w:sz="4" w:space="0"/>
              <w:right w:val="single" w:color="000000" w:sz="4" w:space="0"/>
            </w:tcBorders>
            <w:vAlign w:val="center"/>
          </w:tcPr>
          <w:p>
            <w:pPr>
              <w:pStyle w:val="26"/>
              <w:adjustRightInd w:val="0"/>
              <w:snapToGrid w:val="0"/>
              <w:spacing w:line="560" w:lineRule="exact"/>
              <w:jc w:val="center"/>
              <w:rPr>
                <w:rFonts w:hint="eastAsia" w:ascii="宋体" w:hAnsi="宋体" w:eastAsia="宋体" w:cs="宋体"/>
                <w:bCs/>
                <w:kern w:val="10"/>
                <w:sz w:val="24"/>
                <w:szCs w:val="24"/>
                <w:highlight w:val="none"/>
                <w:lang w:eastAsia="zh-CN"/>
              </w:rPr>
            </w:pPr>
            <w:r>
              <w:rPr>
                <w:rFonts w:hint="eastAsia" w:ascii="宋体" w:hAnsi="宋体" w:eastAsia="宋体" w:cs="宋体"/>
                <w:bCs/>
                <w:kern w:val="10"/>
                <w:sz w:val="24"/>
                <w:szCs w:val="24"/>
                <w:highlight w:val="none"/>
                <w:lang w:val="en-US" w:eastAsia="zh-CN"/>
              </w:rPr>
              <w:t>6</w:t>
            </w:r>
          </w:p>
        </w:tc>
        <w:tc>
          <w:tcPr>
            <w:tcW w:w="1418" w:type="dxa"/>
            <w:tcBorders>
              <w:top w:val="nil"/>
              <w:left w:val="nil"/>
              <w:bottom w:val="single" w:color="auto" w:sz="4" w:space="0"/>
              <w:right w:val="single" w:color="auto"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食品安全检测能力</w:t>
            </w:r>
          </w:p>
        </w:tc>
        <w:tc>
          <w:tcPr>
            <w:tcW w:w="6507" w:type="dxa"/>
            <w:tcBorders>
              <w:top w:val="single" w:color="auto" w:sz="4" w:space="0"/>
              <w:left w:val="nil"/>
              <w:bottom w:val="single" w:color="auto" w:sz="4" w:space="0"/>
              <w:right w:val="single" w:color="000000" w:sz="4" w:space="0"/>
            </w:tcBorders>
            <w:vAlign w:val="top"/>
          </w:tcPr>
          <w:p>
            <w:pPr>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投标人具有食品安全检测设备：农药残留检测仪、重金属检测仪</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便携式食品综合分析仪、ATP荧光检测仪、食用油快速分析仪、肉类水分测定仪和病害肉快速分析仪。每提供一项得1分，满分7分。</w:t>
            </w:r>
          </w:p>
          <w:p>
            <w:pPr>
              <w:spacing w:line="56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注：①投标人提供抬头为投标人名称的仪器购置发票、仪器图片及产品使用说明书复印件。如设备功能一致但名称不一致的则需提供功能证明材料，否则不得分。</w:t>
            </w:r>
          </w:p>
          <w:p>
            <w:pPr>
              <w:spacing w:line="56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②如是租用，需提供租用合同，以及合同期内任意一期的发票复印件。</w:t>
            </w:r>
          </w:p>
        </w:tc>
        <w:tc>
          <w:tcPr>
            <w:tcW w:w="895"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675"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7</w:t>
            </w:r>
          </w:p>
        </w:tc>
        <w:tc>
          <w:tcPr>
            <w:tcW w:w="1418" w:type="dxa"/>
            <w:tcBorders>
              <w:left w:val="single" w:color="auto" w:sz="4" w:space="0"/>
              <w:bottom w:val="single" w:color="000000" w:sz="4" w:space="0"/>
              <w:right w:val="single" w:color="auto"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人员配备实力</w:t>
            </w:r>
          </w:p>
        </w:tc>
        <w:tc>
          <w:tcPr>
            <w:tcW w:w="6507"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1.投入本项目的</w:t>
            </w:r>
            <w:r>
              <w:rPr>
                <w:rFonts w:hint="eastAsia" w:ascii="宋体" w:hAnsi="宋体" w:eastAsia="宋体" w:cs="宋体"/>
                <w:bCs/>
                <w:sz w:val="24"/>
                <w:szCs w:val="24"/>
                <w:highlight w:val="none"/>
                <w:lang w:eastAsia="zh-CN"/>
              </w:rPr>
              <w:t>负责人</w:t>
            </w:r>
            <w:r>
              <w:rPr>
                <w:rFonts w:hint="eastAsia" w:ascii="宋体" w:hAnsi="宋体" w:eastAsia="宋体" w:cs="宋体"/>
                <w:bCs/>
                <w:sz w:val="24"/>
                <w:szCs w:val="24"/>
                <w:highlight w:val="none"/>
              </w:rPr>
              <w:t>：具有</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年及以上食材供应项目管理工作经验，得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26"/>
              <w:keepNext w:val="0"/>
              <w:keepLines w:val="0"/>
              <w:pageBreakBefore w:val="0"/>
              <w:kinsoku/>
              <w:wordWrap/>
              <w:overflowPunct/>
              <w:topLinePunct w:val="0"/>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2.投入本项目的食品安全管理员：①</w:t>
            </w:r>
            <w:r>
              <w:rPr>
                <w:rFonts w:hint="eastAsia" w:ascii="宋体" w:hAnsi="宋体" w:eastAsia="宋体" w:cs="宋体"/>
                <w:bCs/>
                <w:kern w:val="0"/>
                <w:sz w:val="24"/>
                <w:szCs w:val="24"/>
                <w:highlight w:val="none"/>
                <w:lang w:bidi="ar"/>
              </w:rPr>
              <w:t>具有市场监督管理局颁发的处于有效期内的食品安全管理人员考试合格证明，得</w:t>
            </w:r>
            <w:r>
              <w:rPr>
                <w:rFonts w:hint="eastAsia" w:ascii="宋体" w:hAnsi="宋体" w:eastAsia="宋体" w:cs="宋体"/>
                <w:bCs/>
                <w:kern w:val="0"/>
                <w:sz w:val="24"/>
                <w:szCs w:val="24"/>
                <w:highlight w:val="none"/>
                <w:lang w:val="en-US" w:eastAsia="zh-CN" w:bidi="ar"/>
              </w:rPr>
              <w:t>3</w:t>
            </w:r>
            <w:r>
              <w:rPr>
                <w:rFonts w:hint="eastAsia" w:ascii="宋体" w:hAnsi="宋体" w:eastAsia="宋体" w:cs="宋体"/>
                <w:bCs/>
                <w:kern w:val="0"/>
                <w:sz w:val="24"/>
                <w:szCs w:val="24"/>
                <w:highlight w:val="none"/>
                <w:lang w:bidi="ar"/>
              </w:rPr>
              <w:t>分</w:t>
            </w:r>
            <w:r>
              <w:rPr>
                <w:rFonts w:hint="eastAsia" w:ascii="宋体" w:hAnsi="宋体" w:eastAsia="宋体" w:cs="宋体"/>
                <w:bCs/>
                <w:sz w:val="24"/>
                <w:szCs w:val="24"/>
                <w:highlight w:val="none"/>
              </w:rPr>
              <w:t>；②具有3年及以上食品安全管理工作经验，得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26"/>
              <w:keepNext w:val="0"/>
              <w:keepLines w:val="0"/>
              <w:pageBreakBefore w:val="0"/>
              <w:kinsoku/>
              <w:wordWrap/>
              <w:overflowPunct/>
              <w:topLinePunct w:val="0"/>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eastAsia="zh-CN"/>
              </w:rPr>
              <w:t>其中</w:t>
            </w:r>
            <w:r>
              <w:rPr>
                <w:rFonts w:hint="eastAsia" w:ascii="宋体" w:hAnsi="宋体" w:eastAsia="宋体" w:cs="宋体"/>
                <w:b/>
                <w:bCs w:val="0"/>
                <w:sz w:val="24"/>
                <w:szCs w:val="24"/>
                <w:highlight w:val="none"/>
                <w:lang w:val="en-US" w:eastAsia="zh-CN"/>
              </w:rPr>
              <w:t>②项不单独加分，需在满足①项的前提下加分。</w:t>
            </w:r>
            <w:r>
              <w:rPr>
                <w:rFonts w:hint="eastAsia" w:ascii="宋体" w:hAnsi="宋体" w:eastAsia="宋体" w:cs="宋体"/>
                <w:bCs/>
                <w:sz w:val="24"/>
                <w:szCs w:val="24"/>
                <w:highlight w:val="none"/>
                <w:lang w:val="en-US" w:eastAsia="zh-CN"/>
              </w:rPr>
              <w:t>本</w:t>
            </w:r>
            <w:r>
              <w:rPr>
                <w:rFonts w:hint="eastAsia" w:ascii="宋体" w:hAnsi="宋体" w:eastAsia="宋体" w:cs="宋体"/>
                <w:bCs/>
                <w:sz w:val="24"/>
                <w:szCs w:val="24"/>
                <w:highlight w:val="none"/>
              </w:rPr>
              <w:t>项最高得</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分。</w:t>
            </w:r>
          </w:p>
          <w:p>
            <w:pPr>
              <w:keepNext w:val="0"/>
              <w:keepLines w:val="0"/>
              <w:pageBreakBefore w:val="0"/>
              <w:kinsoku/>
              <w:wordWrap/>
              <w:overflowPunct/>
              <w:topLinePunct w:val="0"/>
              <w:bidi w:val="0"/>
              <w:adjustRightInd/>
              <w:snapToGrid/>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3.投入本项目的采购员：具有3年及以上食材采购工作经验，得</w:t>
            </w:r>
            <w:r>
              <w:rPr>
                <w:rFonts w:hint="eastAsia" w:ascii="宋体" w:hAnsi="宋体" w:eastAsia="宋体" w:cs="宋体"/>
                <w:b w:val="0"/>
                <w:bCs/>
                <w:kern w:val="2"/>
                <w:sz w:val="24"/>
                <w:szCs w:val="24"/>
                <w:highlight w:val="none"/>
                <w:lang w:val="en-US" w:eastAsia="zh-CN" w:bidi="ar-SA"/>
              </w:rPr>
              <w:t>3分</w:t>
            </w:r>
            <w:r>
              <w:rPr>
                <w:rFonts w:hint="eastAsia" w:ascii="宋体" w:hAnsi="宋体" w:eastAsia="宋体" w:cs="宋体"/>
                <w:bCs/>
                <w:sz w:val="24"/>
                <w:szCs w:val="24"/>
                <w:highlight w:val="none"/>
              </w:rPr>
              <w:t>。</w:t>
            </w:r>
          </w:p>
          <w:p>
            <w:pPr>
              <w:pStyle w:val="331"/>
              <w:keepNext w:val="0"/>
              <w:keepLines w:val="0"/>
              <w:pageBreakBefore w:val="0"/>
              <w:kinsoku/>
              <w:wordWrap/>
              <w:overflowPunct/>
              <w:topLinePunct w:val="0"/>
              <w:bidi w:val="0"/>
              <w:adjustRightInd/>
              <w:snapToGrid/>
              <w:spacing w:line="560" w:lineRule="exact"/>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r>
              <w:rPr>
                <w:rFonts w:hint="eastAsia" w:ascii="宋体" w:hAnsi="宋体" w:eastAsia="宋体" w:cs="宋体"/>
                <w:bCs/>
                <w:sz w:val="24"/>
                <w:szCs w:val="24"/>
                <w:highlight w:val="none"/>
                <w:lang w:bidi="ar"/>
              </w:rPr>
              <w:t>①提供相关证书复印件；②须提供人员近半年任意1个月在投标人单位缴纳社保</w:t>
            </w:r>
            <w:r>
              <w:rPr>
                <w:rFonts w:hint="eastAsia" w:ascii="宋体" w:hAnsi="宋体" w:eastAsia="宋体" w:cs="宋体"/>
                <w:bCs/>
                <w:sz w:val="24"/>
                <w:szCs w:val="24"/>
                <w:highlight w:val="none"/>
                <w:lang w:eastAsia="zh-CN" w:bidi="ar"/>
              </w:rPr>
              <w:t>（至少包含养老）</w:t>
            </w:r>
            <w:r>
              <w:rPr>
                <w:rFonts w:hint="eastAsia" w:ascii="宋体" w:hAnsi="宋体" w:eastAsia="宋体" w:cs="宋体"/>
                <w:bCs/>
                <w:sz w:val="24"/>
                <w:szCs w:val="24"/>
                <w:highlight w:val="none"/>
                <w:lang w:bidi="ar"/>
              </w:rPr>
              <w:t>的证明材料复印件并加盖公章；</w:t>
            </w:r>
            <w:r>
              <w:rPr>
                <w:rFonts w:hint="eastAsia" w:ascii="宋体" w:hAnsi="宋体" w:eastAsia="宋体" w:cs="宋体"/>
                <w:bCs/>
                <w:sz w:val="24"/>
                <w:szCs w:val="24"/>
                <w:highlight w:val="none"/>
              </w:rPr>
              <w:t>因特殊情况合法免缴、少缴的，须提供政策依据的材料复印件加盖投标人公章，否则不得分。</w:t>
            </w:r>
            <w:r>
              <w:rPr>
                <w:rFonts w:hint="eastAsia" w:ascii="宋体" w:hAnsi="宋体" w:eastAsia="宋体" w:cs="宋体"/>
                <w:bCs/>
                <w:sz w:val="24"/>
                <w:szCs w:val="24"/>
                <w:highlight w:val="none"/>
                <w:lang w:bidi="ar"/>
              </w:rPr>
              <w:t>③提供人员工作履历并加盖投标人公章。</w:t>
            </w:r>
          </w:p>
        </w:tc>
        <w:tc>
          <w:tcPr>
            <w:tcW w:w="895"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Fonts w:hint="eastAsia" w:ascii="宋体" w:hAnsi="宋体" w:eastAsia="宋体" w:cs="宋体"/>
                <w:bCs/>
                <w:sz w:val="24"/>
                <w:szCs w:val="24"/>
                <w:highlight w:val="none"/>
              </w:rPr>
            </w:pPr>
            <w:r>
              <w:rPr>
                <w:rFonts w:hint="eastAsia" w:ascii="宋体" w:hAnsi="宋体" w:eastAsia="宋体" w:cs="宋体"/>
                <w:b w:val="0"/>
                <w:bCs/>
                <w:kern w:val="2"/>
                <w:sz w:val="24"/>
                <w:szCs w:val="24"/>
                <w:highlight w:val="none"/>
                <w:lang w:val="en-US" w:eastAsia="zh-CN" w:bidi="ar-SA"/>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bottom w:val="single" w:color="000000" w:sz="4" w:space="0"/>
              <w:right w:val="single" w:color="000000" w:sz="4" w:space="0"/>
            </w:tcBorders>
            <w:vAlign w:val="center"/>
          </w:tcPr>
          <w:p>
            <w:pPr>
              <w:pStyle w:val="26"/>
              <w:adjustRightInd w:val="0"/>
              <w:snapToGrid w:val="0"/>
              <w:spacing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8</w:t>
            </w:r>
          </w:p>
        </w:tc>
        <w:tc>
          <w:tcPr>
            <w:tcW w:w="1418" w:type="dxa"/>
            <w:tcBorders>
              <w:left w:val="single" w:color="auto" w:sz="4" w:space="0"/>
              <w:bottom w:val="single" w:color="000000" w:sz="4" w:space="0"/>
              <w:right w:val="single" w:color="auto" w:sz="4" w:space="0"/>
            </w:tcBorders>
            <w:vAlign w:val="center"/>
          </w:tcPr>
          <w:p>
            <w:pPr>
              <w:spacing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稳定供货渠道</w:t>
            </w:r>
          </w:p>
        </w:tc>
        <w:tc>
          <w:tcPr>
            <w:tcW w:w="6507" w:type="dxa"/>
            <w:tcBorders>
              <w:top w:val="single" w:color="auto" w:sz="4" w:space="0"/>
              <w:left w:val="nil"/>
              <w:bottom w:val="single" w:color="auto" w:sz="4" w:space="0"/>
              <w:right w:val="single" w:color="000000" w:sz="4" w:space="0"/>
            </w:tcBorders>
            <w:vAlign w:val="center"/>
          </w:tcPr>
          <w:p>
            <w:pPr>
              <w:pStyle w:val="331"/>
              <w:spacing w:line="560" w:lineRule="exact"/>
              <w:ind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投标人具有稳定的进货渠道：包括</w:t>
            </w:r>
            <w:r>
              <w:rPr>
                <w:rFonts w:hint="eastAsia" w:ascii="宋体" w:hAnsi="宋体" w:eastAsia="宋体" w:cs="宋体"/>
                <w:sz w:val="24"/>
                <w:szCs w:val="24"/>
                <w:highlight w:val="none"/>
              </w:rPr>
              <w:t>大米、食用油、鱼类、海鲜类、蔬菜类、水果类、肉类、面粉、禽类、蛋类、豆类、调味品等品种</w:t>
            </w:r>
            <w:r>
              <w:rPr>
                <w:rFonts w:hint="eastAsia" w:ascii="宋体" w:hAnsi="宋体" w:eastAsia="宋体" w:cs="宋体"/>
                <w:bCs/>
                <w:sz w:val="24"/>
                <w:szCs w:val="24"/>
                <w:highlight w:val="none"/>
                <w:lang w:val="en-US" w:eastAsia="zh-CN"/>
              </w:rPr>
              <w:t>，每提供一类品种与第三方有合作协议得1分，最高得分12分。</w:t>
            </w:r>
          </w:p>
          <w:p>
            <w:pPr>
              <w:pStyle w:val="331"/>
              <w:spacing w:line="560" w:lineRule="exact"/>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注：①同一合作协议或基地涉及多个品种的，按品种数量加分。②提供合作合同（协议）复印件，并加盖投标人公章。如自行供应，则提供生产基地的证明材料。 </w:t>
            </w:r>
          </w:p>
        </w:tc>
        <w:tc>
          <w:tcPr>
            <w:tcW w:w="895" w:type="dxa"/>
            <w:tcBorders>
              <w:top w:val="single" w:color="auto" w:sz="4" w:space="0"/>
              <w:left w:val="single" w:color="000000" w:sz="4" w:space="0"/>
              <w:bottom w:val="single" w:color="000000" w:sz="4" w:space="0"/>
              <w:right w:val="single" w:color="000000" w:sz="4" w:space="0"/>
            </w:tcBorders>
            <w:vAlign w:val="center"/>
          </w:tcPr>
          <w:p>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75" w:type="dxa"/>
            <w:tcBorders>
              <w:top w:val="single" w:color="auto" w:sz="4" w:space="0"/>
              <w:left w:val="single" w:color="auto" w:sz="4" w:space="0"/>
              <w:bottom w:val="single" w:color="000000" w:sz="4" w:space="0"/>
              <w:right w:val="single" w:color="000000" w:sz="4" w:space="0"/>
            </w:tcBorders>
            <w:vAlign w:val="center"/>
          </w:tcPr>
          <w:p>
            <w:pPr>
              <w:pStyle w:val="26"/>
              <w:adjustRightInd w:val="0"/>
              <w:snapToGrid w:val="0"/>
              <w:spacing w:line="56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1418" w:type="dxa"/>
            <w:tcBorders>
              <w:top w:val="single" w:color="auto" w:sz="4" w:space="0"/>
              <w:left w:val="single" w:color="000000" w:sz="4" w:space="0"/>
              <w:bottom w:val="single" w:color="000000" w:sz="4" w:space="0"/>
              <w:right w:val="single" w:color="000000" w:sz="4" w:space="0"/>
            </w:tcBorders>
            <w:vAlign w:val="center"/>
          </w:tcPr>
          <w:p>
            <w:pPr>
              <w:pStyle w:val="26"/>
              <w:adjustRightInd w:val="0"/>
              <w:snapToGrid w:val="0"/>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食材配送能力</w:t>
            </w:r>
          </w:p>
        </w:tc>
        <w:tc>
          <w:tcPr>
            <w:tcW w:w="6507"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1.投标人自有或固定租赁</w:t>
            </w:r>
            <w:r>
              <w:rPr>
                <w:rFonts w:hint="eastAsia" w:ascii="宋体" w:hAnsi="宋体" w:eastAsia="宋体" w:cs="宋体"/>
                <w:bCs/>
                <w:sz w:val="24"/>
                <w:szCs w:val="24"/>
                <w:highlight w:val="none"/>
                <w:lang w:val="en-US" w:eastAsia="zh-CN"/>
              </w:rPr>
              <w:t>1台</w:t>
            </w:r>
            <w:r>
              <w:rPr>
                <w:rFonts w:hint="eastAsia" w:ascii="宋体" w:hAnsi="宋体" w:eastAsia="宋体" w:cs="宋体"/>
                <w:bCs/>
                <w:color w:val="auto"/>
                <w:sz w:val="24"/>
                <w:szCs w:val="24"/>
                <w:highlight w:val="none"/>
                <w:lang w:eastAsia="zh-CN"/>
              </w:rPr>
              <w:t>及</w:t>
            </w:r>
            <w:r>
              <w:rPr>
                <w:rFonts w:hint="eastAsia" w:ascii="宋体" w:hAnsi="宋体" w:eastAsia="宋体" w:cs="宋体"/>
                <w:bCs/>
                <w:sz w:val="24"/>
                <w:szCs w:val="24"/>
                <w:highlight w:val="none"/>
              </w:rPr>
              <w:t>以上配送车辆，得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w:t>
            </w:r>
          </w:p>
          <w:p>
            <w:pPr>
              <w:autoSpaceDE w:val="0"/>
              <w:autoSpaceDN w:val="0"/>
              <w:adjustRightInd w:val="0"/>
              <w:snapToGrid w:val="0"/>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2.投标人自有或固定租赁1台</w:t>
            </w:r>
            <w:r>
              <w:rPr>
                <w:rFonts w:hint="eastAsia" w:ascii="宋体" w:hAnsi="宋体" w:eastAsia="宋体" w:cs="宋体"/>
                <w:bCs/>
                <w:color w:val="auto"/>
                <w:sz w:val="24"/>
                <w:szCs w:val="24"/>
                <w:highlight w:val="none"/>
                <w:lang w:eastAsia="zh-CN"/>
              </w:rPr>
              <w:t>及</w:t>
            </w:r>
            <w:r>
              <w:rPr>
                <w:rFonts w:hint="eastAsia" w:ascii="宋体" w:hAnsi="宋体" w:eastAsia="宋体" w:cs="宋体"/>
                <w:bCs/>
                <w:sz w:val="24"/>
                <w:szCs w:val="24"/>
                <w:highlight w:val="none"/>
              </w:rPr>
              <w:t>以上冷链冷藏车辆，得</w:t>
            </w:r>
            <w:r>
              <w:rPr>
                <w:rFonts w:hint="eastAsia" w:ascii="宋体" w:hAnsi="宋体" w:eastAsia="宋体" w:cs="宋体"/>
                <w:b w:val="0"/>
                <w:bCs/>
                <w:kern w:val="2"/>
                <w:sz w:val="24"/>
                <w:szCs w:val="24"/>
                <w:highlight w:val="none"/>
                <w:lang w:val="en-US" w:eastAsia="zh-CN" w:bidi="ar-SA"/>
              </w:rPr>
              <w:t>2分</w:t>
            </w:r>
            <w:r>
              <w:rPr>
                <w:rFonts w:hint="eastAsia" w:ascii="宋体" w:hAnsi="宋体" w:eastAsia="宋体" w:cs="宋体"/>
                <w:bCs/>
                <w:sz w:val="24"/>
                <w:szCs w:val="24"/>
                <w:highlight w:val="none"/>
              </w:rPr>
              <w:t>。</w:t>
            </w:r>
          </w:p>
          <w:p>
            <w:pPr>
              <w:autoSpaceDE w:val="0"/>
              <w:autoSpaceDN w:val="0"/>
              <w:adjustRightInd w:val="0"/>
              <w:snapToGrid w:val="0"/>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本项最高得</w:t>
            </w:r>
            <w:r>
              <w:rPr>
                <w:rFonts w:hint="eastAsia" w:ascii="宋体" w:hAnsi="宋体" w:eastAsia="宋体" w:cs="宋体"/>
                <w:b w:val="0"/>
                <w:bCs/>
                <w:kern w:val="2"/>
                <w:sz w:val="24"/>
                <w:szCs w:val="24"/>
                <w:highlight w:val="none"/>
                <w:lang w:val="en-US" w:eastAsia="zh-CN" w:bidi="ar-SA"/>
              </w:rPr>
              <w:t>4分</w:t>
            </w:r>
            <w:r>
              <w:rPr>
                <w:rFonts w:hint="eastAsia" w:ascii="宋体" w:hAnsi="宋体" w:eastAsia="宋体" w:cs="宋体"/>
                <w:bCs/>
                <w:sz w:val="24"/>
                <w:szCs w:val="24"/>
                <w:highlight w:val="none"/>
              </w:rPr>
              <w:t>，同一车辆不得重复加分。</w:t>
            </w:r>
          </w:p>
          <w:p>
            <w:pPr>
              <w:adjustRightInd w:val="0"/>
              <w:snapToGrid w:val="0"/>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注：自有配送车提供投标人购买的发票及有效的《机动车行驶证》复印件加盖公章；租赁配送车提供车辆租赁协议复印件、任意一期发票、有效的《机动车行驶证》复印件加盖公章。</w:t>
            </w:r>
          </w:p>
        </w:tc>
        <w:tc>
          <w:tcPr>
            <w:tcW w:w="895" w:type="dxa"/>
            <w:tcBorders>
              <w:top w:val="single" w:color="auto" w:sz="4" w:space="0"/>
              <w:left w:val="single" w:color="000000" w:sz="4" w:space="0"/>
              <w:bottom w:val="single" w:color="000000" w:sz="4" w:space="0"/>
              <w:right w:val="single" w:color="000000" w:sz="4" w:space="0"/>
            </w:tcBorders>
            <w:vAlign w:val="center"/>
          </w:tcPr>
          <w:p>
            <w:pPr>
              <w:pStyle w:val="11"/>
              <w:spacing w:before="0" w:after="0" w:line="560" w:lineRule="exact"/>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675" w:type="dxa"/>
            <w:tcBorders>
              <w:top w:val="single" w:color="auto" w:sz="4" w:space="0"/>
              <w:left w:val="single" w:color="auto" w:sz="4" w:space="0"/>
              <w:bottom w:val="single" w:color="auto" w:sz="4" w:space="0"/>
              <w:right w:val="single" w:color="000000" w:sz="4" w:space="0"/>
            </w:tcBorders>
            <w:vAlign w:val="center"/>
          </w:tcPr>
          <w:p>
            <w:pPr>
              <w:pStyle w:val="26"/>
              <w:adjustRightInd w:val="0"/>
              <w:snapToGrid w:val="0"/>
              <w:spacing w:line="56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rPr>
              <w:t>业绩情况</w:t>
            </w:r>
          </w:p>
        </w:tc>
        <w:tc>
          <w:tcPr>
            <w:tcW w:w="6507"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560" w:lineRule="exact"/>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rPr>
              <w:t>2021年1月1日以来（以合同签订时间为准），承担食材配送项目的经验</w:t>
            </w:r>
            <w:r>
              <w:rPr>
                <w:rFonts w:hint="eastAsia" w:ascii="宋体" w:hAnsi="宋体" w:eastAsia="宋体" w:cs="宋体"/>
                <w:bCs/>
                <w:kern w:val="0"/>
                <w:sz w:val="24"/>
                <w:szCs w:val="24"/>
                <w:highlight w:val="none"/>
              </w:rPr>
              <w:t>，每提供1个得1分，本项最高得5分。</w:t>
            </w:r>
          </w:p>
          <w:p>
            <w:pPr>
              <w:widowControl/>
              <w:spacing w:line="560" w:lineRule="exact"/>
              <w:jc w:val="left"/>
              <w:textAlignment w:val="center"/>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lang w:val="en-US" w:eastAsia="zh-CN"/>
              </w:rPr>
              <w:t>同一合同服务方续签不重复得分。</w:t>
            </w:r>
          </w:p>
          <w:p>
            <w:pPr>
              <w:autoSpaceDE w:val="0"/>
              <w:autoSpaceDN w:val="0"/>
              <w:adjustRightInd w:val="0"/>
              <w:snapToGrid w:val="0"/>
              <w:spacing w:line="560" w:lineRule="exac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注：提供合同关键页（含签订合同双方的单位名称、合同项目名称、项目金额与含签订合同双方的落款盖章、签订日期的关键页）复印件</w:t>
            </w:r>
            <w:r>
              <w:rPr>
                <w:rFonts w:hint="eastAsia" w:ascii="宋体" w:hAnsi="宋体" w:eastAsia="宋体" w:cs="宋体"/>
                <w:bCs/>
                <w:sz w:val="24"/>
                <w:szCs w:val="24"/>
                <w:highlight w:val="none"/>
              </w:rPr>
              <w:t>加盖公章</w:t>
            </w:r>
            <w:r>
              <w:rPr>
                <w:rFonts w:hint="eastAsia" w:ascii="宋体" w:hAnsi="宋体" w:eastAsia="宋体" w:cs="宋体"/>
                <w:bCs/>
                <w:kern w:val="0"/>
                <w:sz w:val="24"/>
                <w:szCs w:val="24"/>
                <w:highlight w:val="none"/>
              </w:rPr>
              <w:t>,原件备查。</w:t>
            </w:r>
          </w:p>
        </w:tc>
        <w:tc>
          <w:tcPr>
            <w:tcW w:w="895"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5分</w:t>
            </w:r>
          </w:p>
        </w:tc>
      </w:tr>
    </w:tbl>
    <w:p>
      <w:pPr>
        <w:rPr>
          <w:highlight w:val="none"/>
        </w:rPr>
      </w:pPr>
    </w:p>
    <w:p>
      <w:pPr>
        <w:pStyle w:val="2"/>
        <w:ind w:firstLine="422"/>
        <w:rPr>
          <w:rFonts w:hint="eastAsia"/>
          <w:highlight w:val="none"/>
        </w:rPr>
      </w:pPr>
    </w:p>
    <w:p>
      <w:pPr>
        <w:adjustRightInd w:val="0"/>
        <w:snapToGrid w:val="0"/>
        <w:spacing w:line="360" w:lineRule="auto"/>
        <w:ind w:left="840" w:hanging="960" w:hangingChars="400"/>
        <w:rPr>
          <w:rFonts w:hint="eastAsia" w:ascii="宋体" w:hAnsi="宋体"/>
          <w:highlight w:val="none"/>
        </w:rPr>
      </w:pPr>
      <w:r>
        <w:rPr>
          <w:rFonts w:hint="eastAsia" w:ascii="宋体" w:hAnsi="宋体"/>
          <w:highlight w:val="none"/>
        </w:rPr>
        <w:t>28.1.2.</w:t>
      </w:r>
      <w:r>
        <w:rPr>
          <w:rFonts w:hint="eastAsia" w:ascii="宋体" w:hAnsi="宋体"/>
          <w:highlight w:val="none"/>
          <w:lang w:val="en-US" w:eastAsia="zh-CN"/>
        </w:rPr>
        <w:t>2</w:t>
      </w:r>
      <w:r>
        <w:rPr>
          <w:rFonts w:hint="eastAsia" w:ascii="宋体" w:hAnsi="宋体"/>
          <w:highlight w:val="none"/>
        </w:rPr>
        <w:t>每个评委对各投标人的技术商务评分的算术平均值即为该投标人的技术商务得分。</w:t>
      </w:r>
    </w:p>
    <w:p>
      <w:pPr>
        <w:adjustRightInd w:val="0"/>
        <w:snapToGrid w:val="0"/>
        <w:spacing w:line="360" w:lineRule="auto"/>
        <w:rPr>
          <w:rFonts w:hint="eastAsia" w:ascii="宋体" w:hAnsi="宋体"/>
          <w:szCs w:val="22"/>
          <w:highlight w:val="none"/>
        </w:rPr>
      </w:pPr>
      <w:r>
        <w:rPr>
          <w:rFonts w:ascii="宋体" w:hAnsi="宋体"/>
          <w:highlight w:val="none"/>
        </w:rPr>
        <w:t>2</w:t>
      </w:r>
      <w:r>
        <w:rPr>
          <w:rFonts w:hint="eastAsia" w:ascii="宋体" w:hAnsi="宋体"/>
          <w:highlight w:val="none"/>
        </w:rPr>
        <w:t>8</w:t>
      </w:r>
      <w:r>
        <w:rPr>
          <w:rFonts w:ascii="宋体" w:hAnsi="宋体"/>
          <w:highlight w:val="none"/>
        </w:rPr>
        <w:t>.1.</w:t>
      </w:r>
      <w:r>
        <w:rPr>
          <w:rFonts w:hint="eastAsia" w:ascii="宋体" w:hAnsi="宋体"/>
          <w:highlight w:val="none"/>
        </w:rPr>
        <w:t>2.</w:t>
      </w:r>
      <w:r>
        <w:rPr>
          <w:rFonts w:hint="eastAsia" w:ascii="宋体" w:hAnsi="宋体"/>
          <w:highlight w:val="none"/>
          <w:lang w:val="en-US" w:eastAsia="zh-CN"/>
        </w:rPr>
        <w:t>3</w:t>
      </w:r>
      <w:r>
        <w:rPr>
          <w:rFonts w:hint="eastAsia" w:ascii="宋体" w:hAnsi="宋体"/>
          <w:highlight w:val="none"/>
        </w:rPr>
        <w:t>价格</w:t>
      </w:r>
      <w:r>
        <w:rPr>
          <w:rFonts w:hint="eastAsia" w:ascii="宋体" w:hAnsi="宋体"/>
          <w:szCs w:val="22"/>
          <w:highlight w:val="none"/>
        </w:rPr>
        <w:t>评议：</w:t>
      </w:r>
      <w:r>
        <w:rPr>
          <w:rFonts w:hint="eastAsia" w:ascii="宋体" w:hAnsi="宋体"/>
          <w:szCs w:val="22"/>
          <w:highlight w:val="none"/>
          <w:lang w:val="en-US" w:eastAsia="zh-CN"/>
        </w:rPr>
        <w:t>2</w:t>
      </w:r>
      <w:r>
        <w:rPr>
          <w:rFonts w:hint="eastAsia" w:ascii="宋体" w:hAnsi="宋体"/>
          <w:szCs w:val="22"/>
          <w:highlight w:val="none"/>
        </w:rPr>
        <w:t>0分</w:t>
      </w:r>
    </w:p>
    <w:p>
      <w:pPr>
        <w:adjustRightInd w:val="0"/>
        <w:snapToGrid w:val="0"/>
        <w:spacing w:line="360" w:lineRule="auto"/>
        <w:ind w:firstLine="360" w:firstLineChars="15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）价格评分办法</w:t>
      </w:r>
    </w:p>
    <w:p>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经评标委员会审核后，以满足采购文件要求且有效的最</w:t>
      </w:r>
      <w:r>
        <w:rPr>
          <w:rFonts w:hint="eastAsia" w:ascii="宋体" w:hAnsi="宋体"/>
          <w:highlight w:val="none"/>
          <w:lang w:val="en-US" w:eastAsia="zh-CN"/>
        </w:rPr>
        <w:t>低</w:t>
      </w:r>
      <w:r>
        <w:rPr>
          <w:rFonts w:hint="eastAsia" w:ascii="宋体" w:hAnsi="宋体"/>
          <w:highlight w:val="none"/>
        </w:rPr>
        <w:t>评标价</w:t>
      </w:r>
      <w:r>
        <w:rPr>
          <w:rFonts w:hint="eastAsia" w:ascii="宋体" w:hAnsi="宋体"/>
          <w:highlight w:val="none"/>
          <w:lang w:eastAsia="zh-CN"/>
        </w:rPr>
        <w:t>（</w:t>
      </w:r>
      <w:r>
        <w:rPr>
          <w:rFonts w:hint="eastAsia" w:ascii="宋体" w:hAnsi="宋体"/>
          <w:highlight w:val="none"/>
          <w:lang w:val="en-US" w:eastAsia="zh-CN"/>
        </w:rPr>
        <w:t>折扣率</w:t>
      </w:r>
      <w:r>
        <w:rPr>
          <w:rFonts w:hint="eastAsia" w:ascii="宋体" w:hAnsi="宋体"/>
          <w:highlight w:val="none"/>
          <w:lang w:eastAsia="zh-CN"/>
        </w:rPr>
        <w:t>）</w:t>
      </w:r>
      <w:r>
        <w:rPr>
          <w:rFonts w:hint="eastAsia" w:ascii="宋体" w:hAnsi="宋体"/>
          <w:highlight w:val="none"/>
        </w:rPr>
        <w:t>定为评标基准价，其价格分为满分，其他投标人的价格分统一按下列公式折算递减：</w:t>
      </w:r>
    </w:p>
    <w:p>
      <w:pPr>
        <w:adjustRightInd w:val="0"/>
        <w:snapToGrid w:val="0"/>
        <w:spacing w:line="360" w:lineRule="auto"/>
        <w:ind w:firstLine="480" w:firstLineChars="200"/>
        <w:rPr>
          <w:rFonts w:ascii="宋体" w:hAnsi="宋体"/>
          <w:highlight w:val="none"/>
        </w:rPr>
      </w:pPr>
      <w:r>
        <w:rPr>
          <w:rFonts w:hint="eastAsia" w:ascii="宋体" w:hAnsi="宋体"/>
          <w:highlight w:val="none"/>
        </w:rPr>
        <w:t>价格得分＝(评标基准价/评标折扣率)×</w:t>
      </w:r>
      <w:r>
        <w:rPr>
          <w:rFonts w:hint="eastAsia" w:ascii="宋体" w:hAnsi="宋体"/>
          <w:highlight w:val="none"/>
          <w:lang w:val="en-US" w:eastAsia="zh-CN"/>
        </w:rPr>
        <w:t>2</w:t>
      </w:r>
      <w:r>
        <w:rPr>
          <w:rFonts w:hint="eastAsia" w:ascii="宋体" w:hAnsi="宋体"/>
          <w:highlight w:val="none"/>
        </w:rPr>
        <w:t>0</w:t>
      </w:r>
    </w:p>
    <w:p>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注：价格评分仅限于通过符合性审查的有效投标人。评标价是指按照采购文件的要求通过技术商务评审并调整后的最终价格。</w:t>
      </w:r>
    </w:p>
    <w:p>
      <w:pPr>
        <w:adjustRightInd w:val="0"/>
        <w:snapToGrid w:val="0"/>
        <w:spacing w:line="360" w:lineRule="auto"/>
        <w:ind w:left="809" w:leftChars="2" w:hanging="804" w:hangingChars="335"/>
        <w:rPr>
          <w:rFonts w:hint="eastAsia" w:ascii="宋体" w:hAnsi="宋体"/>
          <w:highlight w:val="none"/>
        </w:rPr>
      </w:pPr>
      <w:r>
        <w:rPr>
          <w:rFonts w:hint="eastAsia" w:ascii="宋体" w:hAnsi="宋体"/>
        </w:rPr>
        <w:t>28.1.3</w:t>
      </w:r>
      <w:r>
        <w:rPr>
          <w:rFonts w:ascii="宋体" w:hAnsi="宋体"/>
          <w:b/>
        </w:rPr>
        <w:t>投标人的最终评标</w:t>
      </w:r>
      <w:r>
        <w:rPr>
          <w:rFonts w:hint="eastAsia" w:ascii="宋体" w:hAnsi="宋体"/>
          <w:b/>
        </w:rPr>
        <w:t>得</w:t>
      </w:r>
      <w:r>
        <w:rPr>
          <w:rFonts w:hint="eastAsia" w:ascii="宋体" w:hAnsi="宋体"/>
          <w:b/>
          <w:highlight w:val="none"/>
        </w:rPr>
        <w:t>分</w:t>
      </w:r>
      <w:r>
        <w:rPr>
          <w:rFonts w:ascii="宋体" w:hAnsi="宋体"/>
          <w:b/>
          <w:highlight w:val="none"/>
        </w:rPr>
        <w:t>＝</w:t>
      </w:r>
      <w:r>
        <w:rPr>
          <w:rFonts w:hint="eastAsia" w:ascii="宋体" w:hAnsi="宋体"/>
          <w:b/>
          <w:highlight w:val="none"/>
        </w:rPr>
        <w:t>技术商务得分＋价格得分</w:t>
      </w:r>
    </w:p>
    <w:p>
      <w:pPr>
        <w:adjustRightInd w:val="0"/>
        <w:snapToGrid w:val="0"/>
        <w:spacing w:line="360" w:lineRule="auto"/>
        <w:ind w:left="630" w:hanging="720" w:hangingChars="300"/>
        <w:rPr>
          <w:rFonts w:hint="eastAsia" w:ascii="宋体" w:hAnsi="宋体"/>
          <w:highlight w:val="none"/>
        </w:rPr>
      </w:pPr>
      <w:r>
        <w:rPr>
          <w:rFonts w:hint="eastAsia" w:ascii="宋体" w:hAnsi="宋体"/>
          <w:highlight w:val="none"/>
        </w:rPr>
        <w:t>28.1.4根据各投标人的评标总得分由高到低顺序列出投标人的名次，报评标委员会确认后，推荐综合得分高的前两名为中标候选人。</w:t>
      </w:r>
    </w:p>
    <w:p>
      <w:pPr>
        <w:adjustRightInd w:val="0"/>
        <w:snapToGrid w:val="0"/>
        <w:spacing w:line="360" w:lineRule="auto"/>
        <w:ind w:left="809" w:leftChars="2" w:hanging="804" w:hangingChars="335"/>
        <w:rPr>
          <w:rFonts w:hint="eastAsia" w:ascii="宋体" w:hAnsi="宋体"/>
          <w:highlight w:val="none"/>
        </w:rPr>
      </w:pPr>
      <w:r>
        <w:rPr>
          <w:rFonts w:hint="eastAsia" w:ascii="宋体" w:hAnsi="宋体"/>
          <w:highlight w:val="none"/>
        </w:rPr>
        <w:t>28.1.5评标总得分相同的，按投标报价由低到高顺序排列；评标总得分且投标报价相同的，按技术</w:t>
      </w:r>
      <w:r>
        <w:rPr>
          <w:rFonts w:hint="eastAsia" w:ascii="宋体" w:hAnsi="宋体"/>
          <w:highlight w:val="none"/>
          <w:lang w:eastAsia="zh-CN"/>
        </w:rPr>
        <w:t>商务</w:t>
      </w:r>
      <w:r>
        <w:rPr>
          <w:rFonts w:hint="eastAsia" w:ascii="宋体" w:hAnsi="宋体"/>
          <w:highlight w:val="none"/>
        </w:rPr>
        <w:t>指标优劣顺序排列。</w:t>
      </w:r>
    </w:p>
    <w:p>
      <w:pPr>
        <w:pStyle w:val="8"/>
        <w:rPr>
          <w:rFonts w:hint="eastAsia" w:ascii="宋体" w:hAnsi="宋体"/>
        </w:rPr>
      </w:pPr>
      <w:bookmarkStart w:id="156" w:name="_Toc500229390"/>
      <w:bookmarkStart w:id="157" w:name="_Toc102300303"/>
      <w:bookmarkStart w:id="158" w:name="_Toc32618"/>
      <w:r>
        <w:rPr>
          <w:rFonts w:hint="eastAsia" w:ascii="宋体" w:hAnsi="宋体"/>
        </w:rPr>
        <w:t>29  评标结果</w:t>
      </w:r>
      <w:bookmarkEnd w:id="156"/>
      <w:bookmarkEnd w:id="157"/>
      <w:r>
        <w:rPr>
          <w:rFonts w:hint="eastAsia" w:ascii="宋体" w:hAnsi="宋体"/>
        </w:rPr>
        <w:t>公布</w:t>
      </w:r>
      <w:bookmarkEnd w:id="158"/>
    </w:p>
    <w:p>
      <w:pPr>
        <w:spacing w:line="360" w:lineRule="auto"/>
        <w:rPr>
          <w:rFonts w:hint="eastAsia" w:ascii="宋体" w:hAnsi="宋体"/>
        </w:rPr>
      </w:pPr>
      <w:r>
        <w:rPr>
          <w:rFonts w:hint="eastAsia" w:ascii="宋体" w:hAnsi="宋体"/>
        </w:rPr>
        <w:t>29</w:t>
      </w:r>
      <w:r>
        <w:rPr>
          <w:rFonts w:ascii="宋体" w:hAnsi="宋体"/>
        </w:rPr>
        <w:t xml:space="preserve">.1 </w:t>
      </w:r>
      <w:r>
        <w:rPr>
          <w:rFonts w:hint="eastAsia" w:ascii="宋体" w:hAnsi="宋体"/>
        </w:rPr>
        <w:t xml:space="preserve"> 评标结束后，采购代理机构和采购人将在相关网站公布采购结果。</w:t>
      </w:r>
    </w:p>
    <w:p>
      <w:pPr>
        <w:pStyle w:val="6"/>
        <w:spacing w:before="240" w:beforeLines="100" w:after="0" w:line="360" w:lineRule="auto"/>
        <w:jc w:val="center"/>
        <w:rPr>
          <w:rFonts w:hint="eastAsia" w:ascii="宋体" w:hAnsi="宋体"/>
          <w:sz w:val="32"/>
        </w:rPr>
      </w:pPr>
      <w:bookmarkStart w:id="159" w:name="_Toc102300304"/>
      <w:bookmarkStart w:id="160" w:name="_Toc500229391"/>
      <w:bookmarkStart w:id="161" w:name="_Toc19449"/>
      <w:bookmarkStart w:id="162" w:name="_Toc98175194"/>
      <w:r>
        <w:rPr>
          <w:rFonts w:hint="eastAsia" w:ascii="宋体" w:hAnsi="宋体"/>
          <w:sz w:val="32"/>
        </w:rPr>
        <w:t>六</w:t>
      </w:r>
      <w:r>
        <w:rPr>
          <w:rFonts w:ascii="宋体" w:hAnsi="宋体"/>
          <w:sz w:val="32"/>
        </w:rPr>
        <w:t xml:space="preserve">  </w:t>
      </w:r>
      <w:r>
        <w:rPr>
          <w:rFonts w:hint="eastAsia" w:ascii="宋体" w:hAnsi="宋体"/>
          <w:sz w:val="32"/>
        </w:rPr>
        <w:t>授予合同</w:t>
      </w:r>
      <w:bookmarkEnd w:id="159"/>
      <w:bookmarkEnd w:id="160"/>
      <w:bookmarkEnd w:id="161"/>
      <w:bookmarkEnd w:id="162"/>
    </w:p>
    <w:p>
      <w:pPr>
        <w:pStyle w:val="8"/>
        <w:rPr>
          <w:rFonts w:hint="eastAsia" w:ascii="宋体" w:hAnsi="宋体"/>
        </w:rPr>
      </w:pPr>
      <w:bookmarkStart w:id="163" w:name="_Toc500229392"/>
      <w:bookmarkStart w:id="164" w:name="_Toc102300305"/>
      <w:bookmarkStart w:id="165" w:name="_Toc24712"/>
      <w:bookmarkStart w:id="166" w:name="_Toc257618613"/>
      <w:bookmarkStart w:id="167" w:name="_Toc262242523"/>
      <w:r>
        <w:rPr>
          <w:rFonts w:hint="eastAsia" w:ascii="宋体" w:hAnsi="宋体"/>
        </w:rPr>
        <w:t>30</w:t>
      </w:r>
      <w:r>
        <w:rPr>
          <w:rFonts w:ascii="宋体" w:hAnsi="宋体"/>
        </w:rPr>
        <w:t xml:space="preserve">  </w:t>
      </w:r>
      <w:r>
        <w:rPr>
          <w:rFonts w:hint="eastAsia" w:ascii="宋体" w:hAnsi="宋体"/>
        </w:rPr>
        <w:t>授标时更改采购服务内容数量的权力</w:t>
      </w:r>
      <w:bookmarkEnd w:id="163"/>
      <w:bookmarkEnd w:id="164"/>
      <w:bookmarkEnd w:id="165"/>
      <w:bookmarkEnd w:id="166"/>
      <w:bookmarkEnd w:id="167"/>
    </w:p>
    <w:p>
      <w:pPr>
        <w:spacing w:line="360" w:lineRule="auto"/>
        <w:rPr>
          <w:rFonts w:hint="eastAsia" w:ascii="宋体" w:hAnsi="宋体"/>
        </w:rPr>
      </w:pPr>
      <w:r>
        <w:rPr>
          <w:rFonts w:hint="eastAsia" w:ascii="宋体" w:hAnsi="宋体"/>
        </w:rPr>
        <w:t>30</w:t>
      </w:r>
      <w:r>
        <w:rPr>
          <w:rFonts w:ascii="宋体" w:hAnsi="宋体"/>
        </w:rPr>
        <w:t xml:space="preserve">.1  </w:t>
      </w:r>
      <w:r>
        <w:rPr>
          <w:rFonts w:hint="eastAsia" w:ascii="宋体" w:hAnsi="宋体"/>
        </w:rPr>
        <w:t>采购人在授予合同时有权在（数量增减变更：投标报价的±10%）幅度内对“第二章 用户需求书”中规定的服务内容予以增加或减少，但不得对单价或其它的条款和条件做任何改变。</w:t>
      </w:r>
    </w:p>
    <w:p>
      <w:pPr>
        <w:pStyle w:val="8"/>
        <w:rPr>
          <w:rFonts w:hint="eastAsia" w:ascii="宋体" w:hAnsi="宋体"/>
        </w:rPr>
      </w:pPr>
      <w:bookmarkStart w:id="168" w:name="_Toc262242524"/>
      <w:bookmarkStart w:id="169" w:name="_Toc500229393"/>
      <w:bookmarkStart w:id="170" w:name="_Toc102300306"/>
      <w:bookmarkStart w:id="171" w:name="_Toc257618614"/>
      <w:bookmarkStart w:id="172" w:name="_Toc19986"/>
      <w:r>
        <w:rPr>
          <w:rFonts w:hint="eastAsia" w:ascii="宋体" w:hAnsi="宋体"/>
        </w:rPr>
        <w:t>31</w:t>
      </w:r>
      <w:r>
        <w:rPr>
          <w:rFonts w:ascii="宋体" w:hAnsi="宋体"/>
        </w:rPr>
        <w:t xml:space="preserve"> </w:t>
      </w:r>
      <w:r>
        <w:rPr>
          <w:rFonts w:hint="eastAsia" w:ascii="宋体" w:hAnsi="宋体"/>
        </w:rPr>
        <w:t xml:space="preserve"> 中标通知书</w:t>
      </w:r>
      <w:bookmarkEnd w:id="168"/>
      <w:bookmarkEnd w:id="169"/>
      <w:bookmarkEnd w:id="170"/>
      <w:bookmarkEnd w:id="171"/>
      <w:bookmarkEnd w:id="172"/>
    </w:p>
    <w:p>
      <w:pPr>
        <w:spacing w:line="360" w:lineRule="auto"/>
        <w:rPr>
          <w:rFonts w:hint="eastAsia" w:ascii="宋体" w:hAnsi="宋体"/>
        </w:rPr>
      </w:pPr>
      <w:r>
        <w:rPr>
          <w:rFonts w:hint="eastAsia" w:ascii="宋体" w:hAnsi="宋体"/>
        </w:rPr>
        <w:t>31</w:t>
      </w:r>
      <w:r>
        <w:rPr>
          <w:rFonts w:ascii="宋体" w:hAnsi="宋体"/>
        </w:rPr>
        <w:t xml:space="preserve">.1  </w:t>
      </w:r>
      <w:r>
        <w:rPr>
          <w:rFonts w:hint="eastAsia" w:ascii="宋体" w:hAnsi="宋体"/>
        </w:rPr>
        <w:t>中标人确定后，采购代理机构将向中标人发出中标通知书。</w:t>
      </w:r>
    </w:p>
    <w:p>
      <w:pPr>
        <w:spacing w:line="360" w:lineRule="auto"/>
        <w:rPr>
          <w:rFonts w:hint="eastAsia" w:ascii="宋体" w:hAnsi="宋体"/>
        </w:rPr>
      </w:pPr>
      <w:r>
        <w:rPr>
          <w:rFonts w:hint="eastAsia" w:ascii="宋体" w:hAnsi="宋体"/>
        </w:rPr>
        <w:t>31</w:t>
      </w:r>
      <w:r>
        <w:rPr>
          <w:rFonts w:ascii="宋体" w:hAnsi="宋体"/>
        </w:rPr>
        <w:t xml:space="preserve">.2 </w:t>
      </w:r>
      <w:r>
        <w:rPr>
          <w:rFonts w:hint="eastAsia" w:ascii="宋体" w:hAnsi="宋体"/>
        </w:rPr>
        <w:t xml:space="preserve"> 中标通知书发出后，中标人不签订合同及不履行合同将承担违约责任。</w:t>
      </w:r>
    </w:p>
    <w:p>
      <w:pPr>
        <w:spacing w:line="360" w:lineRule="auto"/>
        <w:rPr>
          <w:rFonts w:hint="eastAsia" w:ascii="宋体" w:hAnsi="宋体"/>
        </w:rPr>
      </w:pPr>
      <w:r>
        <w:rPr>
          <w:rFonts w:hint="eastAsia" w:ascii="宋体" w:hAnsi="宋体"/>
        </w:rPr>
        <w:t>31</w:t>
      </w:r>
      <w:r>
        <w:rPr>
          <w:rFonts w:ascii="宋体" w:hAnsi="宋体"/>
        </w:rPr>
        <w:t>.</w:t>
      </w:r>
      <w:r>
        <w:rPr>
          <w:rFonts w:hint="eastAsia" w:ascii="宋体" w:hAnsi="宋体"/>
        </w:rPr>
        <w:t>3  中标通知书是合同的一个组成部分。</w:t>
      </w:r>
    </w:p>
    <w:p>
      <w:pPr>
        <w:pStyle w:val="8"/>
        <w:rPr>
          <w:rFonts w:ascii="宋体" w:hAnsi="宋体"/>
        </w:rPr>
      </w:pPr>
      <w:bookmarkStart w:id="173" w:name="_Toc30208"/>
      <w:bookmarkStart w:id="174" w:name="_Toc262242525"/>
      <w:bookmarkStart w:id="175" w:name="_Toc500229394"/>
      <w:bookmarkStart w:id="176" w:name="_Toc102300307"/>
      <w:bookmarkStart w:id="177" w:name="_Toc257618615"/>
      <w:r>
        <w:rPr>
          <w:rFonts w:ascii="宋体" w:hAnsi="宋体"/>
        </w:rPr>
        <w:t>3</w:t>
      </w:r>
      <w:r>
        <w:rPr>
          <w:rFonts w:hint="eastAsia" w:ascii="宋体" w:hAnsi="宋体"/>
        </w:rPr>
        <w:t>2</w:t>
      </w:r>
      <w:r>
        <w:rPr>
          <w:rFonts w:ascii="宋体" w:hAnsi="宋体"/>
        </w:rPr>
        <w:t xml:space="preserve">  </w:t>
      </w:r>
      <w:r>
        <w:rPr>
          <w:rFonts w:hint="eastAsia" w:ascii="宋体" w:hAnsi="宋体"/>
        </w:rPr>
        <w:t>签订合同</w:t>
      </w:r>
      <w:bookmarkEnd w:id="173"/>
      <w:bookmarkEnd w:id="174"/>
      <w:bookmarkEnd w:id="175"/>
      <w:bookmarkEnd w:id="176"/>
      <w:bookmarkEnd w:id="177"/>
    </w:p>
    <w:p>
      <w:pPr>
        <w:spacing w:line="360" w:lineRule="auto"/>
        <w:rPr>
          <w:rFonts w:hint="eastAsia" w:ascii="宋体" w:hAnsi="宋体"/>
          <w:b w:val="0"/>
          <w:bCs/>
        </w:rPr>
      </w:pPr>
      <w:r>
        <w:rPr>
          <w:rFonts w:ascii="宋体" w:hAnsi="宋体"/>
          <w:b w:val="0"/>
          <w:bCs/>
        </w:rPr>
        <w:t>3</w:t>
      </w:r>
      <w:r>
        <w:rPr>
          <w:rFonts w:hint="eastAsia" w:ascii="宋体" w:hAnsi="宋体"/>
          <w:b w:val="0"/>
          <w:bCs/>
        </w:rPr>
        <w:t>2</w:t>
      </w:r>
      <w:r>
        <w:rPr>
          <w:rFonts w:ascii="宋体" w:hAnsi="宋体"/>
          <w:b w:val="0"/>
          <w:bCs/>
        </w:rPr>
        <w:t xml:space="preserve">.1  </w:t>
      </w:r>
      <w:r>
        <w:rPr>
          <w:rFonts w:hint="eastAsia" w:ascii="宋体" w:hAnsi="宋体"/>
          <w:b w:val="0"/>
          <w:bCs/>
        </w:rPr>
        <w:t>中标人应按指定的时间、地点与采购人签订合同</w:t>
      </w:r>
    </w:p>
    <w:p>
      <w:pPr>
        <w:spacing w:line="360" w:lineRule="auto"/>
        <w:rPr>
          <w:rFonts w:hint="eastAsia" w:ascii="宋体" w:hAnsi="宋体"/>
          <w:bCs/>
        </w:rPr>
      </w:pPr>
      <w:r>
        <w:rPr>
          <w:rFonts w:hint="eastAsia" w:ascii="宋体" w:hAnsi="宋体"/>
          <w:bCs/>
        </w:rPr>
        <w:t>32</w:t>
      </w:r>
      <w:r>
        <w:rPr>
          <w:rFonts w:ascii="宋体" w:hAnsi="宋体"/>
          <w:bCs/>
        </w:rPr>
        <w:t xml:space="preserve">.2  </w:t>
      </w:r>
      <w:r>
        <w:rPr>
          <w:rFonts w:hint="eastAsia" w:ascii="宋体" w:hAnsi="宋体"/>
          <w:bCs/>
        </w:rPr>
        <w:t>“采购文件”、中标人的“投标文件”及其澄清文件等，均为签订经济合同的依据。</w:t>
      </w:r>
    </w:p>
    <w:p>
      <w:pPr>
        <w:spacing w:line="360" w:lineRule="auto"/>
        <w:rPr>
          <w:rFonts w:hint="eastAsia" w:ascii="宋体" w:hAnsi="宋体"/>
          <w:b w:val="0"/>
          <w:bCs/>
        </w:rPr>
      </w:pPr>
      <w:r>
        <w:rPr>
          <w:rFonts w:ascii="宋体" w:hAnsi="宋体"/>
          <w:b w:val="0"/>
          <w:bCs/>
        </w:rPr>
        <w:t>3</w:t>
      </w:r>
      <w:r>
        <w:rPr>
          <w:rFonts w:hint="eastAsia" w:ascii="宋体" w:hAnsi="宋体"/>
          <w:b w:val="0"/>
          <w:bCs/>
        </w:rPr>
        <w:t>2</w:t>
      </w:r>
      <w:r>
        <w:rPr>
          <w:rFonts w:ascii="宋体" w:hAnsi="宋体"/>
          <w:b w:val="0"/>
          <w:bCs/>
        </w:rPr>
        <w:t>.</w:t>
      </w:r>
      <w:r>
        <w:rPr>
          <w:rFonts w:hint="eastAsia" w:ascii="宋体" w:hAnsi="宋体"/>
          <w:b w:val="0"/>
          <w:bCs/>
        </w:rPr>
        <w:t>3  中标人结算时须开具与其名称一致的正规发票。</w:t>
      </w:r>
    </w:p>
    <w:p>
      <w:pPr>
        <w:spacing w:line="360" w:lineRule="auto"/>
        <w:rPr>
          <w:rFonts w:hint="eastAsia" w:ascii="宋体" w:hAnsi="宋体"/>
          <w:b w:val="0"/>
          <w:bCs/>
        </w:rPr>
      </w:pPr>
      <w:r>
        <w:rPr>
          <w:rFonts w:hint="eastAsia" w:ascii="宋体" w:hAnsi="宋体"/>
          <w:b w:val="0"/>
          <w:bCs/>
        </w:rPr>
        <w:t>32.</w:t>
      </w:r>
      <w:r>
        <w:rPr>
          <w:rFonts w:hint="eastAsia" w:ascii="宋体" w:hAnsi="宋体"/>
          <w:b w:val="0"/>
          <w:bCs/>
          <w:lang w:val="en-US" w:eastAsia="zh-CN"/>
        </w:rPr>
        <w:t>4</w:t>
      </w:r>
      <w:r>
        <w:rPr>
          <w:rFonts w:hint="eastAsia" w:ascii="宋体" w:hAnsi="宋体"/>
          <w:b w:val="0"/>
          <w:bCs/>
        </w:rPr>
        <w:t xml:space="preserve">  合同在履约保证提交后生效。</w:t>
      </w:r>
    </w:p>
    <w:p>
      <w:pPr>
        <w:spacing w:line="360" w:lineRule="auto"/>
        <w:jc w:val="center"/>
        <w:rPr>
          <w:rFonts w:hint="eastAsia" w:ascii="宋体" w:hAnsi="宋体"/>
          <w:b/>
          <w:bCs/>
          <w:sz w:val="32"/>
          <w:highlight w:val="yellow"/>
        </w:rPr>
      </w:pPr>
      <w:r>
        <w:rPr>
          <w:rFonts w:hint="eastAsia" w:ascii="宋体" w:hAnsi="宋体"/>
          <w:snapToGrid w:val="0"/>
        </w:rPr>
        <w:br w:type="textWrapping"/>
      </w:r>
      <w:r>
        <w:rPr>
          <w:rFonts w:hint="eastAsia" w:ascii="宋体" w:hAnsi="宋体"/>
          <w:b/>
          <w:bCs/>
          <w:sz w:val="32"/>
          <w:highlight w:val="none"/>
          <w:lang w:val="en-US" w:eastAsia="zh-CN"/>
        </w:rPr>
        <w:t>七</w:t>
      </w:r>
      <w:r>
        <w:rPr>
          <w:rFonts w:hint="eastAsia" w:ascii="宋体" w:hAnsi="宋体"/>
          <w:b/>
          <w:bCs/>
          <w:sz w:val="32"/>
          <w:highlight w:val="none"/>
        </w:rPr>
        <w:t xml:space="preserve">  </w:t>
      </w:r>
      <w:r>
        <w:rPr>
          <w:rFonts w:hint="eastAsia" w:ascii="宋体" w:hAnsi="宋体"/>
          <w:b/>
          <w:bCs/>
          <w:sz w:val="32"/>
          <w:highlight w:val="none"/>
          <w:lang w:eastAsia="zh-CN"/>
        </w:rPr>
        <w:t>采购代理</w:t>
      </w:r>
      <w:r>
        <w:rPr>
          <w:rFonts w:hint="eastAsia" w:ascii="宋体" w:hAnsi="宋体"/>
          <w:b/>
          <w:bCs/>
          <w:sz w:val="32"/>
          <w:highlight w:val="none"/>
        </w:rPr>
        <w:t>服务费</w:t>
      </w:r>
    </w:p>
    <w:p>
      <w:pPr>
        <w:spacing w:line="300" w:lineRule="auto"/>
        <w:ind w:firstLine="480" w:firstLineChars="200"/>
        <w:rPr>
          <w:rFonts w:hint="default" w:ascii="宋体" w:hAnsi="宋体" w:eastAsia="宋体" w:cs="宋体"/>
          <w:sz w:val="24"/>
          <w:szCs w:val="24"/>
          <w:lang w:val="en-US"/>
        </w:rPr>
      </w:pPr>
      <w:r>
        <w:rPr>
          <w:rFonts w:hint="eastAsia" w:ascii="宋体" w:hAnsi="宋体" w:eastAsia="宋体" w:cs="宋体"/>
          <w:snapToGrid/>
          <w:kern w:val="2"/>
          <w:sz w:val="24"/>
          <w:szCs w:val="24"/>
        </w:rPr>
        <w:t xml:space="preserve">33.1  </w:t>
      </w:r>
      <w:r>
        <w:rPr>
          <w:rFonts w:hint="eastAsia" w:ascii="宋体" w:hAnsi="宋体" w:eastAsia="宋体" w:cs="宋体"/>
          <w:sz w:val="24"/>
          <w:szCs w:val="24"/>
          <w:lang w:val="en-US" w:eastAsia="zh-CN"/>
        </w:rPr>
        <w:t>本项目</w:t>
      </w:r>
      <w:r>
        <w:rPr>
          <w:rFonts w:hint="eastAsia" w:ascii="宋体" w:hAnsi="宋体" w:eastAsia="宋体" w:cs="宋体"/>
          <w:sz w:val="24"/>
          <w:szCs w:val="24"/>
        </w:rPr>
        <w:t>向</w:t>
      </w:r>
      <w:r>
        <w:rPr>
          <w:rFonts w:hint="eastAsia" w:ascii="宋体" w:hAnsi="宋体" w:eastAsia="宋体" w:cs="宋体"/>
          <w:sz w:val="24"/>
          <w:szCs w:val="24"/>
          <w:lang w:val="en-US" w:eastAsia="zh-CN"/>
        </w:rPr>
        <w:t>采购人</w:t>
      </w:r>
      <w:r>
        <w:rPr>
          <w:rFonts w:hint="eastAsia" w:ascii="宋体" w:hAnsi="宋体" w:eastAsia="宋体" w:cs="宋体"/>
          <w:sz w:val="24"/>
          <w:szCs w:val="24"/>
        </w:rPr>
        <w:t>收取采购代理服务费用。收费标准按下表“服务类”实行差额定率累进法收费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在此</w:t>
      </w:r>
      <w:r>
        <w:rPr>
          <w:rFonts w:hint="eastAsia" w:ascii="宋体" w:hAnsi="宋体" w:eastAsia="宋体" w:cs="宋体"/>
          <w:sz w:val="24"/>
          <w:szCs w:val="24"/>
          <w:lang w:eastAsia="zh-CN"/>
        </w:rPr>
        <w:t>收费基础下，下浮</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%定额收取。（中标金额</w:t>
      </w:r>
      <w:r>
        <w:rPr>
          <w:rFonts w:hint="eastAsia" w:ascii="宋体" w:hAnsi="宋体" w:eastAsia="宋体" w:cs="宋体"/>
          <w:sz w:val="24"/>
          <w:szCs w:val="24"/>
          <w:lang w:val="en-US" w:eastAsia="zh-CN"/>
        </w:rPr>
        <w:t>=预算金额*中标折扣率</w:t>
      </w:r>
      <w:r>
        <w:rPr>
          <w:rFonts w:hint="eastAsia" w:ascii="宋体" w:hAnsi="宋体" w:eastAsia="宋体" w:cs="宋体"/>
          <w:sz w:val="24"/>
          <w:szCs w:val="24"/>
          <w:lang w:eastAsia="zh-CN"/>
        </w:rPr>
        <w:t>）</w:t>
      </w:r>
    </w:p>
    <w:tbl>
      <w:tblPr>
        <w:tblStyle w:val="63"/>
        <w:tblW w:w="5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485"/>
        <w:gridCol w:w="1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438" w:type="dxa"/>
            <w:vAlign w:val="top"/>
          </w:tcPr>
          <w:p>
            <w:pPr>
              <w:keepNext w:val="0"/>
              <w:keepLines w:val="0"/>
              <w:pageBreakBefore w:val="0"/>
              <w:widowControl w:val="0"/>
              <w:kinsoku/>
              <w:overflowPunct/>
              <w:topLinePunct w:val="0"/>
              <w:autoSpaceDE/>
              <w:autoSpaceDN/>
              <w:bidi w:val="0"/>
              <w:adjustRightInd/>
              <w:snapToGrid w:val="0"/>
              <w:spacing w:line="360" w:lineRule="auto"/>
              <w:ind w:firstLine="1320" w:firstLineChars="5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32385</wp:posOffset>
                      </wp:positionV>
                      <wp:extent cx="1492250" cy="633730"/>
                      <wp:effectExtent l="1905" t="4445" r="10795" b="9525"/>
                      <wp:wrapNone/>
                      <wp:docPr id="2" name="直接箭头连接符 2"/>
                      <wp:cNvGraphicFramePr/>
                      <a:graphic xmlns:a="http://schemas.openxmlformats.org/drawingml/2006/main">
                        <a:graphicData uri="http://schemas.microsoft.com/office/word/2010/wordprocessingShape">
                          <wps:wsp>
                            <wps:cNvCnPr/>
                            <wps:spPr>
                              <a:xfrm>
                                <a:off x="0" y="0"/>
                                <a:ext cx="1492250" cy="63373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75pt;margin-top:2.55pt;height:49.9pt;width:117.5pt;z-index:251659264;mso-width-relative:page;mso-height-relative:page;" filled="f" stroked="t" coordsize="21600,21600" o:gfxdata="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&#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tmKdYAAAAIAQAADwAAAAAAAAABACAAAAAiAAAA&#10;ZHJzL2Rvd25yZXYueG1sUEsBAhQAFAAAAAgAh07iQGolLNkJAgAA+wMAAA4AAAAAAAAAAQAgAAAA&#10;JQEAAGRycy9lMm9Eb2MueG1sUEsFBgAAAAAGAAYAWQEAAKAFAAAAAA==&#10;">
                      <v:fill on="f" focussize="0,0"/>
                      <v:stroke color="#000000" joinstyle="round"/>
                      <v:imagedata o:title=""/>
                      <o:lock v:ext="edit" aspectratio="f"/>
                    </v:shape>
                  </w:pict>
                </mc:Fallback>
              </mc:AlternateContent>
            </w:r>
            <w:r>
              <w:rPr>
                <w:rFonts w:hint="eastAsia" w:ascii="宋体" w:hAnsi="宋体" w:eastAsia="宋体" w:cs="宋体"/>
                <w:bCs/>
                <w:sz w:val="24"/>
                <w:szCs w:val="24"/>
                <w:highlight w:val="none"/>
              </w:rPr>
              <w:t>费率</w:t>
            </w:r>
          </w:p>
          <w:p>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金额</w:t>
            </w:r>
          </w:p>
        </w:tc>
        <w:tc>
          <w:tcPr>
            <w:tcW w:w="1485" w:type="dxa"/>
            <w:vAlign w:val="center"/>
          </w:tcPr>
          <w:p>
            <w:pPr>
              <w:keepNext w:val="0"/>
              <w:keepLines w:val="0"/>
              <w:pageBreakBefore w:val="0"/>
              <w:widowControl w:val="0"/>
              <w:kinsoku/>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货物</w:t>
            </w:r>
            <w:r>
              <w:rPr>
                <w:rFonts w:hint="eastAsia" w:ascii="宋体" w:hAnsi="宋体" w:eastAsia="宋体" w:cs="宋体"/>
                <w:bCs/>
                <w:sz w:val="24"/>
                <w:szCs w:val="24"/>
                <w:highlight w:val="none"/>
                <w:lang w:eastAsia="zh-CN"/>
              </w:rPr>
              <w:t>类</w:t>
            </w:r>
          </w:p>
        </w:tc>
        <w:tc>
          <w:tcPr>
            <w:tcW w:w="1573" w:type="dxa"/>
            <w:vAlign w:val="center"/>
          </w:tcPr>
          <w:p>
            <w:pPr>
              <w:keepNext w:val="0"/>
              <w:keepLines w:val="0"/>
              <w:pageBreakBefore w:val="0"/>
              <w:widowControl w:val="0"/>
              <w:kinsoku/>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服务</w:t>
            </w:r>
            <w:r>
              <w:rPr>
                <w:rFonts w:hint="eastAsia" w:ascii="宋体" w:hAnsi="宋体" w:eastAsia="宋体" w:cs="宋体"/>
                <w:bCs/>
                <w:sz w:val="24"/>
                <w:szCs w:val="24"/>
                <w:highlight w:val="none"/>
                <w:lang w:eastAsia="zh-CN"/>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100万元以下</w:t>
            </w:r>
          </w:p>
        </w:tc>
        <w:tc>
          <w:tcPr>
            <w:tcW w:w="1485" w:type="dxa"/>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573" w:type="dxa"/>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100～500万元</w:t>
            </w:r>
          </w:p>
        </w:tc>
        <w:tc>
          <w:tcPr>
            <w:tcW w:w="1485" w:type="dxa"/>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73" w:type="dxa"/>
            <w:vAlign w:val="center"/>
          </w:tcPr>
          <w:p>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r>
    </w:tbl>
    <w:p>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5"/>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5"/>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5"/>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5"/>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5"/>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pStyle w:val="2"/>
        <w:rPr>
          <w:rFonts w:hint="eastAsia"/>
        </w:rPr>
      </w:pPr>
    </w:p>
    <w:p>
      <w:pPr>
        <w:pStyle w:val="2"/>
        <w:ind w:left="0" w:leftChars="0" w:firstLine="0" w:firstLineChars="0"/>
        <w:rPr>
          <w:rFonts w:hint="eastAsia"/>
        </w:rPr>
      </w:pPr>
    </w:p>
    <w:p>
      <w:pPr>
        <w:rPr>
          <w:rFonts w:hint="eastAsia"/>
        </w:rPr>
      </w:pPr>
    </w:p>
    <w:p>
      <w:pPr>
        <w:spacing w:line="360" w:lineRule="auto"/>
        <w:rPr>
          <w:rFonts w:ascii="宋体" w:hAnsi="宋体"/>
          <w:b/>
          <w:sz w:val="24"/>
          <w:szCs w:val="24"/>
        </w:rPr>
      </w:pPr>
      <w:bookmarkStart w:id="178" w:name="_Toc102300310"/>
      <w:bookmarkStart w:id="179" w:name="_Toc98175195"/>
      <w:r>
        <w:rPr>
          <w:rFonts w:ascii="宋体" w:hAnsi="宋体"/>
          <w:b/>
          <w:sz w:val="24"/>
          <w:szCs w:val="24"/>
        </w:rPr>
        <w:t>附件：询问函、质疑函格式</w:t>
      </w:r>
    </w:p>
    <w:p>
      <w:pPr>
        <w:spacing w:line="360" w:lineRule="auto"/>
        <w:rPr>
          <w:rFonts w:hint="eastAsia" w:ascii="宋体" w:hAnsi="宋体"/>
          <w:sz w:val="24"/>
          <w:szCs w:val="24"/>
        </w:rPr>
      </w:pPr>
    </w:p>
    <w:p>
      <w:pPr>
        <w:spacing w:line="360" w:lineRule="auto"/>
        <w:rPr>
          <w:rFonts w:hint="eastAsia" w:ascii="宋体" w:hAnsi="宋体"/>
          <w:sz w:val="24"/>
          <w:szCs w:val="24"/>
        </w:rPr>
      </w:pPr>
      <w:r>
        <w:rPr>
          <w:rFonts w:ascii="宋体" w:hAnsi="宋体"/>
          <w:sz w:val="24"/>
          <w:szCs w:val="24"/>
        </w:rPr>
        <w:t>说明：本部分格式为投标人提交询问函、质疑函时使用，不属于投标文件格式的组成部分。</w:t>
      </w:r>
    </w:p>
    <w:p>
      <w:pPr>
        <w:spacing w:line="360" w:lineRule="auto"/>
        <w:rPr>
          <w:rFonts w:hint="eastAsia" w:ascii="宋体" w:hAnsi="宋体"/>
          <w:sz w:val="24"/>
          <w:szCs w:val="24"/>
        </w:rPr>
      </w:pPr>
      <w:r>
        <w:rPr>
          <w:rFonts w:ascii="宋体" w:hAnsi="宋体"/>
          <w:sz w:val="24"/>
          <w:szCs w:val="24"/>
        </w:rPr>
        <w:t>1.询问函格式</w:t>
      </w:r>
    </w:p>
    <w:p>
      <w:pPr>
        <w:spacing w:line="360" w:lineRule="auto"/>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 xml:space="preserve">   </w:t>
      </w:r>
      <w:r>
        <w:rPr>
          <w:rFonts w:ascii="宋体" w:hAnsi="宋体"/>
          <w:b/>
          <w:sz w:val="24"/>
          <w:szCs w:val="24"/>
        </w:rPr>
        <w:t>询问函</w:t>
      </w:r>
    </w:p>
    <w:p>
      <w:pPr>
        <w:spacing w:line="360" w:lineRule="auto"/>
        <w:rPr>
          <w:rFonts w:hint="eastAsia" w:ascii="宋体" w:hAnsi="宋体"/>
          <w:sz w:val="24"/>
          <w:szCs w:val="24"/>
        </w:rPr>
      </w:pPr>
      <w:r>
        <w:rPr>
          <w:rFonts w:hint="eastAsia" w:ascii="宋体" w:hAnsi="宋体"/>
          <w:sz w:val="24"/>
          <w:szCs w:val="24"/>
        </w:rPr>
        <w:t>广州穗科建设管理有限公司汕头分公司</w:t>
      </w:r>
      <w:r>
        <w:rPr>
          <w:rFonts w:ascii="宋体" w:hAnsi="宋体"/>
          <w:sz w:val="24"/>
          <w:szCs w:val="24"/>
        </w:rPr>
        <w:t>：</w:t>
      </w:r>
    </w:p>
    <w:p>
      <w:pPr>
        <w:spacing w:line="360" w:lineRule="auto"/>
        <w:rPr>
          <w:rFonts w:hint="eastAsia" w:ascii="宋体" w:hAnsi="宋体"/>
          <w:sz w:val="24"/>
          <w:szCs w:val="24"/>
        </w:rPr>
      </w:pPr>
      <w:r>
        <w:rPr>
          <w:rFonts w:ascii="宋体" w:hAnsi="宋体"/>
          <w:sz w:val="24"/>
          <w:szCs w:val="24"/>
        </w:rPr>
        <w:t>我单位已报名并准备参与</w:t>
      </w:r>
      <w:r>
        <w:rPr>
          <w:rFonts w:hint="eastAsia" w:ascii="宋体" w:hAnsi="宋体"/>
          <w:sz w:val="24"/>
          <w:szCs w:val="24"/>
          <w:lang w:eastAsia="zh-CN"/>
        </w:rPr>
        <w:t xml:space="preserve">国家税务总局汕头市金平区税务局2025年食材配送服务采购项目 </w:t>
      </w:r>
      <w:r>
        <w:rPr>
          <w:rFonts w:ascii="宋体" w:hAnsi="宋体"/>
          <w:sz w:val="24"/>
          <w:szCs w:val="24"/>
        </w:rPr>
        <w:t>（</w:t>
      </w:r>
      <w:r>
        <w:rPr>
          <w:rFonts w:hint="eastAsia" w:ascii="宋体" w:hAnsi="宋体"/>
          <w:sz w:val="24"/>
          <w:szCs w:val="24"/>
        </w:rPr>
        <w:t>项目</w:t>
      </w:r>
      <w:r>
        <w:rPr>
          <w:rFonts w:ascii="宋体" w:hAnsi="宋体"/>
          <w:sz w:val="24"/>
          <w:szCs w:val="24"/>
        </w:rPr>
        <w:t>编</w:t>
      </w:r>
      <w:r>
        <w:rPr>
          <w:rFonts w:hint="eastAsia" w:ascii="宋体" w:hAnsi="宋体"/>
          <w:sz w:val="24"/>
          <w:szCs w:val="24"/>
        </w:rPr>
        <w:t>号：</w:t>
      </w:r>
      <w:r>
        <w:rPr>
          <w:rFonts w:hint="eastAsia" w:ascii="宋体" w:hAnsi="宋体"/>
          <w:color w:val="auto"/>
          <w:sz w:val="24"/>
          <w:szCs w:val="24"/>
          <w:lang w:eastAsia="zh-CN"/>
        </w:rPr>
        <w:t>GZSKST24-B151</w:t>
      </w:r>
      <w:r>
        <w:rPr>
          <w:rFonts w:ascii="宋体" w:hAnsi="宋体"/>
          <w:color w:val="auto"/>
          <w:sz w:val="24"/>
          <w:szCs w:val="24"/>
        </w:rPr>
        <w:t>）</w:t>
      </w:r>
      <w:r>
        <w:rPr>
          <w:rFonts w:ascii="宋体" w:hAnsi="宋体"/>
          <w:sz w:val="24"/>
          <w:szCs w:val="24"/>
        </w:rPr>
        <w:t>的投标（或报价）活动，现有以下几个内容（或条款）存在疑问（或无法理解），特提出询问。</w:t>
      </w:r>
    </w:p>
    <w:p>
      <w:pPr>
        <w:spacing w:line="360" w:lineRule="auto"/>
        <w:rPr>
          <w:rFonts w:hint="eastAsia" w:ascii="宋体" w:hAnsi="宋体"/>
          <w:sz w:val="24"/>
          <w:szCs w:val="24"/>
        </w:rPr>
      </w:pPr>
      <w:r>
        <w:rPr>
          <w:rFonts w:ascii="宋体" w:hAnsi="宋体"/>
          <w:sz w:val="24"/>
          <w:szCs w:val="24"/>
        </w:rPr>
        <w:t>一、 _____________________（事项一）</w:t>
      </w:r>
    </w:p>
    <w:p>
      <w:pPr>
        <w:spacing w:line="360" w:lineRule="auto"/>
        <w:rPr>
          <w:rFonts w:hint="eastAsia" w:ascii="宋体" w:hAnsi="宋体"/>
          <w:sz w:val="24"/>
          <w:szCs w:val="24"/>
        </w:rPr>
      </w:pPr>
      <w:r>
        <w:rPr>
          <w:rFonts w:ascii="宋体" w:hAnsi="宋体"/>
          <w:sz w:val="24"/>
          <w:szCs w:val="24"/>
        </w:rPr>
        <w:t>（1） ____________________（问题或条款内容）</w:t>
      </w:r>
    </w:p>
    <w:p>
      <w:pPr>
        <w:spacing w:line="360" w:lineRule="auto"/>
        <w:rPr>
          <w:rFonts w:hint="eastAsia" w:ascii="宋体" w:hAnsi="宋体"/>
          <w:sz w:val="24"/>
          <w:szCs w:val="24"/>
        </w:rPr>
      </w:pPr>
      <w:r>
        <w:rPr>
          <w:rFonts w:ascii="宋体" w:hAnsi="宋体"/>
          <w:sz w:val="24"/>
          <w:szCs w:val="24"/>
        </w:rPr>
        <w:t>（2） ____________________（说明疑问或无法理解原因）</w:t>
      </w:r>
    </w:p>
    <w:p>
      <w:pPr>
        <w:spacing w:line="360" w:lineRule="auto"/>
        <w:rPr>
          <w:rFonts w:hint="eastAsia" w:ascii="宋体" w:hAnsi="宋体"/>
          <w:sz w:val="24"/>
          <w:szCs w:val="24"/>
        </w:rPr>
      </w:pPr>
      <w:r>
        <w:rPr>
          <w:rFonts w:ascii="宋体" w:hAnsi="宋体"/>
          <w:sz w:val="24"/>
          <w:szCs w:val="24"/>
        </w:rPr>
        <w:t>（3） ____________________（建议）</w:t>
      </w:r>
    </w:p>
    <w:p>
      <w:pPr>
        <w:spacing w:line="360" w:lineRule="auto"/>
        <w:rPr>
          <w:rFonts w:hint="eastAsia" w:ascii="宋体" w:hAnsi="宋体"/>
          <w:sz w:val="24"/>
          <w:szCs w:val="24"/>
        </w:rPr>
      </w:pPr>
      <w:r>
        <w:rPr>
          <w:rFonts w:ascii="宋体" w:hAnsi="宋体"/>
          <w:sz w:val="24"/>
          <w:szCs w:val="24"/>
        </w:rPr>
        <w:t>二、 _____________________（事项二）</w:t>
      </w:r>
    </w:p>
    <w:p>
      <w:pPr>
        <w:spacing w:line="360" w:lineRule="auto"/>
        <w:rPr>
          <w:rFonts w:hint="eastAsia" w:ascii="宋体" w:hAnsi="宋体"/>
          <w:sz w:val="24"/>
          <w:szCs w:val="24"/>
        </w:rPr>
      </w:pPr>
      <w:r>
        <w:rPr>
          <w:rFonts w:ascii="宋体" w:hAnsi="宋体"/>
          <w:sz w:val="24"/>
          <w:szCs w:val="24"/>
        </w:rPr>
        <w:t>…</w:t>
      </w:r>
    </w:p>
    <w:p>
      <w:pPr>
        <w:spacing w:line="360" w:lineRule="auto"/>
        <w:rPr>
          <w:rFonts w:hint="eastAsia" w:ascii="宋体" w:hAnsi="宋体"/>
          <w:sz w:val="24"/>
          <w:szCs w:val="24"/>
        </w:rPr>
      </w:pPr>
      <w:r>
        <w:rPr>
          <w:rFonts w:ascii="宋体" w:hAnsi="宋体"/>
          <w:sz w:val="24"/>
          <w:szCs w:val="24"/>
        </w:rPr>
        <w:t>随附相关证明材料如下：（目录）。</w:t>
      </w:r>
    </w:p>
    <w:p>
      <w:pPr>
        <w:spacing w:line="360" w:lineRule="auto"/>
        <w:rPr>
          <w:rFonts w:hint="eastAsia" w:ascii="宋体" w:hAnsi="宋体"/>
          <w:sz w:val="24"/>
          <w:szCs w:val="24"/>
        </w:rPr>
      </w:pPr>
      <w:r>
        <w:rPr>
          <w:rFonts w:ascii="宋体" w:hAnsi="宋体"/>
          <w:sz w:val="24"/>
          <w:szCs w:val="24"/>
        </w:rPr>
        <w:t>询问人（公章）：</w:t>
      </w:r>
    </w:p>
    <w:p>
      <w:pPr>
        <w:spacing w:line="360" w:lineRule="auto"/>
        <w:rPr>
          <w:rFonts w:hint="eastAsia" w:ascii="宋体" w:hAnsi="宋体"/>
          <w:sz w:val="24"/>
          <w:szCs w:val="24"/>
        </w:rPr>
      </w:pPr>
      <w:r>
        <w:rPr>
          <w:rFonts w:ascii="宋体" w:hAnsi="宋体"/>
          <w:sz w:val="24"/>
          <w:szCs w:val="24"/>
        </w:rPr>
        <w:t>法定代表人（授权代表）：</w:t>
      </w:r>
    </w:p>
    <w:p>
      <w:pPr>
        <w:spacing w:line="360" w:lineRule="auto"/>
        <w:rPr>
          <w:rFonts w:hint="eastAsia" w:ascii="宋体" w:hAnsi="宋体"/>
          <w:sz w:val="24"/>
          <w:szCs w:val="24"/>
        </w:rPr>
      </w:pPr>
      <w:r>
        <w:rPr>
          <w:rFonts w:ascii="宋体" w:hAnsi="宋体"/>
          <w:sz w:val="24"/>
          <w:szCs w:val="24"/>
        </w:rPr>
        <w:t>地址/邮编：</w:t>
      </w:r>
    </w:p>
    <w:p>
      <w:pPr>
        <w:spacing w:line="360" w:lineRule="auto"/>
        <w:rPr>
          <w:rFonts w:hint="eastAsia" w:ascii="宋体" w:hAnsi="宋体"/>
          <w:sz w:val="24"/>
          <w:szCs w:val="24"/>
        </w:rPr>
      </w:pPr>
      <w:r>
        <w:rPr>
          <w:rFonts w:ascii="宋体" w:hAnsi="宋体"/>
          <w:sz w:val="24"/>
          <w:szCs w:val="24"/>
        </w:rPr>
        <w:t>电话/传真：</w:t>
      </w:r>
    </w:p>
    <w:p>
      <w:pPr>
        <w:spacing w:line="360" w:lineRule="auto"/>
        <w:rPr>
          <w:rFonts w:hint="eastAsia" w:ascii="宋体" w:hAnsi="宋体"/>
          <w:sz w:val="24"/>
          <w:szCs w:val="24"/>
        </w:rPr>
      </w:pPr>
      <w:r>
        <w:rPr>
          <w:rFonts w:ascii="宋体" w:hAnsi="宋体"/>
          <w:sz w:val="24"/>
          <w:szCs w:val="24"/>
        </w:rPr>
        <w:t>电子邮箱：</w:t>
      </w:r>
    </w:p>
    <w:p>
      <w:pPr>
        <w:spacing w:line="360" w:lineRule="auto"/>
        <w:rPr>
          <w:rFonts w:hint="eastAsia" w:ascii="宋体" w:hAnsi="宋体"/>
          <w:sz w:val="24"/>
          <w:szCs w:val="24"/>
        </w:rPr>
      </w:pPr>
      <w:r>
        <w:rPr>
          <w:rFonts w:ascii="宋体" w:hAnsi="宋体"/>
          <w:sz w:val="24"/>
          <w:szCs w:val="24"/>
        </w:rPr>
        <w:t>日期： 年 月 日</w:t>
      </w:r>
      <w:r>
        <w:t xml:space="preserve"> </w:t>
      </w:r>
      <w:r>
        <w:rPr>
          <w:rFonts w:ascii="宋体" w:hAnsi="宋体"/>
        </w:rPr>
        <w:br w:type="page"/>
      </w:r>
      <w:r>
        <w:rPr>
          <w:rFonts w:ascii="宋体" w:hAnsi="宋体"/>
          <w:sz w:val="24"/>
          <w:szCs w:val="24"/>
        </w:rPr>
        <w:t>2.质疑函格式</w:t>
      </w:r>
    </w:p>
    <w:p>
      <w:pPr>
        <w:spacing w:line="360" w:lineRule="auto"/>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 xml:space="preserve">   </w:t>
      </w:r>
      <w:r>
        <w:rPr>
          <w:rFonts w:ascii="宋体" w:hAnsi="宋体"/>
          <w:b/>
          <w:sz w:val="24"/>
          <w:szCs w:val="24"/>
        </w:rPr>
        <w:t>质疑函范本</w:t>
      </w:r>
    </w:p>
    <w:p>
      <w:pPr>
        <w:spacing w:line="360" w:lineRule="auto"/>
        <w:rPr>
          <w:rFonts w:hint="eastAsia" w:ascii="宋体" w:hAnsi="宋体"/>
          <w:sz w:val="24"/>
          <w:szCs w:val="24"/>
        </w:rPr>
      </w:pPr>
      <w:r>
        <w:rPr>
          <w:rFonts w:ascii="宋体" w:hAnsi="宋体"/>
          <w:sz w:val="24"/>
          <w:szCs w:val="24"/>
        </w:rPr>
        <w:t>一、质疑投标人基本信息</w:t>
      </w:r>
    </w:p>
    <w:p>
      <w:pPr>
        <w:spacing w:line="360" w:lineRule="auto"/>
        <w:rPr>
          <w:rFonts w:hint="eastAsia" w:ascii="宋体" w:hAnsi="宋体"/>
          <w:sz w:val="24"/>
          <w:szCs w:val="24"/>
        </w:rPr>
      </w:pPr>
      <w:r>
        <w:rPr>
          <w:rFonts w:ascii="宋体" w:hAnsi="宋体"/>
          <w:sz w:val="24"/>
          <w:szCs w:val="24"/>
        </w:rPr>
        <w:t>质疑投标人：</w:t>
      </w:r>
    </w:p>
    <w:p>
      <w:pPr>
        <w:spacing w:line="360" w:lineRule="auto"/>
        <w:rPr>
          <w:rFonts w:hint="eastAsia" w:ascii="宋体" w:hAnsi="宋体"/>
          <w:sz w:val="24"/>
          <w:szCs w:val="24"/>
        </w:rPr>
      </w:pPr>
      <w:r>
        <w:rPr>
          <w:rFonts w:ascii="宋体" w:hAnsi="宋体"/>
          <w:sz w:val="24"/>
          <w:szCs w:val="24"/>
        </w:rPr>
        <w:t>地址： 邮编：</w:t>
      </w:r>
    </w:p>
    <w:p>
      <w:pPr>
        <w:spacing w:line="360" w:lineRule="auto"/>
        <w:rPr>
          <w:rFonts w:hint="eastAsia" w:ascii="宋体" w:hAnsi="宋体"/>
          <w:sz w:val="24"/>
          <w:szCs w:val="24"/>
        </w:rPr>
      </w:pPr>
      <w:r>
        <w:rPr>
          <w:rFonts w:ascii="宋体" w:hAnsi="宋体"/>
          <w:sz w:val="24"/>
          <w:szCs w:val="24"/>
        </w:rPr>
        <w:t>联系人： 联系电话：</w:t>
      </w:r>
    </w:p>
    <w:p>
      <w:pPr>
        <w:spacing w:line="360" w:lineRule="auto"/>
        <w:rPr>
          <w:rFonts w:hint="eastAsia" w:ascii="宋体" w:hAnsi="宋体"/>
          <w:sz w:val="24"/>
          <w:szCs w:val="24"/>
        </w:rPr>
      </w:pPr>
      <w:r>
        <w:rPr>
          <w:rFonts w:ascii="宋体" w:hAnsi="宋体"/>
          <w:sz w:val="24"/>
          <w:szCs w:val="24"/>
        </w:rPr>
        <w:t>授权代表：</w:t>
      </w:r>
    </w:p>
    <w:p>
      <w:pPr>
        <w:spacing w:line="360" w:lineRule="auto"/>
        <w:rPr>
          <w:rFonts w:hint="eastAsia" w:ascii="宋体" w:hAnsi="宋体"/>
          <w:sz w:val="24"/>
          <w:szCs w:val="24"/>
        </w:rPr>
      </w:pPr>
      <w:r>
        <w:rPr>
          <w:rFonts w:ascii="宋体" w:hAnsi="宋体"/>
          <w:sz w:val="24"/>
          <w:szCs w:val="24"/>
        </w:rPr>
        <w:t>联系电话：</w:t>
      </w:r>
    </w:p>
    <w:p>
      <w:pPr>
        <w:spacing w:line="360" w:lineRule="auto"/>
        <w:rPr>
          <w:rFonts w:hint="eastAsia" w:ascii="宋体" w:hAnsi="宋体"/>
          <w:sz w:val="24"/>
          <w:szCs w:val="24"/>
        </w:rPr>
      </w:pPr>
      <w:r>
        <w:rPr>
          <w:rFonts w:ascii="宋体" w:hAnsi="宋体"/>
          <w:sz w:val="24"/>
          <w:szCs w:val="24"/>
        </w:rPr>
        <w:t>地址： 邮编：</w:t>
      </w:r>
    </w:p>
    <w:p>
      <w:pPr>
        <w:spacing w:line="360" w:lineRule="auto"/>
        <w:rPr>
          <w:rFonts w:hint="eastAsia" w:ascii="宋体" w:hAnsi="宋体"/>
          <w:sz w:val="24"/>
          <w:szCs w:val="24"/>
        </w:rPr>
      </w:pPr>
      <w:r>
        <w:rPr>
          <w:rFonts w:ascii="宋体" w:hAnsi="宋体"/>
          <w:sz w:val="24"/>
          <w:szCs w:val="24"/>
        </w:rPr>
        <w:t>电子邮箱：</w:t>
      </w:r>
    </w:p>
    <w:p>
      <w:pPr>
        <w:spacing w:line="360" w:lineRule="auto"/>
        <w:rPr>
          <w:rFonts w:hint="eastAsia" w:ascii="宋体" w:hAnsi="宋体"/>
          <w:sz w:val="24"/>
          <w:szCs w:val="24"/>
        </w:rPr>
      </w:pPr>
      <w:r>
        <w:rPr>
          <w:rFonts w:ascii="宋体" w:hAnsi="宋体"/>
          <w:sz w:val="24"/>
          <w:szCs w:val="24"/>
        </w:rPr>
        <w:t>二、质疑项目基本情况</w:t>
      </w:r>
    </w:p>
    <w:p>
      <w:pPr>
        <w:spacing w:line="360" w:lineRule="auto"/>
        <w:rPr>
          <w:rFonts w:hint="eastAsia" w:ascii="宋体" w:hAnsi="宋体"/>
          <w:sz w:val="24"/>
          <w:szCs w:val="24"/>
        </w:rPr>
      </w:pPr>
      <w:r>
        <w:rPr>
          <w:rFonts w:ascii="宋体" w:hAnsi="宋体"/>
          <w:sz w:val="24"/>
          <w:szCs w:val="24"/>
        </w:rPr>
        <w:t>质疑项目的名称：</w:t>
      </w:r>
    </w:p>
    <w:p>
      <w:pPr>
        <w:spacing w:line="360" w:lineRule="auto"/>
        <w:rPr>
          <w:rFonts w:hint="eastAsia" w:ascii="宋体" w:hAnsi="宋体"/>
          <w:sz w:val="24"/>
          <w:szCs w:val="24"/>
        </w:rPr>
      </w:pPr>
      <w:r>
        <w:rPr>
          <w:rFonts w:ascii="宋体" w:hAnsi="宋体"/>
          <w:sz w:val="24"/>
          <w:szCs w:val="24"/>
        </w:rPr>
        <w:t>质疑项目的编号： 包号：</w:t>
      </w:r>
    </w:p>
    <w:p>
      <w:pPr>
        <w:spacing w:line="360" w:lineRule="auto"/>
        <w:rPr>
          <w:rFonts w:hint="eastAsia" w:ascii="宋体" w:hAnsi="宋体"/>
          <w:sz w:val="24"/>
          <w:szCs w:val="24"/>
        </w:rPr>
      </w:pPr>
      <w:r>
        <w:rPr>
          <w:rFonts w:ascii="宋体" w:hAnsi="宋体"/>
          <w:sz w:val="24"/>
          <w:szCs w:val="24"/>
        </w:rPr>
        <w:t>采购人名称：</w:t>
      </w:r>
    </w:p>
    <w:p>
      <w:pPr>
        <w:spacing w:line="360" w:lineRule="auto"/>
        <w:rPr>
          <w:rFonts w:hint="eastAsia" w:ascii="宋体" w:hAnsi="宋体"/>
          <w:sz w:val="24"/>
          <w:szCs w:val="24"/>
        </w:rPr>
      </w:pPr>
      <w:r>
        <w:rPr>
          <w:rFonts w:ascii="宋体" w:hAnsi="宋体"/>
          <w:sz w:val="24"/>
          <w:szCs w:val="24"/>
        </w:rPr>
        <w:t>采购文件获取日期：</w:t>
      </w:r>
    </w:p>
    <w:p>
      <w:pPr>
        <w:spacing w:line="360" w:lineRule="auto"/>
        <w:rPr>
          <w:rFonts w:hint="eastAsia" w:ascii="宋体" w:hAnsi="宋体"/>
          <w:sz w:val="24"/>
          <w:szCs w:val="24"/>
        </w:rPr>
      </w:pPr>
      <w:r>
        <w:rPr>
          <w:rFonts w:ascii="宋体" w:hAnsi="宋体"/>
          <w:sz w:val="24"/>
          <w:szCs w:val="24"/>
        </w:rPr>
        <w:t>三、质疑事项具体内容</w:t>
      </w:r>
    </w:p>
    <w:p>
      <w:pPr>
        <w:spacing w:line="360" w:lineRule="auto"/>
        <w:rPr>
          <w:rFonts w:hint="eastAsia" w:ascii="宋体" w:hAnsi="宋体"/>
          <w:sz w:val="24"/>
          <w:szCs w:val="24"/>
        </w:rPr>
      </w:pPr>
      <w:r>
        <w:rPr>
          <w:rFonts w:ascii="宋体" w:hAnsi="宋体"/>
          <w:sz w:val="24"/>
          <w:szCs w:val="24"/>
        </w:rPr>
        <w:t>质疑事项 1：</w:t>
      </w:r>
    </w:p>
    <w:p>
      <w:pPr>
        <w:spacing w:line="360" w:lineRule="auto"/>
        <w:rPr>
          <w:rFonts w:hint="eastAsia" w:ascii="宋体" w:hAnsi="宋体"/>
          <w:sz w:val="24"/>
          <w:szCs w:val="24"/>
        </w:rPr>
      </w:pPr>
      <w:r>
        <w:rPr>
          <w:rFonts w:ascii="宋体" w:hAnsi="宋体"/>
          <w:sz w:val="24"/>
          <w:szCs w:val="24"/>
        </w:rPr>
        <w:t>事实依据：</w:t>
      </w:r>
    </w:p>
    <w:p>
      <w:pPr>
        <w:spacing w:line="360" w:lineRule="auto"/>
        <w:rPr>
          <w:rFonts w:hint="eastAsia" w:ascii="宋体" w:hAnsi="宋体"/>
          <w:sz w:val="24"/>
          <w:szCs w:val="24"/>
        </w:rPr>
      </w:pPr>
      <w:r>
        <w:rPr>
          <w:rFonts w:ascii="宋体" w:hAnsi="宋体"/>
          <w:sz w:val="24"/>
          <w:szCs w:val="24"/>
        </w:rPr>
        <w:t>法律依据：</w:t>
      </w:r>
    </w:p>
    <w:p>
      <w:pPr>
        <w:spacing w:line="360" w:lineRule="auto"/>
        <w:rPr>
          <w:rFonts w:hint="eastAsia" w:ascii="宋体" w:hAnsi="宋体"/>
          <w:sz w:val="24"/>
          <w:szCs w:val="24"/>
        </w:rPr>
      </w:pPr>
      <w:r>
        <w:rPr>
          <w:rFonts w:ascii="宋体" w:hAnsi="宋体"/>
          <w:sz w:val="24"/>
          <w:szCs w:val="24"/>
        </w:rPr>
        <w:t>质疑事项 2</w:t>
      </w:r>
    </w:p>
    <w:p>
      <w:pPr>
        <w:spacing w:line="360" w:lineRule="auto"/>
        <w:rPr>
          <w:rFonts w:hint="eastAsia" w:ascii="宋体" w:hAnsi="宋体"/>
          <w:sz w:val="24"/>
          <w:szCs w:val="24"/>
        </w:rPr>
      </w:pPr>
      <w:r>
        <w:rPr>
          <w:rFonts w:ascii="宋体" w:hAnsi="宋体"/>
          <w:sz w:val="24"/>
          <w:szCs w:val="24"/>
        </w:rPr>
        <w:t>…</w:t>
      </w:r>
    </w:p>
    <w:p>
      <w:pPr>
        <w:spacing w:line="360" w:lineRule="auto"/>
        <w:rPr>
          <w:rFonts w:hint="eastAsia" w:ascii="宋体" w:hAnsi="宋体"/>
          <w:sz w:val="24"/>
          <w:szCs w:val="24"/>
        </w:rPr>
      </w:pPr>
      <w:r>
        <w:rPr>
          <w:rFonts w:ascii="宋体" w:hAnsi="宋体"/>
          <w:sz w:val="24"/>
          <w:szCs w:val="24"/>
        </w:rPr>
        <w:t>四、与质疑事项相关的质疑请求</w:t>
      </w:r>
    </w:p>
    <w:p>
      <w:pPr>
        <w:spacing w:line="360" w:lineRule="auto"/>
        <w:rPr>
          <w:rFonts w:hint="eastAsia" w:ascii="宋体" w:hAnsi="宋体"/>
          <w:sz w:val="24"/>
          <w:szCs w:val="24"/>
        </w:rPr>
      </w:pPr>
      <w:r>
        <w:rPr>
          <w:rFonts w:ascii="宋体" w:hAnsi="宋体"/>
          <w:sz w:val="24"/>
          <w:szCs w:val="24"/>
        </w:rPr>
        <w:t>请求：</w:t>
      </w:r>
    </w:p>
    <w:p>
      <w:pPr>
        <w:spacing w:line="360" w:lineRule="auto"/>
        <w:rPr>
          <w:rFonts w:hint="eastAsia" w:ascii="宋体" w:hAnsi="宋体"/>
          <w:sz w:val="24"/>
          <w:szCs w:val="24"/>
        </w:rPr>
      </w:pPr>
      <w:r>
        <w:rPr>
          <w:rFonts w:ascii="宋体" w:hAnsi="宋体"/>
          <w:sz w:val="24"/>
          <w:szCs w:val="24"/>
        </w:rPr>
        <w:t>投标人（盖章）：</w:t>
      </w:r>
    </w:p>
    <w:p>
      <w:pPr>
        <w:spacing w:line="360" w:lineRule="auto"/>
        <w:rPr>
          <w:rFonts w:hint="eastAsia" w:ascii="宋体" w:hAnsi="宋体"/>
          <w:sz w:val="24"/>
          <w:szCs w:val="24"/>
        </w:rPr>
      </w:pPr>
      <w:r>
        <w:rPr>
          <w:rFonts w:ascii="宋体" w:hAnsi="宋体"/>
          <w:sz w:val="24"/>
          <w:szCs w:val="24"/>
        </w:rPr>
        <w:t>法定代表人（授权代表）：</w:t>
      </w:r>
    </w:p>
    <w:p>
      <w:pPr>
        <w:spacing w:line="360" w:lineRule="auto"/>
        <w:rPr>
          <w:rFonts w:hint="eastAsia" w:ascii="宋体" w:hAnsi="宋体"/>
          <w:sz w:val="24"/>
          <w:szCs w:val="24"/>
        </w:rPr>
      </w:pPr>
      <w:r>
        <w:rPr>
          <w:rFonts w:ascii="宋体" w:hAnsi="宋体"/>
          <w:sz w:val="24"/>
          <w:szCs w:val="24"/>
        </w:rPr>
        <w:t>地址/邮编：</w:t>
      </w:r>
    </w:p>
    <w:p>
      <w:pPr>
        <w:spacing w:line="360" w:lineRule="auto"/>
        <w:rPr>
          <w:rFonts w:ascii="宋体" w:hAnsi="宋体"/>
          <w:sz w:val="24"/>
          <w:szCs w:val="24"/>
        </w:rPr>
      </w:pPr>
      <w:r>
        <w:rPr>
          <w:rFonts w:ascii="宋体" w:hAnsi="宋体"/>
          <w:sz w:val="24"/>
          <w:szCs w:val="24"/>
        </w:rPr>
        <w:t>电话/传真：</w:t>
      </w:r>
    </w:p>
    <w:p>
      <w:pPr>
        <w:rPr>
          <w:rFonts w:hint="eastAsia" w:ascii="宋体" w:hAnsi="宋体" w:cs="宋体"/>
          <w:sz w:val="24"/>
          <w:szCs w:val="24"/>
        </w:rPr>
      </w:pPr>
      <w:r>
        <w:rPr>
          <w:rFonts w:ascii="宋体" w:hAnsi="宋体" w:cs="宋体"/>
          <w:sz w:val="24"/>
          <w:szCs w:val="24"/>
        </w:rPr>
        <w:t>日期： 年 月 日</w:t>
      </w:r>
    </w:p>
    <w:p>
      <w:pPr>
        <w:rPr>
          <w:rFonts w:ascii="宋体" w:hAnsi="宋体" w:cs="宋体"/>
          <w:sz w:val="24"/>
          <w:szCs w:val="24"/>
        </w:rPr>
      </w:pPr>
      <w:r>
        <w:rPr>
          <w:rFonts w:ascii="宋体" w:hAnsi="宋体" w:cs="宋体"/>
          <w:sz w:val="24"/>
          <w:szCs w:val="24"/>
        </w:rPr>
        <w:t>随附相关证明材料如下：</w:t>
      </w:r>
    </w:p>
    <w:tbl>
      <w:tblPr>
        <w:tblStyle w:val="63"/>
        <w:tblW w:w="9861" w:type="dxa"/>
        <w:tblInd w:w="-2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65"/>
        <w:gridCol w:w="2465"/>
        <w:gridCol w:w="2465"/>
        <w:gridCol w:w="2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ascii="宋体" w:hAnsi="宋体" w:cs="宋体"/>
                <w:sz w:val="24"/>
                <w:szCs w:val="24"/>
              </w:rPr>
              <w:t xml:space="preserve">序号 </w:t>
            </w:r>
          </w:p>
        </w:tc>
        <w:tc>
          <w:tcPr>
            <w:tcW w:w="24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ascii="宋体" w:hAnsi="宋体" w:cs="宋体"/>
                <w:sz w:val="24"/>
                <w:szCs w:val="24"/>
              </w:rPr>
              <w:t xml:space="preserve">证明材料名称 </w:t>
            </w:r>
          </w:p>
        </w:tc>
        <w:tc>
          <w:tcPr>
            <w:tcW w:w="24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ascii="宋体" w:hAnsi="宋体" w:cs="宋体"/>
                <w:sz w:val="24"/>
                <w:szCs w:val="24"/>
              </w:rPr>
              <w:t xml:space="preserve">证明材料来源 </w:t>
            </w:r>
          </w:p>
        </w:tc>
        <w:tc>
          <w:tcPr>
            <w:tcW w:w="24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ascii="宋体" w:hAnsi="宋体" w:cs="宋体"/>
                <w:sz w:val="24"/>
                <w:szCs w:val="24"/>
              </w:rPr>
              <w:t>证明对象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ascii="宋体" w:hAnsi="宋体" w:cs="宋体"/>
                <w:sz w:val="24"/>
                <w:szCs w:val="24"/>
              </w:rPr>
              <w:t xml:space="preserve">1 </w:t>
            </w:r>
          </w:p>
        </w:tc>
        <w:tc>
          <w:tcPr>
            <w:tcW w:w="2465" w:type="dxa"/>
            <w:vAlign w:val="center"/>
          </w:tcPr>
          <w:p>
            <w:pPr>
              <w:rPr>
                <w:rFonts w:eastAsia="Times New Roman"/>
                <w:sz w:val="20"/>
              </w:rPr>
            </w:pPr>
          </w:p>
        </w:tc>
        <w:tc>
          <w:tcPr>
            <w:tcW w:w="2465" w:type="dxa"/>
            <w:vAlign w:val="center"/>
          </w:tcPr>
          <w:p>
            <w:pPr>
              <w:rPr>
                <w:rFonts w:eastAsia="Times New Roman"/>
                <w:sz w:val="20"/>
              </w:rPr>
            </w:pPr>
          </w:p>
        </w:tc>
        <w:tc>
          <w:tcPr>
            <w:tcW w:w="2466" w:type="dxa"/>
            <w:vAlign w:val="center"/>
          </w:tcPr>
          <w:p>
            <w:pPr>
              <w:rPr>
                <w:rFonts w:eastAsia="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ascii="宋体" w:hAnsi="宋体" w:cs="宋体"/>
                <w:sz w:val="24"/>
                <w:szCs w:val="24"/>
              </w:rPr>
              <w:t>2</w:t>
            </w:r>
          </w:p>
        </w:tc>
        <w:tc>
          <w:tcPr>
            <w:tcW w:w="2465" w:type="dxa"/>
            <w:vAlign w:val="center"/>
          </w:tcPr>
          <w:p>
            <w:pPr>
              <w:rPr>
                <w:rFonts w:eastAsia="Times New Roman"/>
                <w:sz w:val="20"/>
              </w:rPr>
            </w:pPr>
          </w:p>
        </w:tc>
        <w:tc>
          <w:tcPr>
            <w:tcW w:w="2465" w:type="dxa"/>
            <w:vAlign w:val="center"/>
          </w:tcPr>
          <w:p>
            <w:pPr>
              <w:rPr>
                <w:rFonts w:eastAsia="Times New Roman"/>
                <w:sz w:val="20"/>
              </w:rPr>
            </w:pPr>
          </w:p>
        </w:tc>
        <w:tc>
          <w:tcPr>
            <w:tcW w:w="2466" w:type="dxa"/>
            <w:vAlign w:val="center"/>
          </w:tcPr>
          <w:p>
            <w:pPr>
              <w:rPr>
                <w:rFonts w:eastAsia="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4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ascii="宋体" w:hAnsi="宋体" w:cs="宋体"/>
                <w:sz w:val="24"/>
                <w:szCs w:val="24"/>
              </w:rPr>
              <w:t>„„</w:t>
            </w:r>
          </w:p>
        </w:tc>
        <w:tc>
          <w:tcPr>
            <w:tcW w:w="2465" w:type="dxa"/>
            <w:vAlign w:val="center"/>
          </w:tcPr>
          <w:p>
            <w:pPr>
              <w:rPr>
                <w:rFonts w:eastAsia="Times New Roman"/>
                <w:sz w:val="20"/>
              </w:rPr>
            </w:pPr>
          </w:p>
        </w:tc>
        <w:tc>
          <w:tcPr>
            <w:tcW w:w="2465" w:type="dxa"/>
            <w:vAlign w:val="center"/>
          </w:tcPr>
          <w:p>
            <w:pPr>
              <w:rPr>
                <w:rFonts w:eastAsia="Times New Roman"/>
                <w:sz w:val="20"/>
              </w:rPr>
            </w:pPr>
          </w:p>
        </w:tc>
        <w:tc>
          <w:tcPr>
            <w:tcW w:w="2466" w:type="dxa"/>
            <w:vAlign w:val="center"/>
          </w:tcPr>
          <w:p>
            <w:pPr>
              <w:rPr>
                <w:rFonts w:eastAsia="Times New Roman"/>
                <w:sz w:val="20"/>
              </w:rPr>
            </w:pPr>
          </w:p>
        </w:tc>
      </w:tr>
    </w:tbl>
    <w:p>
      <w:pPr>
        <w:spacing w:line="360" w:lineRule="auto"/>
        <w:rPr>
          <w:rFonts w:hint="eastAsia" w:ascii="宋体" w:hAnsi="宋体" w:cs="宋体"/>
          <w:sz w:val="24"/>
          <w:szCs w:val="24"/>
        </w:rPr>
      </w:pPr>
      <w:r>
        <w:rPr>
          <w:rFonts w:ascii="宋体" w:hAnsi="宋体" w:cs="宋体"/>
          <w:sz w:val="24"/>
          <w:szCs w:val="24"/>
        </w:rPr>
        <w:t>1. 相关说明</w:t>
      </w:r>
    </w:p>
    <w:p>
      <w:pPr>
        <w:spacing w:line="360" w:lineRule="auto"/>
        <w:rPr>
          <w:rFonts w:hint="eastAsia" w:ascii="宋体" w:hAnsi="宋体" w:cs="宋体"/>
          <w:sz w:val="24"/>
          <w:szCs w:val="24"/>
        </w:rPr>
      </w:pPr>
      <w:r>
        <w:rPr>
          <w:rFonts w:ascii="宋体" w:hAnsi="宋体" w:cs="宋体"/>
          <w:sz w:val="24"/>
          <w:szCs w:val="24"/>
        </w:rPr>
        <w:t>1) 投标人提出质疑时，应提交质疑函和必要的证明材料。</w:t>
      </w:r>
    </w:p>
    <w:p>
      <w:pPr>
        <w:spacing w:line="360" w:lineRule="auto"/>
        <w:rPr>
          <w:rFonts w:hint="eastAsia" w:ascii="宋体" w:hAnsi="宋体" w:cs="宋体"/>
          <w:sz w:val="24"/>
          <w:szCs w:val="24"/>
        </w:rPr>
      </w:pPr>
      <w:r>
        <w:rPr>
          <w:rFonts w:ascii="宋体" w:hAnsi="宋体" w:cs="宋体"/>
          <w:sz w:val="24"/>
          <w:szCs w:val="24"/>
        </w:rPr>
        <w:t>2) 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pacing w:line="360" w:lineRule="auto"/>
        <w:rPr>
          <w:rFonts w:hint="eastAsia" w:ascii="宋体" w:hAnsi="宋体" w:cs="宋体"/>
          <w:sz w:val="24"/>
          <w:szCs w:val="24"/>
        </w:rPr>
      </w:pPr>
      <w:r>
        <w:rPr>
          <w:rFonts w:ascii="宋体" w:hAnsi="宋体" w:cs="宋体"/>
          <w:sz w:val="24"/>
          <w:szCs w:val="24"/>
        </w:rPr>
        <w:t>3) 质疑投标人若对项目的某一分包进行质疑，质疑函中应列明具体分包号。</w:t>
      </w:r>
    </w:p>
    <w:p>
      <w:pPr>
        <w:spacing w:line="360" w:lineRule="auto"/>
        <w:rPr>
          <w:rFonts w:hint="eastAsia" w:ascii="宋体" w:hAnsi="宋体" w:cs="宋体"/>
          <w:sz w:val="24"/>
          <w:szCs w:val="24"/>
        </w:rPr>
      </w:pPr>
      <w:r>
        <w:rPr>
          <w:rFonts w:ascii="宋体" w:hAnsi="宋体" w:cs="宋体"/>
          <w:sz w:val="24"/>
          <w:szCs w:val="24"/>
        </w:rPr>
        <w:t>4) 质疑函的质疑事项应具体、明确，并有必要的事实依据和法律依据。</w:t>
      </w:r>
    </w:p>
    <w:p>
      <w:pPr>
        <w:spacing w:line="360" w:lineRule="auto"/>
        <w:rPr>
          <w:rFonts w:hint="eastAsia" w:ascii="宋体" w:hAnsi="宋体" w:cs="宋体"/>
          <w:sz w:val="24"/>
          <w:szCs w:val="24"/>
        </w:rPr>
      </w:pPr>
      <w:r>
        <w:rPr>
          <w:rFonts w:ascii="宋体" w:hAnsi="宋体" w:cs="宋体"/>
          <w:sz w:val="24"/>
          <w:szCs w:val="24"/>
        </w:rPr>
        <w:t>5) 质疑函的质疑请求应与质疑事项相关。</w:t>
      </w:r>
    </w:p>
    <w:p>
      <w:pPr>
        <w:spacing w:line="360" w:lineRule="auto"/>
        <w:rPr>
          <w:rFonts w:hint="eastAsia" w:ascii="宋体" w:hAnsi="宋体" w:cs="宋体"/>
          <w:sz w:val="24"/>
          <w:szCs w:val="24"/>
        </w:rPr>
      </w:pPr>
      <w:r>
        <w:rPr>
          <w:rFonts w:ascii="宋体" w:hAnsi="宋体" w:cs="宋体"/>
          <w:sz w:val="24"/>
          <w:szCs w:val="24"/>
        </w:rPr>
        <w:t>6) 质疑投标人为自然人的，质疑函应由本人签字；质疑投标人为法人或者其他组织的，质疑函应由法定代表人、主要负责人，或者其授权代表签字或者盖个人名章，并加盖公章。</w:t>
      </w:r>
    </w:p>
    <w:p>
      <w:pPr>
        <w:spacing w:line="360" w:lineRule="auto"/>
        <w:rPr>
          <w:rFonts w:ascii="宋体" w:hAnsi="宋体" w:cs="宋体"/>
          <w:sz w:val="24"/>
          <w:szCs w:val="24"/>
        </w:rPr>
      </w:pPr>
      <w:r>
        <w:rPr>
          <w:rFonts w:ascii="宋体" w:hAnsi="宋体" w:cs="宋体"/>
          <w:sz w:val="24"/>
          <w:szCs w:val="24"/>
        </w:rPr>
        <w:t>7) 投标人应在提交的证明材料中对质疑点的内容作出相应的标识或以醒目的方式标明。</w:t>
      </w:r>
    </w:p>
    <w:p>
      <w:pPr>
        <w:pStyle w:val="57"/>
      </w:pPr>
    </w:p>
    <w:p>
      <w:pPr>
        <w:pStyle w:val="57"/>
      </w:pPr>
    </w:p>
    <w:p>
      <w:pPr>
        <w:pStyle w:val="57"/>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57"/>
        <w:rPr>
          <w:rFonts w:hint="eastAsia"/>
        </w:rPr>
      </w:pPr>
    </w:p>
    <w:p>
      <w:pPr>
        <w:pStyle w:val="6"/>
        <w:spacing w:line="360" w:lineRule="auto"/>
        <w:jc w:val="center"/>
        <w:rPr>
          <w:rFonts w:hint="eastAsia" w:ascii="宋体" w:hAnsi="宋体"/>
          <w:highlight w:val="none"/>
        </w:rPr>
      </w:pPr>
      <w:bookmarkStart w:id="180" w:name="_Toc29246"/>
      <w:bookmarkStart w:id="181" w:name="_Toc500229396"/>
      <w:r>
        <w:rPr>
          <w:rFonts w:hint="eastAsia" w:ascii="宋体" w:hAnsi="宋体"/>
          <w:highlight w:val="none"/>
        </w:rPr>
        <w:t xml:space="preserve">第四章 </w:t>
      </w:r>
      <w:bookmarkStart w:id="182" w:name="_Hlt98173565"/>
      <w:bookmarkEnd w:id="182"/>
      <w:r>
        <w:rPr>
          <w:rFonts w:hint="eastAsia" w:ascii="宋体" w:hAnsi="宋体"/>
          <w:highlight w:val="none"/>
        </w:rPr>
        <w:t xml:space="preserve"> 合同</w:t>
      </w:r>
      <w:r>
        <w:rPr>
          <w:rFonts w:hint="eastAsia" w:ascii="宋体" w:hAnsi="宋体"/>
          <w:highlight w:val="none"/>
          <w:lang w:val="en-US" w:eastAsia="zh-CN"/>
        </w:rPr>
        <w:t>书文本</w:t>
      </w:r>
      <w:bookmarkEnd w:id="178"/>
      <w:bookmarkEnd w:id="179"/>
      <w:bookmarkEnd w:id="180"/>
      <w:bookmarkEnd w:id="181"/>
    </w:p>
    <w:p>
      <w:pPr>
        <w:spacing w:line="440" w:lineRule="exact"/>
        <w:ind w:firstLine="3132" w:firstLineChars="600"/>
        <w:rPr>
          <w:rFonts w:hint="eastAsia" w:ascii="宋体" w:hAnsi="宋体"/>
          <w:b/>
          <w:sz w:val="52"/>
          <w:highlight w:val="none"/>
        </w:rPr>
      </w:pPr>
    </w:p>
    <w:p>
      <w:pPr>
        <w:pStyle w:val="11"/>
        <w:rPr>
          <w:rFonts w:hint="eastAsia" w:ascii="宋体" w:hAnsi="宋体" w:eastAsia="宋体" w:cs="宋体"/>
        </w:rPr>
      </w:pPr>
    </w:p>
    <w:p>
      <w:pPr>
        <w:pStyle w:val="36"/>
        <w:jc w:val="center"/>
        <w:rPr>
          <w:rFonts w:hint="eastAsia" w:ascii="宋体" w:hAnsi="宋体" w:eastAsia="宋体" w:cs="宋体"/>
          <w:b w:val="0"/>
          <w:bCs/>
          <w:color w:val="auto"/>
          <w:sz w:val="32"/>
          <w:szCs w:val="32"/>
          <w:highlight w:val="none"/>
        </w:rPr>
      </w:pPr>
    </w:p>
    <w:p>
      <w:pPr>
        <w:pStyle w:val="36"/>
        <w:jc w:val="center"/>
        <w:rPr>
          <w:rFonts w:hint="eastAsia" w:ascii="宋体" w:hAnsi="宋体" w:eastAsia="宋体" w:cs="宋体"/>
          <w:bCs/>
          <w:sz w:val="32"/>
          <w:szCs w:val="32"/>
          <w:highlight w:val="none"/>
        </w:rPr>
      </w:pPr>
      <w:bookmarkStart w:id="183" w:name="_Toc98175196"/>
      <w:bookmarkStart w:id="184" w:name="_Toc102300311"/>
      <w:bookmarkStart w:id="185" w:name="_Toc500229397"/>
      <w:r>
        <w:rPr>
          <w:rFonts w:hint="eastAsia" w:ascii="宋体" w:hAnsi="宋体" w:eastAsia="宋体" w:cs="宋体"/>
          <w:bCs/>
          <w:sz w:val="32"/>
          <w:szCs w:val="32"/>
          <w:highlight w:val="none"/>
        </w:rPr>
        <w:t>合 同 书</w:t>
      </w:r>
    </w:p>
    <w:p>
      <w:pPr>
        <w:pStyle w:val="36"/>
        <w:jc w:val="center"/>
        <w:rPr>
          <w:rFonts w:hint="eastAsia" w:ascii="宋体" w:hAnsi="宋体" w:eastAsia="宋体" w:cs="宋体"/>
          <w:bCs/>
          <w:sz w:val="32"/>
          <w:szCs w:val="32"/>
          <w:highlight w:val="none"/>
        </w:rPr>
      </w:pPr>
    </w:p>
    <w:p>
      <w:pPr>
        <w:tabs>
          <w:tab w:val="left" w:pos="540"/>
          <w:tab w:val="left" w:pos="1080"/>
          <w:tab w:val="left" w:pos="1440"/>
        </w:tabs>
        <w:snapToGrid w:val="0"/>
        <w:jc w:val="center"/>
        <w:rPr>
          <w:rFonts w:hint="eastAsia" w:ascii="宋体" w:hAnsi="宋体" w:eastAsia="宋体" w:cs="宋体"/>
          <w:sz w:val="32"/>
          <w:szCs w:val="32"/>
          <w:highlight w:val="none"/>
        </w:rPr>
      </w:pPr>
    </w:p>
    <w:p>
      <w:pPr>
        <w:tabs>
          <w:tab w:val="left" w:pos="540"/>
          <w:tab w:val="left" w:pos="1080"/>
          <w:tab w:val="left" w:pos="1440"/>
        </w:tabs>
        <w:snapToGrid w:val="0"/>
        <w:jc w:val="center"/>
        <w:rPr>
          <w:rFonts w:hint="eastAsia" w:ascii="宋体" w:hAnsi="宋体" w:eastAsia="宋体" w:cs="宋体"/>
          <w:sz w:val="32"/>
          <w:szCs w:val="32"/>
          <w:highlight w:val="none"/>
        </w:rPr>
      </w:pPr>
    </w:p>
    <w:p>
      <w:pPr>
        <w:tabs>
          <w:tab w:val="left" w:pos="540"/>
          <w:tab w:val="left" w:pos="1080"/>
          <w:tab w:val="left" w:pos="1440"/>
        </w:tabs>
        <w:snapToGrid w:val="0"/>
        <w:jc w:val="center"/>
        <w:rPr>
          <w:rFonts w:hint="eastAsia" w:ascii="宋体" w:hAnsi="宋体" w:eastAsia="宋体" w:cs="宋体"/>
          <w:sz w:val="32"/>
          <w:szCs w:val="32"/>
          <w:highlight w:val="none"/>
        </w:rPr>
      </w:pPr>
    </w:p>
    <w:p>
      <w:pPr>
        <w:tabs>
          <w:tab w:val="left" w:pos="540"/>
          <w:tab w:val="left" w:pos="1080"/>
          <w:tab w:val="left" w:pos="1440"/>
        </w:tabs>
        <w:snapToGrid w:val="0"/>
        <w:ind w:left="1920" w:leftChars="800"/>
        <w:jc w:val="center"/>
        <w:rPr>
          <w:rFonts w:hint="eastAsia" w:ascii="宋体" w:hAnsi="宋体" w:eastAsia="宋体" w:cs="宋体"/>
          <w:sz w:val="32"/>
          <w:szCs w:val="32"/>
          <w:highlight w:val="none"/>
        </w:rPr>
      </w:pPr>
    </w:p>
    <w:p>
      <w:pPr>
        <w:tabs>
          <w:tab w:val="left" w:pos="2160"/>
        </w:tabs>
        <w:topLinePunct/>
        <w:autoSpaceDE w:val="0"/>
        <w:autoSpaceDN w:val="0"/>
        <w:snapToGrid w:val="0"/>
        <w:spacing w:line="360" w:lineRule="auto"/>
        <w:ind w:firstLine="1440" w:firstLineChars="6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u w:val="single"/>
        </w:rPr>
        <w:t>国家税务总局汕头市金平区税务局2025年</w:t>
      </w:r>
    </w:p>
    <w:p>
      <w:pPr>
        <w:tabs>
          <w:tab w:val="left" w:pos="2160"/>
        </w:tabs>
        <w:topLinePunct/>
        <w:autoSpaceDE w:val="0"/>
        <w:autoSpaceDN w:val="0"/>
        <w:snapToGrid w:val="0"/>
        <w:spacing w:line="360" w:lineRule="auto"/>
        <w:ind w:firstLine="2640" w:firstLineChars="11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u w:val="single"/>
        </w:rPr>
        <w:t>食材配送服务采购项目</w:t>
      </w:r>
    </w:p>
    <w:p>
      <w:pPr>
        <w:tabs>
          <w:tab w:val="left" w:pos="2160"/>
        </w:tabs>
        <w:topLinePunct/>
        <w:autoSpaceDE w:val="0"/>
        <w:autoSpaceDN w:val="0"/>
        <w:snapToGrid w:val="0"/>
        <w:spacing w:line="360" w:lineRule="auto"/>
        <w:ind w:firstLine="1440" w:firstLineChars="6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u w:val="single"/>
        </w:rPr>
        <w:t xml:space="preserve">                               </w:t>
      </w:r>
    </w:p>
    <w:p>
      <w:pPr>
        <w:tabs>
          <w:tab w:val="left" w:pos="540"/>
          <w:tab w:val="left" w:pos="1080"/>
          <w:tab w:val="left" w:pos="1440"/>
        </w:tabs>
        <w:snapToGrid w:val="0"/>
        <w:spacing w:line="360" w:lineRule="auto"/>
        <w:ind w:firstLine="1440" w:firstLineChars="6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合同编号：</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p>
    <w:p>
      <w:pPr>
        <w:tabs>
          <w:tab w:val="left" w:pos="2160"/>
        </w:tabs>
        <w:topLinePunct/>
        <w:autoSpaceDE w:val="0"/>
        <w:autoSpaceDN w:val="0"/>
        <w:snapToGrid w:val="0"/>
        <w:spacing w:line="360" w:lineRule="auto"/>
        <w:ind w:left="3120" w:leftChars="800" w:hanging="1200" w:hangingChars="500"/>
        <w:rPr>
          <w:rFonts w:hint="eastAsia" w:ascii="宋体" w:hAnsi="宋体" w:eastAsia="宋体" w:cs="宋体"/>
          <w:bCs/>
          <w:sz w:val="24"/>
          <w:szCs w:val="24"/>
          <w:highlight w:val="none"/>
        </w:rPr>
      </w:pPr>
    </w:p>
    <w:p>
      <w:pPr>
        <w:pStyle w:val="36"/>
        <w:spacing w:line="460" w:lineRule="exact"/>
        <w:jc w:val="center"/>
        <w:rPr>
          <w:rFonts w:hint="eastAsia" w:ascii="宋体" w:hAnsi="宋体" w:eastAsia="宋体" w:cs="宋体"/>
          <w:bCs/>
          <w:sz w:val="24"/>
          <w:szCs w:val="24"/>
          <w:highlight w:val="none"/>
        </w:rPr>
      </w:pPr>
    </w:p>
    <w:p>
      <w:pPr>
        <w:pStyle w:val="36"/>
        <w:tabs>
          <w:tab w:val="left" w:pos="3045"/>
        </w:tabs>
        <w:spacing w:line="4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ab/>
      </w:r>
    </w:p>
    <w:p>
      <w:pPr>
        <w:pStyle w:val="36"/>
        <w:spacing w:line="460" w:lineRule="exact"/>
        <w:rPr>
          <w:rFonts w:hint="eastAsia" w:ascii="宋体" w:hAnsi="宋体" w:eastAsia="宋体" w:cs="宋体"/>
          <w:bCs/>
          <w:sz w:val="24"/>
          <w:szCs w:val="24"/>
          <w:highlight w:val="none"/>
        </w:rPr>
      </w:pPr>
    </w:p>
    <w:p>
      <w:pPr>
        <w:pStyle w:val="36"/>
        <w:spacing w:line="460" w:lineRule="exact"/>
        <w:jc w:val="center"/>
        <w:rPr>
          <w:rFonts w:hint="eastAsia" w:ascii="宋体" w:hAnsi="宋体" w:eastAsia="宋体" w:cs="宋体"/>
          <w:bCs/>
          <w:sz w:val="24"/>
          <w:szCs w:val="24"/>
          <w:highlight w:val="none"/>
        </w:rPr>
      </w:pPr>
    </w:p>
    <w:p>
      <w:pPr>
        <w:spacing w:line="300" w:lineRule="auto"/>
        <w:ind w:left="960" w:leftChars="400" w:firstLine="1298" w:firstLineChars="541"/>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甲    方： </w:t>
      </w:r>
      <w:r>
        <w:rPr>
          <w:rFonts w:hint="eastAsia" w:ascii="宋体" w:hAnsi="宋体" w:eastAsia="宋体" w:cs="宋体"/>
          <w:bCs/>
          <w:sz w:val="24"/>
          <w:szCs w:val="24"/>
          <w:highlight w:val="none"/>
          <w:u w:val="single"/>
        </w:rPr>
        <w:t>国家税务总局汕头市金平区税务局</w:t>
      </w:r>
    </w:p>
    <w:p>
      <w:pPr>
        <w:spacing w:line="300" w:lineRule="auto"/>
        <w:ind w:left="960" w:leftChars="400" w:firstLine="1298" w:firstLineChars="541"/>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 xml:space="preserve">乙    方： </w:t>
      </w:r>
      <w:r>
        <w:rPr>
          <w:rFonts w:hint="eastAsia" w:ascii="宋体" w:hAnsi="宋体" w:eastAsia="宋体" w:cs="宋体"/>
          <w:bCs/>
          <w:sz w:val="24"/>
          <w:szCs w:val="24"/>
          <w:highlight w:val="none"/>
          <w:u w:val="single"/>
        </w:rPr>
        <w:t xml:space="preserve">                              </w:t>
      </w:r>
    </w:p>
    <w:p>
      <w:pPr>
        <w:spacing w:line="300" w:lineRule="auto"/>
        <w:jc w:val="center"/>
        <w:rPr>
          <w:rFonts w:hint="eastAsia" w:ascii="宋体" w:hAnsi="宋体" w:eastAsia="宋体" w:cs="宋体"/>
          <w:b/>
          <w:sz w:val="32"/>
          <w:szCs w:val="32"/>
          <w:highlight w:val="none"/>
        </w:rPr>
      </w:pPr>
      <w:r>
        <w:rPr>
          <w:rFonts w:hint="eastAsia" w:ascii="宋体" w:hAnsi="宋体" w:eastAsia="宋体" w:cs="宋体"/>
          <w:bCs/>
          <w:sz w:val="24"/>
          <w:szCs w:val="24"/>
          <w:highlight w:val="none"/>
          <w:u w:val="single"/>
        </w:rPr>
        <w:br w:type="page"/>
      </w:r>
      <w:r>
        <w:rPr>
          <w:rFonts w:hint="eastAsia" w:ascii="宋体" w:hAnsi="宋体" w:eastAsia="宋体" w:cs="宋体"/>
          <w:b/>
          <w:sz w:val="32"/>
          <w:szCs w:val="32"/>
          <w:highlight w:val="none"/>
        </w:rPr>
        <w:t>合同条款前附表</w:t>
      </w:r>
    </w:p>
    <w:tbl>
      <w:tblPr>
        <w:tblStyle w:val="63"/>
        <w:tblW w:w="834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国家税务总局汕头市金平区税务局2025年食材配送服务采购项目合同书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合同类型</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固定费率</w:t>
            </w:r>
            <w:r>
              <w:rPr>
                <w:rFonts w:hint="eastAsia" w:ascii="宋体" w:hAnsi="宋体" w:eastAsia="宋体" w:cs="宋体"/>
                <w:sz w:val="24"/>
                <w:szCs w:val="24"/>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定价方式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固定费率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09"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甲方名称</w:t>
            </w:r>
          </w:p>
        </w:tc>
        <w:tc>
          <w:tcPr>
            <w:tcW w:w="5779" w:type="dxa"/>
            <w:tcBorders>
              <w:top w:val="single" w:color="auto" w:sz="4"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bCs/>
                <w:sz w:val="24"/>
                <w:szCs w:val="24"/>
                <w:highlight w:val="none"/>
              </w:rPr>
              <w:t>国家税务总局汕头市金平区税务局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1909"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甲方地址</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广东省汕头市金砂路56号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409" w:type="dxa"/>
            <w:vMerge w:val="restart"/>
            <w:tcBorders>
              <w:top w:val="single" w:color="auto" w:sz="6" w:space="0"/>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甲方相关部门</w:t>
            </w: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甲方采购部门</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财务管理股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p>
        </w:tc>
        <w:tc>
          <w:tcPr>
            <w:tcW w:w="1500"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5779"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甲方需求部门</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409" w:type="dxa"/>
            <w:vMerge w:val="continue"/>
            <w:tcBorders>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p>
        </w:tc>
        <w:tc>
          <w:tcPr>
            <w:tcW w:w="1500"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5779"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乙方名称</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乙方企业性质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 中型企业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 小型企业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 微型企业    </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 监狱企业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 残疾人福利性单位    </w:t>
            </w:r>
            <w:r>
              <w:rPr>
                <w:rFonts w:hint="eastAsia" w:ascii="宋体" w:hAnsi="宋体" w:eastAsia="宋体" w:cs="宋体"/>
                <w:sz w:val="24"/>
                <w:szCs w:val="24"/>
                <w:highlight w:val="none"/>
              </w:rPr>
              <w:sym w:font="Wingdings 2" w:char="00A3"/>
            </w:r>
            <w:r>
              <w:rPr>
                <w:rFonts w:hint="eastAsia" w:ascii="宋体" w:hAnsi="宋体" w:eastAsia="宋体" w:cs="宋体"/>
                <w:sz w:val="24"/>
                <w:szCs w:val="24"/>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乙方地址</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乙方法人代表</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乙方联系人</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sz w:val="24"/>
                <w:szCs w:val="24"/>
                <w:highlight w:val="none"/>
              </w:rPr>
            </w:pP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，折扣率</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本项目服务主要采购内容包括但不限于大米、食用油、鱼类、海鲜类、蔬菜类、水果类、肉类、面粉、禽类、蛋类、豆类、调味品等品种。具体服务详见招标文件采购需求。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合同付款</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合同以人民币结算，付款方式：</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1.结算方式：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按审核后的实际采购量×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审核后的基准价格×折扣率后得出的结算价格与</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进行结算。</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2结算周期为1个月。期间</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履行了服务承诺并通过考核验收，提供了发票等必要资料。</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在收到发票等约定资料后，进行核实。满足合同约定支付条件的，</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原则上应当自收到发票后10个工作日内将资金支付到合同约定的</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账户，双方另有争议除外。</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3因</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未能按要求及时提供资料造成的延迟支付，</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不承担任何责任。</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4.乙方账户信息</w:t>
            </w:r>
          </w:p>
          <w:p>
            <w:pPr>
              <w:tabs>
                <w:tab w:val="left" w:pos="700"/>
              </w:tabs>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收款单位：</w:t>
            </w:r>
          </w:p>
          <w:p>
            <w:pPr>
              <w:tabs>
                <w:tab w:val="left" w:pos="700"/>
              </w:tabs>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银行账户：</w:t>
            </w:r>
          </w:p>
          <w:p>
            <w:pPr>
              <w:tabs>
                <w:tab w:val="left" w:pos="700"/>
              </w:tabs>
              <w:adjustRightInd w:val="0"/>
              <w:snapToGrid w:val="0"/>
              <w:rPr>
                <w:rFonts w:hint="eastAsia" w:ascii="宋体" w:hAnsi="宋体" w:eastAsia="宋体" w:cs="宋体"/>
                <w:sz w:val="24"/>
                <w:szCs w:val="28"/>
                <w:highlight w:val="none"/>
              </w:rPr>
            </w:pPr>
            <w:r>
              <w:rPr>
                <w:rFonts w:hint="eastAsia" w:ascii="宋体" w:hAnsi="宋体" w:eastAsia="宋体" w:cs="宋体"/>
                <w:sz w:val="24"/>
                <w:szCs w:val="24"/>
                <w:highlight w:val="none"/>
                <w:lang w:eastAsia="zh-CN"/>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履约保证金及返还</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52"/>
            </w:r>
            <w:r>
              <w:rPr>
                <w:rFonts w:hint="eastAsia" w:ascii="宋体" w:hAnsi="宋体" w:eastAsia="宋体" w:cs="宋体"/>
                <w:sz w:val="24"/>
                <w:szCs w:val="24"/>
                <w:highlight w:val="none"/>
              </w:rPr>
              <w:t>本项目不要求提供履约保证金。</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□本项目要求提供履约保证金。履约保证金为合同总金额的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%，即人民币</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lang w:val="en"/>
              </w:rPr>
              <w:t>元</w:t>
            </w:r>
            <w:r>
              <w:rPr>
                <w:rFonts w:hint="eastAsia" w:ascii="宋体" w:hAnsi="宋体" w:eastAsia="宋体" w:cs="宋体"/>
                <w:sz w:val="24"/>
                <w:szCs w:val="24"/>
                <w:highlight w:val="none"/>
              </w:rPr>
              <w:t>整（¥</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rPr>
              <w:t>），乙方应在合同签订之日起 30 日内提交甲方。提交方式为银行电汇、金融机构或担保机构出具的保函。在合同履行期满，扣除应扣除的款项（如有）且双方无争议后，无息返还。</w:t>
            </w:r>
          </w:p>
          <w:p>
            <w:pPr>
              <w:tabs>
                <w:tab w:val="left" w:pos="700"/>
              </w:tabs>
              <w:adjustRightInd w:val="0"/>
              <w:snapToGrid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满足履约保证金返还条件的，甲方在收到返还相关信息等合同约定资料后，进行核实。对核实结果无异议的，自完成核实之日起30日内，以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自合同签订之日起至合同全部权利义务履行完毕之日止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lang w:val="en"/>
              </w:rPr>
            </w:pPr>
            <w:r>
              <w:rPr>
                <w:rFonts w:hint="eastAsia" w:ascii="宋体" w:hAnsi="宋体" w:eastAsia="宋体" w:cs="宋体"/>
                <w:sz w:val="24"/>
                <w:szCs w:val="24"/>
                <w:highlight w:val="none"/>
              </w:rPr>
              <w:t>合同服务期</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tabs>
                <w:tab w:val="left" w:pos="700"/>
              </w:tabs>
              <w:adjustRightInd w:val="0"/>
              <w:snapToGrid w:val="0"/>
              <w:rPr>
                <w:rFonts w:hint="eastAsia" w:ascii="宋体" w:hAnsi="宋体" w:eastAsia="宋体" w:cs="宋体"/>
                <w:sz w:val="24"/>
                <w:szCs w:val="28"/>
                <w:highlight w:val="none"/>
              </w:rPr>
            </w:pPr>
          </w:p>
          <w:p>
            <w:pPr>
              <w:tabs>
                <w:tab w:val="left" w:pos="700"/>
              </w:tabs>
              <w:adjustRightInd w:val="0"/>
              <w:snapToGrid w:val="0"/>
              <w:rPr>
                <w:rFonts w:hint="eastAsia" w:ascii="宋体" w:hAnsi="宋体" w:eastAsia="宋体" w:cs="宋体"/>
                <w:sz w:val="24"/>
                <w:szCs w:val="24"/>
                <w:highlight w:val="none"/>
              </w:rPr>
            </w:pPr>
            <w:bookmarkStart w:id="186" w:name="_Hlk174184105"/>
            <w:r>
              <w:rPr>
                <w:rFonts w:hint="eastAsia" w:ascii="宋体" w:hAnsi="宋体" w:eastAsia="宋体" w:cs="宋体"/>
                <w:sz w:val="24"/>
                <w:szCs w:val="24"/>
                <w:highlight w:val="none"/>
              </w:rPr>
              <w:t>注：</w:t>
            </w:r>
            <w:bookmarkEnd w:id="186"/>
            <w:bookmarkStart w:id="187" w:name="_Hlk174211990"/>
            <w:r>
              <w:rPr>
                <w:rFonts w:hint="eastAsia" w:ascii="宋体" w:hAnsi="宋体" w:eastAsia="宋体" w:cs="宋体"/>
                <w:sz w:val="24"/>
                <w:szCs w:val="24"/>
                <w:highlight w:val="none"/>
              </w:rPr>
              <w:t>合同签订后第1个月为试用期，如试用期内考核不合格，</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可立即终止合同。</w:t>
            </w:r>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合同履约地点</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1.金砂路办公区二楼食堂，位于汕头市金平区金砂路56号二楼；</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2.金砂路办公区三楼食堂，位于汕头市金平区金砂路56号三楼；</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3.新厦路办公区食堂，位于汕头市金平区新厦路13号四楼；</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4.同益税务分局食堂，位于汕头市金平区福平路4号；</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5.鮀江税务分局食堂，位于汕头市金平区鮀中路3号。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合同纠纷解决方式</w:t>
            </w:r>
          </w:p>
        </w:tc>
        <w:tc>
          <w:tcPr>
            <w:tcW w:w="5779"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甲乙双方应首先通过友好协商解决在执行本合同中所发生的或与本合同有关的一切争端。如从协商开始</w:t>
            </w:r>
            <w:r>
              <w:rPr>
                <w:rFonts w:hint="eastAsia" w:ascii="宋体" w:hAnsi="宋体" w:eastAsia="宋体" w:cs="宋体"/>
                <w:sz w:val="24"/>
                <w:szCs w:val="24"/>
                <w:highlight w:val="none"/>
                <w:u w:val="single"/>
              </w:rPr>
              <w:t xml:space="preserve">30 </w:t>
            </w:r>
            <w:r>
              <w:rPr>
                <w:rFonts w:hint="eastAsia" w:ascii="宋体" w:hAnsi="宋体" w:eastAsia="宋体" w:cs="宋体"/>
                <w:sz w:val="24"/>
                <w:szCs w:val="24"/>
                <w:highlight w:val="none"/>
              </w:rPr>
              <w:t>天内仍不能解决，可以选择以下途径之一解决纠纷：</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F052"/>
            </w:r>
            <w:r>
              <w:rPr>
                <w:rFonts w:hint="eastAsia" w:ascii="宋体" w:hAnsi="宋体" w:eastAsia="宋体" w:cs="宋体"/>
                <w:sz w:val="24"/>
                <w:szCs w:val="24"/>
                <w:highlight w:val="none"/>
              </w:rPr>
              <w:t>向甲方所在地仲裁委员会或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仲裁委员会申请仲裁</w:t>
            </w:r>
          </w:p>
          <w:p>
            <w:pPr>
              <w:tabs>
                <w:tab w:val="left" w:pos="70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□向甲方所在地人民法院或</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人民法院提起诉讼</w:t>
            </w:r>
          </w:p>
        </w:tc>
      </w:tr>
    </w:tbl>
    <w:p>
      <w:pPr>
        <w:tabs>
          <w:tab w:val="left" w:pos="700"/>
        </w:tabs>
        <w:topLinePunct/>
        <w:autoSpaceDE w:val="0"/>
        <w:autoSpaceDN w:val="0"/>
        <w:spacing w:line="460" w:lineRule="exact"/>
        <w:rPr>
          <w:rFonts w:hint="eastAsia" w:ascii="宋体" w:hAnsi="宋体" w:eastAsia="宋体" w:cs="宋体"/>
          <w:b/>
          <w:sz w:val="32"/>
          <w:szCs w:val="28"/>
          <w:highlight w:val="none"/>
        </w:rPr>
      </w:pPr>
      <w:r>
        <w:rPr>
          <w:rFonts w:hint="eastAsia" w:ascii="宋体" w:hAnsi="宋体" w:eastAsia="宋体" w:cs="宋体"/>
          <w:b/>
          <w:sz w:val="36"/>
          <w:szCs w:val="28"/>
          <w:highlight w:val="none"/>
        </w:rPr>
        <w:br w:type="page"/>
      </w:r>
    </w:p>
    <w:p>
      <w:pPr>
        <w:tabs>
          <w:tab w:val="left" w:pos="0"/>
        </w:tabs>
        <w:topLinePunct/>
        <w:autoSpaceDE w:val="0"/>
        <w:autoSpaceDN w:val="0"/>
        <w:spacing w:line="360" w:lineRule="auto"/>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 xml:space="preserve">一   合  同 </w:t>
      </w:r>
    </w:p>
    <w:p>
      <w:pPr>
        <w:tabs>
          <w:tab w:val="left" w:pos="540"/>
        </w:tabs>
        <w:topLinePunct/>
        <w:autoSpaceDE w:val="0"/>
        <w:autoSpaceDN w:val="0"/>
        <w:spacing w:line="460" w:lineRule="exact"/>
        <w:rPr>
          <w:rFonts w:hint="eastAsia" w:ascii="宋体" w:hAnsi="宋体" w:eastAsia="宋体" w:cs="宋体"/>
          <w:b/>
          <w:sz w:val="32"/>
          <w:szCs w:val="28"/>
          <w:highlight w:val="none"/>
        </w:rPr>
      </w:pP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国家税务总局汕头市金平区税务局（以下简称“甲方”）通过</w:t>
      </w:r>
      <w:r>
        <w:rPr>
          <w:rFonts w:hint="eastAsia" w:ascii="宋体" w:hAnsi="宋体" w:eastAsia="宋体" w:cs="宋体"/>
          <w:sz w:val="24"/>
          <w:szCs w:val="24"/>
          <w:highlight w:val="none"/>
          <w:u w:val="single"/>
        </w:rPr>
        <w:t xml:space="preserve"> 公开招标 </w:t>
      </w:r>
      <w:r>
        <w:rPr>
          <w:rFonts w:hint="eastAsia" w:ascii="宋体" w:hAnsi="宋体" w:eastAsia="宋体" w:cs="宋体"/>
          <w:sz w:val="24"/>
          <w:szCs w:val="24"/>
          <w:highlight w:val="none"/>
        </w:rPr>
        <w:t>采购方式，确定</w:t>
      </w:r>
      <w:r>
        <w:rPr>
          <w:rFonts w:hint="eastAsia" w:ascii="宋体" w:hAnsi="宋体" w:eastAsia="宋体" w:cs="宋体"/>
          <w:sz w:val="24"/>
          <w:szCs w:val="24"/>
          <w:highlight w:val="none"/>
          <w:u w:val="single"/>
        </w:rPr>
        <w:t xml:space="preserve">     xxx              </w:t>
      </w:r>
      <w:r>
        <w:rPr>
          <w:rFonts w:hint="eastAsia" w:ascii="宋体" w:hAnsi="宋体" w:eastAsia="宋体" w:cs="宋体"/>
          <w:sz w:val="24"/>
          <w:szCs w:val="24"/>
          <w:highlight w:val="none"/>
        </w:rPr>
        <w:t>公司（以下简称“乙方”）为《</w:t>
      </w:r>
      <w:r>
        <w:rPr>
          <w:rFonts w:hint="eastAsia" w:ascii="宋体" w:hAnsi="宋体" w:eastAsia="宋体" w:cs="宋体"/>
          <w:bCs/>
          <w:sz w:val="24"/>
          <w:szCs w:val="24"/>
          <w:highlight w:val="none"/>
        </w:rPr>
        <w:t>国家税务总局汕头市金平区税务局2025年食材配送服务采购项目</w:t>
      </w:r>
      <w:r>
        <w:rPr>
          <w:rFonts w:hint="eastAsia" w:ascii="宋体" w:hAnsi="宋体" w:eastAsia="宋体" w:cs="宋体"/>
          <w:sz w:val="24"/>
          <w:szCs w:val="24"/>
          <w:highlight w:val="none"/>
        </w:rPr>
        <w:t>》中标供应商。甲乙双方同意按照该项目招标（采购）文件约定的内容，签署《</w:t>
      </w:r>
      <w:r>
        <w:rPr>
          <w:rFonts w:hint="eastAsia" w:ascii="宋体" w:hAnsi="宋体" w:eastAsia="宋体" w:cs="宋体"/>
          <w:bCs/>
          <w:sz w:val="24"/>
          <w:szCs w:val="24"/>
          <w:highlight w:val="none"/>
        </w:rPr>
        <w:t>国家税务总局汕头市金平区税务局2025年食材配送服务采购项目</w:t>
      </w:r>
      <w:r>
        <w:rPr>
          <w:rFonts w:hint="eastAsia" w:ascii="宋体" w:hAnsi="宋体" w:eastAsia="宋体" w:cs="宋体"/>
          <w:sz w:val="24"/>
          <w:szCs w:val="24"/>
          <w:highlight w:val="none"/>
        </w:rPr>
        <w:t>合同书》（合同编号：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，以下简称“合同”)。</w:t>
      </w:r>
    </w:p>
    <w:p>
      <w:pPr>
        <w:topLinePunct/>
        <w:autoSpaceDE w:val="0"/>
        <w:autoSpaceDN w:val="0"/>
        <w:snapToGrid w:val="0"/>
        <w:spacing w:line="360" w:lineRule="auto"/>
        <w:ind w:left="482"/>
        <w:rPr>
          <w:rFonts w:hint="eastAsia" w:ascii="宋体" w:hAnsi="宋体" w:eastAsia="宋体" w:cs="宋体"/>
          <w:b/>
          <w:sz w:val="24"/>
          <w:szCs w:val="24"/>
          <w:highlight w:val="none"/>
        </w:rPr>
      </w:pPr>
      <w:r>
        <w:rPr>
          <w:rFonts w:hint="eastAsia" w:ascii="宋体" w:hAnsi="宋体" w:eastAsia="宋体" w:cs="宋体"/>
          <w:b/>
          <w:sz w:val="24"/>
          <w:szCs w:val="24"/>
          <w:highlight w:val="none"/>
        </w:rPr>
        <w:t>1. 合同文件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本合同所附下列文件是构成本合同不可分割的部分：</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（1）合同通用条款；</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（2）报价表（总报价表和分项报价表）；</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（3）招标（采购）文件；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（4）投标（响应）文件。</w:t>
      </w:r>
    </w:p>
    <w:p>
      <w:pPr>
        <w:topLinePunct/>
        <w:autoSpaceDE w:val="0"/>
        <w:autoSpaceDN w:val="0"/>
        <w:snapToGrid w:val="0"/>
        <w:spacing w:line="360" w:lineRule="auto"/>
        <w:ind w:left="482"/>
        <w:rPr>
          <w:rFonts w:hint="eastAsia" w:ascii="宋体" w:hAnsi="宋体" w:eastAsia="宋体" w:cs="宋体"/>
          <w:b/>
          <w:sz w:val="24"/>
          <w:szCs w:val="24"/>
          <w:highlight w:val="none"/>
        </w:rPr>
      </w:pPr>
      <w:r>
        <w:rPr>
          <w:rFonts w:hint="eastAsia" w:ascii="宋体" w:hAnsi="宋体" w:eastAsia="宋体" w:cs="宋体"/>
          <w:b/>
          <w:sz w:val="24"/>
          <w:szCs w:val="24"/>
          <w:highlight w:val="none"/>
        </w:rPr>
        <w:t>2. 合同范围和条件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本合同的范围和条件应与上述合同文件的规定相一致。</w:t>
      </w:r>
    </w:p>
    <w:p>
      <w:pPr>
        <w:tabs>
          <w:tab w:val="left" w:pos="700"/>
        </w:tabs>
        <w:topLinePunct/>
        <w:autoSpaceDE w:val="0"/>
        <w:autoSpaceDN w:val="0"/>
        <w:snapToGrid w:val="0"/>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3. 合同金额</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本合同总金额为人民币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，折扣率</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tabs>
          <w:tab w:val="left" w:pos="700"/>
        </w:tabs>
        <w:topLinePunct/>
        <w:autoSpaceDE w:val="0"/>
        <w:autoSpaceDN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
        </w:rPr>
        <w:t>4.</w:t>
      </w:r>
      <w:r>
        <w:rPr>
          <w:rFonts w:hint="eastAsia" w:ascii="宋体" w:hAnsi="宋体" w:eastAsia="宋体" w:cs="宋体"/>
          <w:b/>
          <w:sz w:val="24"/>
          <w:szCs w:val="24"/>
          <w:highlight w:val="none"/>
        </w:rPr>
        <w:t>付款条件</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结算方式：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按审核后的实际采购量×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审核后的基准价格×折扣率后得出的结算价格与</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进行结算。</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结算周期为1个月。期间</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履行了服务承诺并通过考核验收，提供了发票等必要资料。</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在收到发票等约定资料后，进行核实。满足合同约定支付条件的，</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原则上应当自收到发票后10个工作日内将资金支付到合同约定的</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账户，双方另有争议除外。</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因</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未能按要求及时提供资料造成的延迟支付，</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不承担任何责任。</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4.乙方账户信息</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收款单位：</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银行账户：</w:t>
      </w:r>
    </w:p>
    <w:p>
      <w:pPr>
        <w:tabs>
          <w:tab w:val="left" w:pos="700"/>
        </w:tabs>
        <w:topLinePunct/>
        <w:autoSpaceDE w:val="0"/>
        <w:autoSpaceDN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pPr>
        <w:tabs>
          <w:tab w:val="left" w:pos="700"/>
        </w:tabs>
        <w:topLinePunct/>
        <w:autoSpaceDE w:val="0"/>
        <w:autoSpaceDN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 合同签订及生效</w:t>
      </w:r>
    </w:p>
    <w:p>
      <w:pPr>
        <w:pStyle w:val="82"/>
        <w:tabs>
          <w:tab w:val="left" w:pos="840"/>
        </w:tabs>
        <w:snapToGrid w:val="0"/>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lang w:val="en"/>
        </w:rPr>
        <w:t xml:space="preserve">  肆 </w:t>
      </w:r>
      <w:r>
        <w:rPr>
          <w:rFonts w:hint="eastAsia" w:ascii="宋体" w:hAnsi="宋体" w:eastAsia="宋体" w:cs="宋体"/>
          <w:sz w:val="24"/>
          <w:szCs w:val="24"/>
          <w:highlight w:val="none"/>
        </w:rPr>
        <w:t>份，由甲乙双方法定代表人或被授权人签字并盖章后生效。</w:t>
      </w:r>
    </w:p>
    <w:p>
      <w:pPr>
        <w:pStyle w:val="82"/>
        <w:tabs>
          <w:tab w:val="left" w:pos="840"/>
        </w:tabs>
        <w:snapToGrid w:val="0"/>
        <w:spacing w:line="360" w:lineRule="auto"/>
        <w:ind w:firstLine="482" w:firstLineChars="200"/>
        <w:jc w:val="both"/>
        <w:rPr>
          <w:rFonts w:hint="eastAsia" w:ascii="宋体" w:hAnsi="宋体" w:eastAsia="宋体" w:cs="宋体"/>
          <w:sz w:val="24"/>
          <w:szCs w:val="24"/>
          <w:highlight w:val="none"/>
        </w:rPr>
      </w:pPr>
    </w:p>
    <w:p>
      <w:pPr>
        <w:pStyle w:val="82"/>
        <w:tabs>
          <w:tab w:val="left" w:pos="840"/>
        </w:tabs>
        <w:snapToGrid w:val="0"/>
        <w:spacing w:line="360" w:lineRule="auto"/>
        <w:ind w:firstLine="482" w:firstLineChars="200"/>
        <w:jc w:val="both"/>
        <w:rPr>
          <w:rFonts w:hint="eastAsia" w:ascii="宋体" w:hAnsi="宋体" w:eastAsia="宋体" w:cs="宋体"/>
          <w:sz w:val="24"/>
          <w:szCs w:val="24"/>
          <w:highlight w:val="none"/>
        </w:rPr>
      </w:pPr>
    </w:p>
    <w:p>
      <w:pPr>
        <w:tabs>
          <w:tab w:val="left" w:pos="700"/>
        </w:tabs>
        <w:topLinePunct/>
        <w:autoSpaceDE w:val="0"/>
        <w:autoSpaceDN w:val="0"/>
        <w:spacing w:line="360" w:lineRule="auto"/>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甲方：国家税务总局汕头市金平区税务局   乙方：</w:t>
      </w:r>
    </w:p>
    <w:p>
      <w:pPr>
        <w:tabs>
          <w:tab w:val="left" w:pos="700"/>
        </w:tabs>
        <w:topLinePunct/>
        <w:autoSpaceDE w:val="0"/>
        <w:autoSpaceDN w:val="0"/>
        <w:spacing w:line="360" w:lineRule="auto"/>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签字：                                 签字：</w:t>
      </w:r>
    </w:p>
    <w:p>
      <w:pPr>
        <w:tabs>
          <w:tab w:val="left" w:pos="700"/>
        </w:tabs>
        <w:topLinePunct/>
        <w:autoSpaceDE w:val="0"/>
        <w:autoSpaceDN w:val="0"/>
        <w:spacing w:line="360" w:lineRule="auto"/>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盖章：                                 盖章： </w:t>
      </w:r>
    </w:p>
    <w:p>
      <w:pPr>
        <w:tabs>
          <w:tab w:val="left" w:pos="700"/>
        </w:tabs>
        <w:topLinePunct/>
        <w:autoSpaceDE w:val="0"/>
        <w:autoSpaceDN w:val="0"/>
        <w:spacing w:line="360" w:lineRule="auto"/>
        <w:ind w:left="36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               日期：     年   月   日</w:t>
      </w:r>
    </w:p>
    <w:p>
      <w:pPr>
        <w:topLinePunct/>
        <w:autoSpaceDE w:val="0"/>
        <w:autoSpaceDN w:val="0"/>
        <w:spacing w:line="360" w:lineRule="auto"/>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br w:type="page"/>
      </w:r>
      <w:r>
        <w:rPr>
          <w:rFonts w:hint="eastAsia" w:ascii="宋体" w:hAnsi="宋体" w:eastAsia="宋体" w:cs="宋体"/>
          <w:b/>
          <w:sz w:val="32"/>
          <w:szCs w:val="28"/>
          <w:highlight w:val="none"/>
        </w:rPr>
        <w:t>二   合 同 通 用 条 款</w:t>
      </w:r>
    </w:p>
    <w:p>
      <w:pPr>
        <w:topLinePunct/>
        <w:autoSpaceDE w:val="0"/>
        <w:autoSpaceDN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 定义</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本合同下列术语应解释为：</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1.1“甲方”是指国家税务总局</w:t>
      </w:r>
      <w:r>
        <w:rPr>
          <w:rFonts w:hint="eastAsia" w:ascii="宋体" w:hAnsi="宋体" w:eastAsia="宋体" w:cs="宋体"/>
          <w:sz w:val="24"/>
          <w:szCs w:val="24"/>
          <w:highlight w:val="none"/>
          <w:lang w:val="en"/>
        </w:rPr>
        <w:t>汕头市金平区税务局</w:t>
      </w:r>
      <w:r>
        <w:rPr>
          <w:rFonts w:hint="eastAsia" w:ascii="宋体" w:hAnsi="宋体" w:eastAsia="宋体" w:cs="宋体"/>
          <w:sz w:val="24"/>
          <w:szCs w:val="24"/>
          <w:highlight w:val="none"/>
        </w:rPr>
        <w:t>。</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1.1.1“甲方采购部门”见“合同条款前附表”第5项“甲方采购部门”。</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1.1.2“甲方需求部门”见“合同条款前附表”第5项“甲方需求部门”。</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1.2“乙方”见“合同条款前附表”第6项“乙方名称”。</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 “天”除非特别指出，“天”均为自然天。</w:t>
      </w:r>
    </w:p>
    <w:p>
      <w:pPr>
        <w:topLinePunct/>
        <w:autoSpaceDE w:val="0"/>
        <w:autoSpaceDN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 标准</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除非技术要求中另有规定，计量单位均采用中华人民共和国法定计量单位。</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 服务</w:t>
      </w:r>
    </w:p>
    <w:p>
      <w:pPr>
        <w:tabs>
          <w:tab w:val="left" w:pos="700"/>
        </w:tabs>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bCs/>
          <w:sz w:val="24"/>
          <w:szCs w:val="24"/>
          <w:highlight w:val="none"/>
        </w:rPr>
        <w:t>3.1 本项目的“服务”见“合同条款前附表”第8项“服务内容”。</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乙方应保证所提供的服务符合合同规定的要求。如不符时，乙方应负全责并尽快处理解决，由此造成的损失和相关费用由乙方负责，甲方保留终止合同及索赔的权利。</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乙方应保证通过执行合同中全部方案后，可以取得本合同约定的结果，达到本合同约定的预期目标。对任何情况下出现的问题，应尽快提出解决方案。</w:t>
      </w:r>
    </w:p>
    <w:p>
      <w:pPr>
        <w:tabs>
          <w:tab w:val="left" w:pos="0"/>
          <w:tab w:val="left" w:pos="5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 如果乙方提供的服务和解决方案不符合甲方要求，或在规定的时间内没有弥补缺陷，甲方有权采取一切必要的补救措施，由此产生的费用全部由乙方负责。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 除合同条款另行规定外，伴随服务的费用应含在合同价中，不单独进行支付。</w:t>
      </w:r>
    </w:p>
    <w:p>
      <w:pPr>
        <w:tabs>
          <w:tab w:val="left" w:pos="0"/>
          <w:tab w:val="left" w:pos="540"/>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 知识产权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 保密条款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甲乙双方应对在本合同签订或履行过程中所接触的对方信息，包括但不限于知识产权、技术资料、技术诀窍、内部管理及其他相关信息，负有保密义务。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应以审慎态度避免泄漏、公开或传播甲方的信息；</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在开发过程中对数据的处理方式应事先得到甲方的许可；</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未经甲方书面许可，不得对有关信息进行修改、补充、复制；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未经甲方书面许可，不得将信息以任何方式（如E-mail）携带出甲方场所；</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 未经甲方书面许可，不得将信息透露给任何其他人；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严禁在提交的软件产品中设置远程维护接口和后门程序；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 不得进行系统软硬件设备的远程维护；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 甲方以书面形式提出的其他保密措施。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 保密期限不受合同有效期的限制，在合同有效期结束后，信息接受方仍应承担保密义务，直至该等信息成为公开信息。</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 甲乙双方如出现泄密行为，泄密方应承担相关的法律责任，包括但是不限于对由此给对方造成的经济损失进行赔偿。</w:t>
      </w:r>
    </w:p>
    <w:p>
      <w:pPr>
        <w:topLinePunct/>
        <w:autoSpaceDE w:val="0"/>
        <w:autoSpaceDN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 履约验收要求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6.2具体履约验收要求详见招标（采购）文件。</w:t>
      </w:r>
    </w:p>
    <w:p>
      <w:pPr>
        <w:tabs>
          <w:tab w:val="left" w:pos="0"/>
          <w:tab w:val="left" w:pos="540"/>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 履约保证金</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 需提交履约保证金的项目，乙方应按照“合同条款前附表”第 10 项“履约保证金及返还”提交履约保证金。</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 履约保证金的金额可用于补偿甲方因乙方不能完成其合同义务而蒙受的损失。</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 乙方不履行合同</w:t>
      </w:r>
      <w:bookmarkStart w:id="199" w:name="_GoBack"/>
      <w:bookmarkEnd w:id="199"/>
      <w:r>
        <w:rPr>
          <w:rFonts w:hint="eastAsia" w:ascii="宋体" w:hAnsi="宋体" w:eastAsia="宋体" w:cs="宋体"/>
          <w:sz w:val="24"/>
          <w:szCs w:val="24"/>
          <w:highlight w:val="none"/>
        </w:rPr>
        <w:t>或者履行合同义务不符合约定使得合同目的不能实现，履约保证金不予退还，并应按合同约定支付违约金、赔偿金等。</w:t>
      </w:r>
    </w:p>
    <w:p>
      <w:pPr>
        <w:tabs>
          <w:tab w:val="left" w:pos="7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8．履约延误</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 乙方应按照本合同的规定提供服务。</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 除本合同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采购）文件另有约定外，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8.6 若甲方延迟支付款项，逾期超过10个工作日的，乙方有权书面向甲方催讨。自甲方收到催讨文件之日起30个工作日内未支付，按逾期金额万分之一（0.01%）/日的标准计算逾期付款违约金。</w:t>
      </w:r>
    </w:p>
    <w:p>
      <w:pPr>
        <w:topLinePunct/>
        <w:autoSpaceDE w:val="0"/>
        <w:autoSpaceDN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 违约责任</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 除本合同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采购）文件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 除应支付甲方违约金等外，甲方有权根据合同或有关部门出具的检验证书向乙方提出索赔。</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9.4 如果乙方对差异负有责任而甲方提出索赔，乙方同意按照下列方式解决索赔事宜：</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 乙方不得以任何不正当行为谋取不当利益，包括但不限于“围猎”甲方税务人员行为（指以获取不正当利益为目的，采取馈赠礼品礼金、邀请娱乐旅游消费、提供便利条件等非正常交往手段“围猎”相关税务人员及其亲属），否则将承担相应的法律责任，并接受</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相关处罚。</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9.6 对于本协议未约定的、招标（采购）文件中约定的违约处理条款，按招标（采购）文件相关约定执行；对本协议与招标（采购）文件约定不同的违约处理条款，以招标（采购）文件约定为准。</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10. 不可抗力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 如果乙方因不可抗力而导致合同实施延误或不能履行合同义务，不应承担误期赔偿或终止合同的责任。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 争端的解决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甲乙双方应首先通过友好协商解决在执行本合同中所发生的或与本合同有关的一切争端。如从协商开始</w:t>
      </w:r>
      <w:r>
        <w:rPr>
          <w:rFonts w:hint="eastAsia" w:ascii="宋体" w:hAnsi="宋体" w:eastAsia="宋体" w:cs="宋体"/>
          <w:sz w:val="24"/>
          <w:szCs w:val="24"/>
          <w:highlight w:val="none"/>
          <w:u w:val="single"/>
        </w:rPr>
        <w:t xml:space="preserve"> 30 </w:t>
      </w:r>
      <w:r>
        <w:rPr>
          <w:rFonts w:hint="eastAsia" w:ascii="宋体" w:hAnsi="宋体" w:eastAsia="宋体" w:cs="宋体"/>
          <w:sz w:val="24"/>
          <w:szCs w:val="24"/>
          <w:highlight w:val="none"/>
        </w:rPr>
        <w:t>天内仍不能解决，可以按合同约定的方式提起仲裁或诉讼。</w:t>
      </w:r>
    </w:p>
    <w:p>
      <w:pPr>
        <w:spacing w:line="360" w:lineRule="auto"/>
        <w:ind w:left="274" w:leftChars="114"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11.2仲裁应向甲方所在地或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仲裁委员会申请仲裁。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 仲裁裁决应为最终裁决，对双方均具有约束力。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11.4 仲裁费除仲裁机关另有裁决外应由败诉方负担。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11.5在仲裁期间，除正在进行仲裁部分外，本合同的其它部分应继续执行。</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 违约终止合同</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12.1.1 乙方不履行合同义务或者履行合同义务不符合合同约定累计达两次的；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12.1.2 如果乙方未能在合同规定的期限或甲方同意延长的期限内提供服务，迟延累计达20日的；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12.1.3 因乙方人员自身技术能力、经验不足等问题造成甲方发生重大紧急故障，带来重大影响和损失的；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12.1.4 乙方对重大紧急故障没有及时响应，或不能在规定时间内解决处理故障、恢复正常运行的；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12.1.5 乙方不能满足本项目技术需求的管理要求和规范，且经两次整改无明显改进的；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12.1.7 乙方在本项目实施过程中发生违反网络安全规定行为造成不良后果的。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12.1.8 乙方提供的服务侵犯甲方、第三方知识产权等合法权益的；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12.1.9 乙方或乙方人员造成甲方或第三方经济损失而拒不赔偿的；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12.1.10 乙方转让其应履行的合同义务，或未经甲方同意采取分包方式履行合同</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12.1.11 乙方在本合同履行过程中存在“围猎”甲方税务人员行为的。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12.1.12 乙方有其他严重违约行为的。</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 破产终止合同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 如果乙方破产或无清偿能力，甲方可在任何时候以书面形式通知乙方终止合同而不给乙方补偿。</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13.2该终止合同将不损害或影响甲方已经采取或将要采取的任何行动或补救措施的权利。</w:t>
      </w:r>
    </w:p>
    <w:p>
      <w:pPr>
        <w:topLinePunct/>
        <w:autoSpaceDE w:val="0"/>
        <w:autoSpaceDN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 其他情况的终止合同</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 在服务期内，由于甲方工作计划调整，推广使用新应用系统导致本项目相关服务停止的，甲方可以提出终止合同而不给予乙方任何补偿。</w:t>
      </w:r>
    </w:p>
    <w:p>
      <w:pPr>
        <w:tabs>
          <w:tab w:val="left" w:pos="700"/>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15. 合同修改或变更</w:t>
      </w:r>
    </w:p>
    <w:p>
      <w:pPr>
        <w:spacing w:line="360" w:lineRule="auto"/>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 除了双方签署书面修改或变更协议，并成为本合同不可分割的一部分的情况之外，本合同的条款不得有任何变化或修改。</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 由于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项目统一规划等原因导致本项目停止部分服务的，甲方将与乙方协商处理。</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16. 转让和分包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除甲方事先书面同意外，乙方不得部分转让或全部转让其应履行的合同义务。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17. 合同语言</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 本合同语言为中文。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双方交换的与合同有关的信件和其他文件应用合同语言书写。</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 适用法律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 本合同按照中华人民共和国现行法律进行解释。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18.2 本合同的履行、违约责任和解决争议的方法等适用《中华人民共和国民法典（合同编）》。</w:t>
      </w:r>
    </w:p>
    <w:p>
      <w:pPr>
        <w:topLinePunct/>
        <w:autoSpaceDE w:val="0"/>
        <w:autoSpaceDN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 税费</w:t>
      </w:r>
    </w:p>
    <w:p>
      <w:pPr>
        <w:topLinePunct/>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 乙方应依法缴纳的合同服务相关税费，均已包含于合同总金额中，甲方不再另行支付。</w:t>
      </w:r>
    </w:p>
    <w:p>
      <w:pPr>
        <w:tabs>
          <w:tab w:val="left" w:pos="700"/>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20. 合同生效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 本合同一式</w:t>
      </w:r>
      <w:r>
        <w:rPr>
          <w:rFonts w:hint="eastAsia" w:ascii="宋体" w:hAnsi="宋体" w:eastAsia="宋体" w:cs="宋体"/>
          <w:sz w:val="24"/>
          <w:szCs w:val="24"/>
          <w:highlight w:val="none"/>
          <w:u w:val="single"/>
        </w:rPr>
        <w:t xml:space="preserve">  肆 </w:t>
      </w:r>
      <w:r>
        <w:rPr>
          <w:rFonts w:hint="eastAsia" w:ascii="宋体" w:hAnsi="宋体" w:eastAsia="宋体" w:cs="宋体"/>
          <w:sz w:val="24"/>
          <w:szCs w:val="24"/>
          <w:highlight w:val="none"/>
        </w:rPr>
        <w:t>份，由甲乙双方法定代表人或被授权人签字并盖章后生效。</w:t>
      </w:r>
    </w:p>
    <w:p>
      <w:pPr>
        <w:rPr>
          <w:sz w:val="24"/>
          <w:szCs w:val="28"/>
          <w:highlight w:val="none"/>
        </w:rPr>
      </w:pPr>
    </w:p>
    <w:p>
      <w:pPr>
        <w:pStyle w:val="6"/>
        <w:spacing w:line="360" w:lineRule="auto"/>
        <w:jc w:val="center"/>
        <w:rPr>
          <w:rFonts w:hint="eastAsia" w:ascii="宋体" w:hAnsi="宋体"/>
        </w:rPr>
      </w:pPr>
    </w:p>
    <w:p>
      <w:pPr>
        <w:pStyle w:val="6"/>
        <w:spacing w:line="360" w:lineRule="auto"/>
        <w:jc w:val="center"/>
        <w:rPr>
          <w:rFonts w:hint="eastAsia" w:ascii="宋体" w:hAnsi="宋体"/>
        </w:rPr>
      </w:pPr>
    </w:p>
    <w:p>
      <w:pPr>
        <w:rPr>
          <w:rFonts w:hint="eastAsia" w:ascii="宋体" w:hAnsi="宋体"/>
        </w:rPr>
      </w:pPr>
    </w:p>
    <w:p>
      <w:pPr>
        <w:pStyle w:val="11"/>
        <w:rPr>
          <w:rFonts w:hint="eastAsia" w:ascii="宋体" w:hAnsi="宋体"/>
        </w:rPr>
      </w:pPr>
    </w:p>
    <w:p>
      <w:pPr>
        <w:rPr>
          <w:rFonts w:hint="eastAsia" w:ascii="宋体" w:hAnsi="宋体"/>
        </w:rPr>
      </w:pPr>
    </w:p>
    <w:p>
      <w:pPr>
        <w:pStyle w:val="11"/>
        <w:rPr>
          <w:rFonts w:hint="eastAsia" w:ascii="宋体" w:hAnsi="宋体"/>
        </w:rPr>
      </w:pPr>
    </w:p>
    <w:p>
      <w:pPr>
        <w:rPr>
          <w:rFonts w:hint="eastAsia" w:ascii="宋体" w:hAnsi="宋体"/>
        </w:rPr>
      </w:pPr>
    </w:p>
    <w:p>
      <w:pPr>
        <w:pStyle w:val="11"/>
        <w:rPr>
          <w:rFonts w:hint="eastAsia" w:ascii="宋体" w:hAnsi="宋体"/>
        </w:rPr>
      </w:pPr>
    </w:p>
    <w:p>
      <w:pPr>
        <w:rPr>
          <w:rFonts w:hint="eastAsia" w:ascii="宋体" w:hAnsi="宋体"/>
        </w:rPr>
      </w:pPr>
    </w:p>
    <w:p>
      <w:pPr>
        <w:pStyle w:val="11"/>
        <w:rPr>
          <w:rFonts w:hint="eastAsia" w:ascii="宋体" w:hAnsi="宋体"/>
        </w:rPr>
      </w:pPr>
    </w:p>
    <w:p>
      <w:pPr>
        <w:rPr>
          <w:rFonts w:hint="eastAsia" w:ascii="宋体" w:hAnsi="宋体"/>
        </w:rPr>
      </w:pPr>
    </w:p>
    <w:p>
      <w:pPr>
        <w:pStyle w:val="11"/>
        <w:rPr>
          <w:rFonts w:hint="eastAsia" w:ascii="宋体" w:hAnsi="宋体"/>
        </w:rPr>
      </w:pPr>
    </w:p>
    <w:p>
      <w:pPr>
        <w:rPr>
          <w:rFonts w:hint="eastAsia"/>
        </w:rPr>
      </w:pPr>
    </w:p>
    <w:p>
      <w:pPr>
        <w:pStyle w:val="6"/>
        <w:spacing w:line="360" w:lineRule="auto"/>
        <w:jc w:val="center"/>
        <w:rPr>
          <w:rFonts w:hint="eastAsia" w:ascii="宋体" w:hAnsi="宋体"/>
        </w:rPr>
      </w:pPr>
    </w:p>
    <w:p>
      <w:pPr>
        <w:rPr>
          <w:rFonts w:hint="eastAsia" w:ascii="宋体" w:hAnsi="宋体"/>
        </w:rPr>
      </w:pPr>
    </w:p>
    <w:p>
      <w:pPr>
        <w:pStyle w:val="11"/>
        <w:rPr>
          <w:rFonts w:hint="eastAsia" w:ascii="宋体" w:hAnsi="宋体"/>
        </w:rPr>
      </w:pPr>
    </w:p>
    <w:p>
      <w:pPr>
        <w:rPr>
          <w:rFonts w:hint="eastAsia"/>
        </w:rPr>
      </w:pPr>
    </w:p>
    <w:p>
      <w:pPr>
        <w:pStyle w:val="6"/>
        <w:spacing w:line="360" w:lineRule="auto"/>
        <w:jc w:val="center"/>
        <w:rPr>
          <w:rFonts w:hint="eastAsia" w:ascii="宋体" w:hAnsi="宋体"/>
        </w:rPr>
      </w:pPr>
    </w:p>
    <w:p>
      <w:pPr>
        <w:pStyle w:val="6"/>
        <w:spacing w:line="360" w:lineRule="auto"/>
        <w:jc w:val="center"/>
        <w:rPr>
          <w:rFonts w:hint="eastAsia" w:ascii="宋体" w:hAnsi="宋体"/>
        </w:rPr>
      </w:pPr>
    </w:p>
    <w:p>
      <w:pPr>
        <w:pStyle w:val="6"/>
        <w:spacing w:line="360" w:lineRule="auto"/>
        <w:jc w:val="center"/>
        <w:rPr>
          <w:rFonts w:hint="eastAsia" w:ascii="宋体" w:hAnsi="宋体"/>
        </w:rPr>
      </w:pPr>
      <w:bookmarkStart w:id="188" w:name="_Toc15444"/>
      <w:r>
        <w:rPr>
          <w:rFonts w:hint="eastAsia" w:ascii="宋体" w:hAnsi="宋体"/>
        </w:rPr>
        <w:t>第五章</w:t>
      </w:r>
      <w:bookmarkStart w:id="189" w:name="_Hlt98173571"/>
      <w:bookmarkEnd w:id="189"/>
      <w:r>
        <w:rPr>
          <w:rFonts w:hint="eastAsia" w:ascii="宋体" w:hAnsi="宋体"/>
        </w:rPr>
        <w:t xml:space="preserve">  </w:t>
      </w:r>
      <w:bookmarkEnd w:id="183"/>
      <w:bookmarkEnd w:id="184"/>
      <w:r>
        <w:rPr>
          <w:rFonts w:hint="eastAsia" w:ascii="宋体" w:hAnsi="宋体"/>
        </w:rPr>
        <w:t>投标文件格式</w:t>
      </w:r>
      <w:bookmarkEnd w:id="185"/>
      <w:bookmarkEnd w:id="188"/>
    </w:p>
    <w:p>
      <w:pPr>
        <w:spacing w:line="300" w:lineRule="auto"/>
        <w:rPr>
          <w:rFonts w:hint="eastAsia" w:ascii="宋体" w:hAnsi="宋体"/>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pStyle w:val="5"/>
        <w:rPr>
          <w:rFonts w:hint="eastAsia"/>
          <w:lang w:val="zh-CN"/>
        </w:rPr>
      </w:pPr>
    </w:p>
    <w:p>
      <w:pPr>
        <w:spacing w:line="300" w:lineRule="auto"/>
        <w:jc w:val="center"/>
        <w:rPr>
          <w:rFonts w:hint="eastAsia" w:ascii="宋体" w:hAnsi="宋体"/>
          <w:b/>
          <w:bCs/>
          <w:sz w:val="48"/>
          <w:szCs w:val="48"/>
          <w:lang w:val="zh-CN"/>
        </w:rPr>
      </w:pPr>
      <w:r>
        <w:rPr>
          <w:rFonts w:hint="eastAsia" w:ascii="宋体" w:hAnsi="宋体"/>
          <w:b/>
          <w:bCs/>
          <w:sz w:val="48"/>
          <w:szCs w:val="48"/>
          <w:lang w:val="zh-CN"/>
        </w:rPr>
        <w:t>经济部分</w:t>
      </w:r>
    </w:p>
    <w:p>
      <w:pPr>
        <w:keepNext/>
        <w:keepLines/>
        <w:tabs>
          <w:tab w:val="left" w:pos="525"/>
        </w:tabs>
        <w:spacing w:before="260" w:after="260" w:line="360" w:lineRule="auto"/>
        <w:ind w:left="525" w:hanging="525"/>
        <w:rPr>
          <w:rFonts w:ascii="宋体" w:hAnsi="宋体"/>
          <w:b/>
          <w:bCs/>
          <w:sz w:val="32"/>
          <w:szCs w:val="32"/>
          <w:lang w:val="zh-CN"/>
        </w:rPr>
      </w:pPr>
      <w:r>
        <w:rPr>
          <w:rFonts w:hint="eastAsia" w:ascii="宋体" w:hAnsi="宋体"/>
          <w:b/>
          <w:bCs/>
          <w:sz w:val="32"/>
          <w:szCs w:val="32"/>
          <w:lang w:val="zh-CN"/>
        </w:rPr>
        <w:t>一、投标报价表</w:t>
      </w:r>
    </w:p>
    <w:p>
      <w:pPr>
        <w:spacing w:line="360" w:lineRule="auto"/>
        <w:jc w:val="center"/>
        <w:rPr>
          <w:rFonts w:hint="eastAsia" w:ascii="宋体" w:hAnsi="宋体"/>
          <w:b/>
          <w:sz w:val="24"/>
        </w:rPr>
      </w:pPr>
      <w:r>
        <w:rPr>
          <w:rFonts w:hint="eastAsia" w:ascii="宋体" w:hAnsi="宋体"/>
          <w:b/>
          <w:sz w:val="24"/>
        </w:rPr>
        <w:t>报价总表</w:t>
      </w:r>
    </w:p>
    <w:p>
      <w:pPr>
        <w:pStyle w:val="57"/>
        <w:spacing w:line="360" w:lineRule="auto"/>
        <w:rPr>
          <w:rFonts w:hint="eastAsia" w:hAnsi="宋体"/>
          <w:lang w:val="zh-CN"/>
        </w:rPr>
      </w:pPr>
      <w:r>
        <w:rPr>
          <w:rFonts w:hint="eastAsia" w:hAnsi="宋体"/>
        </w:rPr>
        <w:t>项目编号：</w:t>
      </w:r>
      <w:r>
        <w:rPr>
          <w:rFonts w:hint="eastAsia" w:hAnsi="宋体"/>
          <w:u w:val="single"/>
        </w:rPr>
        <w:t xml:space="preserve">              </w:t>
      </w:r>
      <w:r>
        <w:rPr>
          <w:rFonts w:hint="eastAsia" w:hAnsi="宋体"/>
        </w:rPr>
        <w:t xml:space="preserve">   项目名称：</w:t>
      </w:r>
      <w:r>
        <w:rPr>
          <w:rFonts w:hint="eastAsia" w:hAnsi="宋体"/>
          <w:u w:val="single"/>
          <w:lang w:val="zh-CN"/>
        </w:rPr>
        <w:t xml:space="preserve">                  </w:t>
      </w:r>
      <w:r>
        <w:rPr>
          <w:rFonts w:hint="eastAsia" w:hAnsi="宋体"/>
          <w:lang w:val="zh-CN"/>
        </w:rPr>
        <w:t xml:space="preserve">   </w:t>
      </w:r>
    </w:p>
    <w:p>
      <w:pPr>
        <w:pStyle w:val="57"/>
        <w:spacing w:line="360" w:lineRule="auto"/>
      </w:pPr>
    </w:p>
    <w:tbl>
      <w:tblPr>
        <w:tblStyle w:val="63"/>
        <w:tblW w:w="9747" w:type="dxa"/>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733"/>
        <w:gridCol w:w="5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361" w:type="dxa"/>
            <w:gridSpan w:val="2"/>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b/>
                <w:szCs w:val="21"/>
              </w:rPr>
            </w:pPr>
            <w:r>
              <w:rPr>
                <w:rFonts w:hint="eastAsia" w:ascii="宋体" w:hAnsi="宋体"/>
                <w:b/>
                <w:szCs w:val="21"/>
              </w:rPr>
              <w:t>投标内容</w:t>
            </w:r>
          </w:p>
        </w:tc>
        <w:tc>
          <w:tcPr>
            <w:tcW w:w="538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b/>
                <w:szCs w:val="21"/>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4361" w:type="dxa"/>
            <w:gridSpan w:val="2"/>
            <w:vMerge w:val="restart"/>
            <w:tcBorders>
              <w:top w:val="double" w:color="auto" w:sz="4" w:space="0"/>
            </w:tcBorders>
            <w:vAlign w:val="center"/>
          </w:tcPr>
          <w:p>
            <w:pPr>
              <w:adjustRightInd w:val="0"/>
              <w:snapToGrid w:val="0"/>
              <w:jc w:val="center"/>
              <w:rPr>
                <w:rFonts w:hint="eastAsia" w:ascii="宋体" w:hAnsi="宋体"/>
                <w:bCs/>
                <w:szCs w:val="21"/>
              </w:rPr>
            </w:pPr>
            <w:r>
              <w:rPr>
                <w:rFonts w:hint="eastAsia" w:ascii="宋体" w:hAnsi="宋体"/>
                <w:bCs/>
                <w:szCs w:val="21"/>
                <w:lang w:eastAsia="zh-CN"/>
              </w:rPr>
              <w:t>国家税务总局汕头市金平区税务局2025年食材配送服务采购项目</w:t>
            </w:r>
            <w:r>
              <w:rPr>
                <w:rFonts w:hint="eastAsia" w:ascii="宋体" w:hAnsi="宋体"/>
                <w:bCs/>
                <w:szCs w:val="21"/>
              </w:rPr>
              <w:t xml:space="preserve"> </w:t>
            </w:r>
          </w:p>
        </w:tc>
        <w:tc>
          <w:tcPr>
            <w:tcW w:w="5386" w:type="dxa"/>
            <w:tcBorders>
              <w:top w:val="double" w:color="auto" w:sz="4" w:space="0"/>
              <w:bottom w:val="double" w:color="auto" w:sz="4" w:space="0"/>
            </w:tcBorders>
            <w:vAlign w:val="center"/>
          </w:tcPr>
          <w:p>
            <w:pPr>
              <w:adjustRightInd w:val="0"/>
              <w:snapToGrid w:val="0"/>
              <w:rPr>
                <w:rFonts w:hint="eastAsia" w:ascii="宋体" w:hAnsi="宋体"/>
                <w:bCs/>
                <w:szCs w:val="21"/>
              </w:rPr>
            </w:pPr>
          </w:p>
          <w:p>
            <w:pPr>
              <w:adjustRightInd w:val="0"/>
              <w:snapToGrid w:val="0"/>
              <w:jc w:val="center"/>
              <w:rPr>
                <w:rFonts w:ascii="宋体" w:hAnsi="宋体"/>
                <w:bCs/>
                <w:szCs w:val="21"/>
                <w:u w:val="single"/>
              </w:rPr>
            </w:pPr>
            <w:r>
              <w:rPr>
                <w:rFonts w:hint="eastAsia" w:ascii="宋体" w:hAnsi="宋体"/>
                <w:b/>
                <w:bCs w:val="0"/>
                <w:szCs w:val="21"/>
              </w:rPr>
              <w:t>投标总价</w:t>
            </w:r>
            <w:r>
              <w:rPr>
                <w:rFonts w:hint="eastAsia" w:ascii="宋体" w:hAnsi="宋体"/>
                <w:b/>
                <w:bCs w:val="0"/>
                <w:szCs w:val="21"/>
                <w:lang w:eastAsia="zh-CN"/>
              </w:rPr>
              <w:t>：</w:t>
            </w:r>
            <w:r>
              <w:rPr>
                <w:rFonts w:hint="eastAsia" w:ascii="宋体" w:hAnsi="宋体"/>
                <w:bCs/>
                <w:szCs w:val="21"/>
                <w:u w:val="single"/>
                <w:lang w:val="en-US" w:eastAsia="zh-CN"/>
              </w:rPr>
              <w:t xml:space="preserve">          元</w:t>
            </w:r>
          </w:p>
          <w:p>
            <w:pPr>
              <w:adjustRightInd w:val="0"/>
              <w:snapToGrid w:val="0"/>
              <w:rPr>
                <w:rFonts w:hint="eastAsia" w:ascii="宋体" w:hAnsi="宋体"/>
                <w:bCs/>
                <w:szCs w:val="21"/>
              </w:rPr>
            </w:pPr>
          </w:p>
          <w:p>
            <w:pPr>
              <w:adjustRightInd w:val="0"/>
              <w:snapToGrid w:val="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4361" w:type="dxa"/>
            <w:gridSpan w:val="2"/>
            <w:vMerge w:val="continue"/>
            <w:tcBorders>
              <w:bottom w:val="double" w:color="auto" w:sz="4" w:space="0"/>
            </w:tcBorders>
            <w:vAlign w:val="center"/>
          </w:tcPr>
          <w:p>
            <w:pPr>
              <w:adjustRightInd w:val="0"/>
              <w:snapToGrid w:val="0"/>
              <w:jc w:val="center"/>
              <w:rPr>
                <w:rFonts w:hint="eastAsia" w:ascii="宋体" w:hAnsi="宋体"/>
                <w:bCs/>
                <w:szCs w:val="21"/>
                <w:lang w:eastAsia="zh-CN"/>
              </w:rPr>
            </w:pPr>
          </w:p>
        </w:tc>
        <w:tc>
          <w:tcPr>
            <w:tcW w:w="5386" w:type="dxa"/>
            <w:tcBorders>
              <w:top w:val="double" w:color="auto" w:sz="4" w:space="0"/>
              <w:bottom w:val="double" w:color="auto" w:sz="4" w:space="0"/>
            </w:tcBorders>
            <w:vAlign w:val="center"/>
          </w:tcPr>
          <w:p>
            <w:pPr>
              <w:adjustRightInd w:val="0"/>
              <w:snapToGrid w:val="0"/>
              <w:jc w:val="center"/>
              <w:rPr>
                <w:rFonts w:ascii="宋体" w:hAnsi="宋体"/>
                <w:bCs/>
                <w:szCs w:val="21"/>
                <w:u w:val="single"/>
              </w:rPr>
            </w:pPr>
            <w:r>
              <w:rPr>
                <w:rFonts w:hint="eastAsia" w:ascii="宋体" w:hAnsi="宋体"/>
                <w:b/>
                <w:szCs w:val="21"/>
              </w:rPr>
              <w:t>折扣率</w:t>
            </w:r>
            <w:r>
              <w:rPr>
                <w:rFonts w:hint="eastAsia" w:ascii="宋体" w:hAnsi="宋体"/>
                <w:b/>
                <w:szCs w:val="21"/>
                <w:lang w:eastAsia="zh-CN"/>
              </w:rPr>
              <w:t>：</w:t>
            </w:r>
            <w:r>
              <w:rPr>
                <w:rFonts w:hint="eastAsia" w:ascii="宋体" w:hAnsi="宋体"/>
                <w:bCs/>
                <w:szCs w:val="21"/>
                <w:u w:val="single"/>
                <w:lang w:val="en-US" w:eastAsia="zh-CN"/>
              </w:rPr>
              <w:t xml:space="preserve">    %</w:t>
            </w:r>
          </w:p>
          <w:p>
            <w:pPr>
              <w:adjustRightInd w:val="0"/>
              <w:snapToGrid w:val="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2628" w:type="dxa"/>
            <w:tcBorders>
              <w:top w:val="double" w:color="auto" w:sz="4" w:space="0"/>
              <w:bottom w:val="double" w:color="auto" w:sz="4" w:space="0"/>
            </w:tcBorders>
            <w:vAlign w:val="center"/>
          </w:tcPr>
          <w:p>
            <w:pPr>
              <w:adjustRightInd w:val="0"/>
              <w:snapToGrid w:val="0"/>
              <w:jc w:val="center"/>
              <w:rPr>
                <w:rFonts w:hint="eastAsia" w:ascii="宋体" w:hAnsi="宋体"/>
                <w:b/>
                <w:szCs w:val="21"/>
              </w:rPr>
            </w:pPr>
            <w:r>
              <w:rPr>
                <w:rFonts w:hint="eastAsia" w:ascii="宋体" w:hAnsi="宋体"/>
                <w:b/>
                <w:szCs w:val="21"/>
              </w:rPr>
              <w:t>服务期</w:t>
            </w:r>
          </w:p>
        </w:tc>
        <w:tc>
          <w:tcPr>
            <w:tcW w:w="7119" w:type="dxa"/>
            <w:gridSpan w:val="2"/>
            <w:tcBorders>
              <w:top w:val="double" w:color="auto" w:sz="4" w:space="0"/>
              <w:bottom w:val="double" w:color="auto" w:sz="4" w:space="0"/>
            </w:tcBorders>
            <w:vAlign w:val="center"/>
          </w:tcPr>
          <w:p>
            <w:pPr>
              <w:adjustRightInd w:val="0"/>
              <w:snapToGrid w:val="0"/>
              <w:jc w:val="center"/>
              <w:rPr>
                <w:rFonts w:hint="eastAsia" w:ascii="宋体" w:hAnsi="宋体"/>
                <w:bCs/>
                <w:szCs w:val="21"/>
              </w:rPr>
            </w:pPr>
            <w:r>
              <w:rPr>
                <w:rFonts w:hint="eastAsia" w:ascii="宋体" w:hAnsi="宋体"/>
                <w:bCs/>
                <w:szCs w:val="21"/>
              </w:rPr>
              <w:t>一年（2025年1月至2025年12月,具体时间以合同签订为准）。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2628" w:type="dxa"/>
            <w:tcBorders>
              <w:top w:val="double" w:color="auto" w:sz="4" w:space="0"/>
              <w:bottom w:val="single" w:color="auto" w:sz="12" w:space="0"/>
            </w:tcBorders>
            <w:vAlign w:val="center"/>
          </w:tcPr>
          <w:p>
            <w:pPr>
              <w:adjustRightInd w:val="0"/>
              <w:snapToGrid w:val="0"/>
              <w:jc w:val="center"/>
              <w:rPr>
                <w:rFonts w:hint="eastAsia" w:ascii="宋体" w:hAnsi="宋体" w:eastAsia="宋体"/>
                <w:b/>
                <w:szCs w:val="21"/>
                <w:lang w:val="en-US" w:eastAsia="zh-CN"/>
              </w:rPr>
            </w:pPr>
            <w:r>
              <w:rPr>
                <w:rFonts w:hint="eastAsia" w:ascii="宋体" w:hAnsi="宋体"/>
                <w:b/>
                <w:szCs w:val="21"/>
                <w:lang w:val="en-US" w:eastAsia="zh-CN"/>
              </w:rPr>
              <w:t>备注</w:t>
            </w:r>
          </w:p>
        </w:tc>
        <w:tc>
          <w:tcPr>
            <w:tcW w:w="7119" w:type="dxa"/>
            <w:gridSpan w:val="2"/>
            <w:tcBorders>
              <w:top w:val="double" w:color="auto" w:sz="4" w:space="0"/>
              <w:bottom w:val="single" w:color="auto" w:sz="12" w:space="0"/>
            </w:tcBorders>
            <w:vAlign w:val="center"/>
          </w:tcPr>
          <w:p>
            <w:pPr>
              <w:adjustRightInd w:val="0"/>
              <w:snapToGrid w:val="0"/>
              <w:jc w:val="left"/>
              <w:rPr>
                <w:rFonts w:hint="default" w:ascii="宋体" w:hAnsi="宋体" w:eastAsia="宋体"/>
                <w:bCs/>
                <w:szCs w:val="21"/>
                <w:lang w:val="en-US" w:eastAsia="zh-CN"/>
              </w:rPr>
            </w:pPr>
            <w:r>
              <w:rPr>
                <w:rFonts w:hint="eastAsia" w:ascii="宋体" w:hAnsi="宋体"/>
                <w:bCs/>
                <w:szCs w:val="21"/>
                <w:lang w:val="en-US" w:eastAsia="zh-CN"/>
              </w:rPr>
              <w:t>1.</w:t>
            </w:r>
            <w:r>
              <w:rPr>
                <w:rFonts w:hint="eastAsia"/>
                <w:lang w:val="en-US" w:eastAsia="zh-CN"/>
              </w:rPr>
              <w:t>投标总价=</w:t>
            </w:r>
            <w:r>
              <w:rPr>
                <w:rFonts w:hint="eastAsia" w:ascii="宋体" w:hAnsi="宋体"/>
                <w:bCs/>
                <w:szCs w:val="21"/>
              </w:rPr>
              <w:t>预算金额</w:t>
            </w:r>
            <w:r>
              <w:rPr>
                <w:rFonts w:hint="eastAsia"/>
                <w:bCs/>
                <w:szCs w:val="21"/>
                <w:lang w:val="en-US" w:eastAsia="zh-CN"/>
              </w:rPr>
              <w:t>*</w:t>
            </w:r>
            <w:r>
              <w:rPr>
                <w:rFonts w:hint="eastAsia" w:ascii="宋体" w:hAnsi="宋体"/>
                <w:bCs/>
                <w:szCs w:val="21"/>
              </w:rPr>
              <w:t>折扣率</w:t>
            </w:r>
          </w:p>
          <w:p>
            <w:pPr>
              <w:adjustRightInd w:val="0"/>
              <w:snapToGrid w:val="0"/>
              <w:jc w:val="left"/>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.折扣率=投标总价/预算金额</w:t>
            </w:r>
          </w:p>
          <w:p>
            <w:pPr>
              <w:adjustRightInd w:val="0"/>
              <w:snapToGrid w:val="0"/>
              <w:jc w:val="left"/>
              <w:rPr>
                <w:rFonts w:hint="eastAsia" w:ascii="宋体" w:hAnsi="宋体"/>
                <w:bCs/>
                <w:szCs w:val="21"/>
              </w:rPr>
            </w:pPr>
            <w:r>
              <w:rPr>
                <w:rFonts w:hint="eastAsia" w:ascii="宋体" w:hAnsi="宋体"/>
                <w:bCs/>
                <w:szCs w:val="21"/>
              </w:rPr>
              <w:t>结算价=实际采购量×采购人审核后的基准价格×折扣率</w:t>
            </w:r>
          </w:p>
          <w:p>
            <w:pPr>
              <w:adjustRightInd w:val="0"/>
              <w:snapToGrid w:val="0"/>
              <w:jc w:val="left"/>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每月采购人与中标人双方共同商定一天，按照采购人实施地点（汕头市金平区金砂路56号）周边10公里内不低于3家市场或超市的同品种的平均价作为基准价。价格调查组由采购人和中标人派员组成，调查后形成市场价格调查表。</w:t>
            </w:r>
          </w:p>
          <w:p>
            <w:pPr>
              <w:adjustRightInd w:val="0"/>
              <w:snapToGrid w:val="0"/>
              <w:jc w:val="left"/>
              <w:rPr>
                <w:rFonts w:hint="eastAsia" w:ascii="宋体" w:hAnsi="宋体"/>
                <w:bCs/>
                <w:szCs w:val="21"/>
              </w:rPr>
            </w:pPr>
            <w:r>
              <w:rPr>
                <w:rFonts w:hint="eastAsia" w:ascii="宋体" w:hAnsi="宋体"/>
                <w:bCs/>
                <w:szCs w:val="21"/>
              </w:rPr>
              <w:t>基准价格一经确定，双方必须严格执行，不受市场物价波动影响，不得调价。</w:t>
            </w:r>
          </w:p>
        </w:tc>
      </w:tr>
    </w:tbl>
    <w:p>
      <w:pPr>
        <w:spacing w:line="360" w:lineRule="auto"/>
        <w:ind w:left="5040"/>
        <w:rPr>
          <w:rFonts w:hint="eastAsia" w:ascii="宋体" w:hAnsi="宋体"/>
          <w:lang w:val="zh-CN"/>
        </w:rPr>
      </w:pPr>
    </w:p>
    <w:p>
      <w:pPr>
        <w:spacing w:line="360" w:lineRule="auto"/>
        <w:ind w:left="5040"/>
        <w:rPr>
          <w:rFonts w:ascii="宋体" w:hAnsi="宋体"/>
          <w:lang w:val="zh-CN"/>
        </w:rPr>
      </w:pPr>
      <w:r>
        <w:rPr>
          <w:rFonts w:hint="eastAsia" w:ascii="宋体" w:hAnsi="宋体"/>
          <w:lang w:val="zh-CN"/>
        </w:rPr>
        <w:t>投标人：（投标人公章）</w:t>
      </w:r>
    </w:p>
    <w:p>
      <w:pPr>
        <w:spacing w:line="360" w:lineRule="auto"/>
        <w:ind w:left="5040"/>
        <w:rPr>
          <w:rFonts w:ascii="宋体" w:hAnsi="宋体"/>
          <w:lang w:val="zh-CN"/>
        </w:rPr>
      </w:pPr>
      <w:r>
        <w:rPr>
          <w:rFonts w:hint="eastAsia" w:ascii="宋体" w:hAnsi="宋体"/>
          <w:lang w:val="zh-CN"/>
        </w:rPr>
        <w:t>法定代表人或其授权代表签名：</w:t>
      </w:r>
      <w:r>
        <w:rPr>
          <w:rFonts w:ascii="宋体" w:hAnsi="宋体"/>
          <w:lang w:val="zh-CN"/>
        </w:rPr>
        <w:t xml:space="preserve"> </w:t>
      </w:r>
    </w:p>
    <w:p>
      <w:pPr>
        <w:spacing w:line="360" w:lineRule="auto"/>
        <w:ind w:left="5040"/>
        <w:rPr>
          <w:rFonts w:hint="eastAsia" w:ascii="宋体" w:hAnsi="宋体"/>
          <w:lang w:val="zh-CN"/>
        </w:rPr>
      </w:pPr>
      <w:r>
        <w:rPr>
          <w:rFonts w:hint="eastAsia" w:ascii="宋体" w:hAnsi="宋体"/>
          <w:lang w:val="zh-CN"/>
        </w:rPr>
        <w:t>日期 ：</w:t>
      </w:r>
      <w:r>
        <w:rPr>
          <w:rFonts w:ascii="宋体" w:hAnsi="宋体"/>
          <w:lang w:val="zh-CN"/>
        </w:rPr>
        <w:t xml:space="preserve">      年   月   日</w:t>
      </w:r>
      <w:r>
        <w:rPr>
          <w:rFonts w:hint="eastAsia" w:ascii="宋体" w:hAnsi="宋体"/>
          <w:lang w:val="zh-CN"/>
        </w:rPr>
        <w:t xml:space="preserve">       </w:t>
      </w:r>
    </w:p>
    <w:p>
      <w:pPr>
        <w:spacing w:line="360" w:lineRule="auto"/>
        <w:ind w:left="5040"/>
        <w:rPr>
          <w:rFonts w:hint="eastAsia" w:ascii="宋体" w:hAnsi="宋体"/>
          <w:lang w:val="zh-CN"/>
        </w:rPr>
      </w:pPr>
    </w:p>
    <w:p>
      <w:pPr>
        <w:spacing w:line="360" w:lineRule="auto"/>
        <w:ind w:left="5040"/>
        <w:rPr>
          <w:rFonts w:hint="eastAsia" w:ascii="宋体" w:hAnsi="宋体"/>
          <w:lang w:val="zh-CN"/>
        </w:rPr>
      </w:pPr>
    </w:p>
    <w:p>
      <w:pPr>
        <w:spacing w:line="360" w:lineRule="auto"/>
        <w:ind w:left="5040"/>
        <w:rPr>
          <w:rFonts w:hint="eastAsia" w:ascii="宋体" w:hAnsi="宋体"/>
          <w:lang w:val="zh-CN"/>
        </w:rPr>
      </w:pPr>
    </w:p>
    <w:p>
      <w:pPr>
        <w:spacing w:line="360" w:lineRule="auto"/>
        <w:ind w:left="5040"/>
        <w:rPr>
          <w:rFonts w:hint="eastAsia" w:ascii="宋体" w:hAnsi="宋体"/>
          <w:lang w:val="zh-CN"/>
        </w:rPr>
      </w:pPr>
    </w:p>
    <w:p>
      <w:pPr>
        <w:keepNext/>
        <w:keepLines/>
        <w:tabs>
          <w:tab w:val="left" w:pos="525"/>
        </w:tabs>
        <w:spacing w:before="260" w:after="260" w:line="360" w:lineRule="auto"/>
        <w:ind w:left="525" w:hanging="525"/>
        <w:rPr>
          <w:rFonts w:hint="eastAsia" w:ascii="宋体" w:hAnsi="宋体"/>
          <w:lang w:val="zh-CN"/>
        </w:rPr>
      </w:pPr>
      <w:r>
        <w:rPr>
          <w:rFonts w:hint="eastAsia" w:ascii="宋体" w:hAnsi="宋体"/>
          <w:b/>
          <w:bCs/>
          <w:sz w:val="32"/>
          <w:szCs w:val="32"/>
          <w:lang w:val="en-US" w:eastAsia="zh-CN"/>
        </w:rPr>
        <w:t>二</w:t>
      </w:r>
      <w:r>
        <w:rPr>
          <w:rFonts w:hint="eastAsia" w:ascii="宋体" w:hAnsi="宋体"/>
          <w:b/>
          <w:bCs/>
          <w:sz w:val="32"/>
          <w:szCs w:val="32"/>
          <w:lang w:val="zh-CN"/>
        </w:rPr>
        <w:t>、中小企业声明函格式</w:t>
      </w:r>
    </w:p>
    <w:p>
      <w:pPr>
        <w:pStyle w:val="10"/>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b/>
          <w:bCs/>
        </w:rPr>
      </w:pPr>
      <w:r>
        <w:rPr>
          <w:rFonts w:hint="eastAsia"/>
          <w:b/>
          <w:bCs/>
          <w:lang w:val="en-US" w:eastAsia="zh-CN"/>
        </w:rPr>
        <w:t>注：</w:t>
      </w:r>
      <w:r>
        <w:rPr>
          <w:rFonts w:hint="eastAsia" w:hAnsi="宋体"/>
          <w:b/>
          <w:bCs/>
          <w:kern w:val="2"/>
          <w:sz w:val="21"/>
          <w:szCs w:val="21"/>
        </w:rPr>
        <w:t>本项目属于专门面向小微企业采购的项目。供应商须为符合本项目采购标的对应相关行业（批发业）划分标准的小微企业（监狱企业、残疾人福利单位视同小型、微型企业）</w:t>
      </w:r>
    </w:p>
    <w:p>
      <w:pPr>
        <w:pStyle w:val="10"/>
        <w:ind w:firstLine="0"/>
        <w:rPr>
          <w:rFonts w:hint="eastAsia"/>
        </w:rPr>
      </w:pPr>
    </w:p>
    <w:p>
      <w:pPr>
        <w:autoSpaceDE w:val="0"/>
        <w:autoSpaceDN w:val="0"/>
        <w:adjustRightInd w:val="0"/>
        <w:snapToGrid w:val="0"/>
        <w:spacing w:line="360" w:lineRule="auto"/>
        <w:jc w:val="center"/>
        <w:rPr>
          <w:rFonts w:hint="eastAsia" w:ascii="宋体" w:hAnsi="宋体"/>
          <w:b/>
          <w:bCs/>
          <w:sz w:val="36"/>
          <w:szCs w:val="36"/>
        </w:rPr>
      </w:pPr>
      <w:r>
        <w:rPr>
          <w:rFonts w:hint="eastAsia" w:ascii="宋体" w:hAnsi="宋体"/>
          <w:b/>
          <w:bCs/>
          <w:sz w:val="36"/>
          <w:szCs w:val="36"/>
        </w:rPr>
        <w:t>中小企业声明函</w:t>
      </w:r>
    </w:p>
    <w:p>
      <w:pPr>
        <w:autoSpaceDE w:val="0"/>
        <w:autoSpaceDN w:val="0"/>
        <w:adjustRightInd w:val="0"/>
        <w:snapToGrid w:val="0"/>
        <w:spacing w:line="360" w:lineRule="auto"/>
        <w:rPr>
          <w:rFonts w:hint="eastAsia" w:ascii="宋体" w:hAnsi="宋体"/>
          <w:sz w:val="24"/>
        </w:rPr>
      </w:pP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sz w:val="24"/>
        </w:rPr>
        <w:t xml:space="preserve"> </w:t>
      </w:r>
    </w:p>
    <w:p>
      <w:pPr>
        <w:pStyle w:val="59"/>
        <w:spacing w:line="360" w:lineRule="auto"/>
        <w:ind w:firstLine="420"/>
        <w:jc w:val="both"/>
        <w:rPr>
          <w:rFonts w:cs="仿宋"/>
        </w:rPr>
      </w:pPr>
      <w:r>
        <w:rPr>
          <w:rFonts w:hint="eastAsia" w:cs="仿宋"/>
          <w:shd w:val="clear" w:color="auto" w:fill="FFFFFF"/>
        </w:rPr>
        <w:t>1.</w:t>
      </w:r>
      <w:r>
        <w:rPr>
          <w:rFonts w:hint="eastAsia" w:cs="仿宋"/>
          <w:u w:val="single"/>
          <w:shd w:val="clear" w:color="auto" w:fill="FFFFFF"/>
        </w:rPr>
        <w:t>（标的名称）</w:t>
      </w:r>
      <w:r>
        <w:rPr>
          <w:rFonts w:hint="eastAsia" w:cs="仿宋"/>
          <w:shd w:val="clear" w:color="auto" w:fill="FFFFFF"/>
        </w:rPr>
        <w:t>，属于（</w:t>
      </w:r>
      <w:r>
        <w:rPr>
          <w:rFonts w:hint="eastAsia" w:cs="仿宋"/>
          <w:u w:val="single"/>
          <w:shd w:val="clear" w:color="auto" w:fill="FFFFFF"/>
        </w:rPr>
        <w:t xml:space="preserve">  </w:t>
      </w:r>
      <w:r>
        <w:rPr>
          <w:rFonts w:hint="eastAsia" w:cs="仿宋"/>
          <w:u w:val="single"/>
          <w:shd w:val="clear" w:color="auto" w:fill="FFFFFF"/>
          <w:lang w:eastAsia="zh-CN"/>
        </w:rPr>
        <w:t>批发业</w:t>
      </w:r>
      <w:r>
        <w:rPr>
          <w:rFonts w:hint="eastAsia" w:cs="仿宋"/>
          <w:u w:val="single"/>
          <w:shd w:val="clear" w:color="auto" w:fill="FFFFFF"/>
        </w:rPr>
        <w:t xml:space="preserve">  </w:t>
      </w:r>
      <w:r>
        <w:rPr>
          <w:rFonts w:hint="eastAsia" w:cs="仿宋"/>
          <w:shd w:val="clear" w:color="auto" w:fill="FFFFFF"/>
        </w:rPr>
        <w:t>）；承建（承接）企业为（</w:t>
      </w:r>
      <w:r>
        <w:rPr>
          <w:rFonts w:hint="eastAsia" w:cs="仿宋"/>
          <w:u w:val="single"/>
          <w:shd w:val="clear" w:color="auto" w:fill="FFFFFF"/>
        </w:rPr>
        <w:t>企业名称</w:t>
      </w:r>
      <w:r>
        <w:rPr>
          <w:rFonts w:hint="eastAsia" w:cs="仿宋"/>
          <w:shd w:val="clear" w:color="auto" w:fill="FFFFFF"/>
        </w:rPr>
        <w:t>），从业人员</w:t>
      </w:r>
      <w:r>
        <w:rPr>
          <w:rFonts w:hint="eastAsia" w:cs="仿宋"/>
          <w:u w:val="single"/>
          <w:shd w:val="clear" w:color="auto" w:fill="FFFFFF"/>
        </w:rPr>
        <w:t xml:space="preserve">      </w:t>
      </w:r>
      <w:r>
        <w:rPr>
          <w:rFonts w:hint="eastAsia" w:cs="仿宋"/>
          <w:shd w:val="clear" w:color="auto" w:fill="FFFFFF"/>
        </w:rPr>
        <w:t>人，营业收入为</w:t>
      </w:r>
      <w:r>
        <w:rPr>
          <w:rFonts w:hint="eastAsia" w:cs="仿宋"/>
          <w:u w:val="single"/>
          <w:shd w:val="clear" w:color="auto" w:fill="FFFFFF"/>
        </w:rPr>
        <w:t xml:space="preserve">     </w:t>
      </w:r>
      <w:r>
        <w:rPr>
          <w:rFonts w:hint="eastAsia" w:cs="仿宋"/>
          <w:shd w:val="clear" w:color="auto" w:fill="FFFFFF"/>
        </w:rPr>
        <w:t>万元，资产总额为</w:t>
      </w:r>
      <w:r>
        <w:rPr>
          <w:rFonts w:hint="eastAsia" w:cs="仿宋"/>
          <w:u w:val="single"/>
          <w:shd w:val="clear" w:color="auto" w:fill="FFFFFF"/>
        </w:rPr>
        <w:t xml:space="preserve">     </w:t>
      </w:r>
      <w:r>
        <w:rPr>
          <w:rFonts w:hint="eastAsia" w:cs="仿宋"/>
          <w:shd w:val="clear" w:color="auto" w:fill="FFFFFF"/>
        </w:rPr>
        <w:t>万元；属于</w:t>
      </w:r>
      <w:r>
        <w:rPr>
          <w:rFonts w:hint="eastAsia" w:cs="仿宋"/>
          <w:u w:val="single"/>
          <w:shd w:val="clear" w:color="auto" w:fill="FFFFFF"/>
        </w:rPr>
        <w:t xml:space="preserve">    </w:t>
      </w:r>
      <w:r>
        <w:rPr>
          <w:rFonts w:hint="eastAsia" w:cs="仿宋"/>
          <w:shd w:val="clear" w:color="auto" w:fill="FFFFFF"/>
        </w:rPr>
        <w:t>（中型企业、小型企业、微型企业）；</w:t>
      </w:r>
    </w:p>
    <w:p>
      <w:pPr>
        <w:pStyle w:val="59"/>
        <w:spacing w:line="360" w:lineRule="auto"/>
        <w:ind w:firstLine="420"/>
        <w:jc w:val="both"/>
        <w:rPr>
          <w:rFonts w:cs="仿宋"/>
        </w:rPr>
      </w:pPr>
      <w:r>
        <w:rPr>
          <w:rFonts w:hint="eastAsia" w:cs="仿宋"/>
          <w:shd w:val="clear" w:color="auto" w:fill="FFFFFF"/>
        </w:rPr>
        <w:t>以上企业，不属于大企业的分支机构，不存在控股股东为大企业的情形，也不存在与大企业的负责人为同一人的情形。</w:t>
      </w:r>
    </w:p>
    <w:p>
      <w:pPr>
        <w:pStyle w:val="59"/>
        <w:spacing w:line="360" w:lineRule="auto"/>
        <w:ind w:firstLine="420"/>
        <w:jc w:val="both"/>
        <w:rPr>
          <w:rFonts w:cs="仿宋"/>
        </w:rPr>
      </w:pPr>
      <w:r>
        <w:rPr>
          <w:rFonts w:hint="eastAsia" w:cs="仿宋"/>
          <w:shd w:val="clear" w:color="auto" w:fill="FFFFFF"/>
        </w:rPr>
        <w:t>本企业对上述声明内容的真实性负责。如有虚假，将依法承担相应责任。</w:t>
      </w:r>
    </w:p>
    <w:p>
      <w:pPr>
        <w:pStyle w:val="59"/>
        <w:spacing w:line="360" w:lineRule="auto"/>
        <w:ind w:firstLine="179"/>
        <w:jc w:val="both"/>
        <w:rPr>
          <w:rFonts w:cs="仿宋"/>
        </w:rPr>
      </w:pPr>
      <w:r>
        <w:rPr>
          <w:rFonts w:hint="eastAsia" w:cs="仿宋"/>
          <w:shd w:val="clear" w:color="auto" w:fill="FFFFFF"/>
        </w:rPr>
        <w:t>注：从业人员、营业收入、资产总额填报上一年度数据，无上一年度数据的新成立企业可不填报。</w:t>
      </w:r>
    </w:p>
    <w:p>
      <w:pPr>
        <w:spacing w:line="360" w:lineRule="auto"/>
        <w:ind w:firstLine="480"/>
        <w:rPr>
          <w:rFonts w:hint="eastAsia" w:ascii="宋体" w:hAnsi="宋体" w:cs="宋体"/>
          <w:szCs w:val="21"/>
        </w:rPr>
      </w:pPr>
    </w:p>
    <w:p>
      <w:pPr>
        <w:pStyle w:val="57"/>
        <w:rPr>
          <w:rFonts w:hint="eastAsia" w:hAnsi="宋体" w:cs="宋体"/>
          <w:kern w:val="2"/>
          <w:sz w:val="24"/>
          <w:szCs w:val="24"/>
        </w:rPr>
      </w:pPr>
    </w:p>
    <w:p>
      <w:pPr>
        <w:autoSpaceDE w:val="0"/>
        <w:autoSpaceDN w:val="0"/>
        <w:adjustRightInd w:val="0"/>
        <w:snapToGrid w:val="0"/>
        <w:spacing w:line="360" w:lineRule="auto"/>
        <w:ind w:firstLine="3840" w:firstLineChars="1600"/>
        <w:jc w:val="left"/>
        <w:rPr>
          <w:rFonts w:hint="eastAsia" w:ascii="宋体" w:hAnsi="宋体" w:cs="宋体"/>
          <w:sz w:val="24"/>
          <w:szCs w:val="24"/>
        </w:rPr>
      </w:pPr>
      <w:r>
        <w:rPr>
          <w:rFonts w:hint="eastAsia" w:ascii="宋体" w:hAnsi="宋体" w:cs="宋体"/>
          <w:sz w:val="24"/>
          <w:szCs w:val="24"/>
        </w:rPr>
        <w:t>投标人：（投标人公章）</w:t>
      </w:r>
    </w:p>
    <w:p>
      <w:pPr>
        <w:autoSpaceDE w:val="0"/>
        <w:autoSpaceDN w:val="0"/>
        <w:adjustRightInd w:val="0"/>
        <w:snapToGrid w:val="0"/>
        <w:spacing w:line="360" w:lineRule="auto"/>
        <w:ind w:firstLine="3840" w:firstLineChars="1600"/>
        <w:jc w:val="left"/>
        <w:rPr>
          <w:rFonts w:hint="eastAsia" w:ascii="宋体" w:hAnsi="宋体" w:cs="宋体"/>
          <w:sz w:val="24"/>
          <w:szCs w:val="24"/>
        </w:rPr>
      </w:pPr>
      <w:r>
        <w:rPr>
          <w:rFonts w:hint="eastAsia" w:ascii="宋体" w:hAnsi="宋体" w:cs="宋体"/>
          <w:sz w:val="24"/>
          <w:szCs w:val="24"/>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cs="宋体"/>
          <w:sz w:val="24"/>
          <w:szCs w:val="24"/>
        </w:rPr>
      </w:pPr>
      <w:r>
        <w:rPr>
          <w:rFonts w:hint="eastAsia" w:ascii="宋体" w:hAnsi="宋体" w:cs="宋体"/>
          <w:sz w:val="24"/>
          <w:szCs w:val="24"/>
        </w:rPr>
        <w:t>日　期：</w:t>
      </w:r>
    </w:p>
    <w:p>
      <w:pPr>
        <w:autoSpaceDE w:val="0"/>
        <w:autoSpaceDN w:val="0"/>
        <w:adjustRightInd w:val="0"/>
        <w:snapToGrid w:val="0"/>
        <w:spacing w:line="360" w:lineRule="auto"/>
        <w:jc w:val="left"/>
        <w:rPr>
          <w:rFonts w:hint="eastAsia" w:ascii="宋体" w:hAnsi="宋体" w:cs="宋体"/>
          <w:sz w:val="24"/>
          <w:szCs w:val="24"/>
        </w:rPr>
      </w:pPr>
    </w:p>
    <w:p>
      <w:pPr>
        <w:keepNext/>
        <w:keepLines/>
        <w:tabs>
          <w:tab w:val="left" w:pos="525"/>
        </w:tabs>
        <w:spacing w:before="260" w:after="260" w:line="360" w:lineRule="auto"/>
        <w:ind w:left="525" w:hanging="525"/>
        <w:rPr>
          <w:rFonts w:hint="eastAsia" w:ascii="宋体" w:hAnsi="宋体"/>
          <w:szCs w:val="21"/>
        </w:rPr>
      </w:pPr>
      <w:r>
        <w:rPr>
          <w:rFonts w:hint="eastAsia" w:ascii="宋体" w:hAnsi="宋体" w:cs="宋体"/>
          <w:sz w:val="24"/>
          <w:szCs w:val="24"/>
        </w:rPr>
        <w:br w:type="page"/>
      </w:r>
      <w:bookmarkStart w:id="190" w:name="_Toc500229398"/>
      <w:r>
        <w:rPr>
          <w:rFonts w:hint="eastAsia" w:ascii="宋体" w:hAnsi="宋体"/>
          <w:b/>
          <w:bCs/>
          <w:sz w:val="32"/>
          <w:szCs w:val="32"/>
          <w:lang w:val="en-US" w:eastAsia="zh-CN"/>
        </w:rPr>
        <w:t>三</w:t>
      </w:r>
      <w:r>
        <w:rPr>
          <w:rFonts w:hint="eastAsia" w:ascii="宋体" w:hAnsi="宋体"/>
          <w:b/>
          <w:bCs/>
          <w:sz w:val="32"/>
          <w:szCs w:val="32"/>
          <w:lang w:val="zh-CN"/>
        </w:rPr>
        <w:t>、监狱企业声明函</w:t>
      </w:r>
      <w:bookmarkEnd w:id="190"/>
      <w:r>
        <w:rPr>
          <w:rFonts w:hint="eastAsia" w:ascii="宋体" w:hAnsi="宋体"/>
          <w:b/>
          <w:bCs/>
          <w:sz w:val="32"/>
          <w:szCs w:val="32"/>
          <w:lang w:val="zh-CN"/>
        </w:rPr>
        <w:t>（</w:t>
      </w:r>
      <w:r>
        <w:rPr>
          <w:rFonts w:hint="eastAsia" w:ascii="宋体" w:hAnsi="宋体"/>
          <w:b/>
          <w:bCs/>
          <w:sz w:val="32"/>
          <w:szCs w:val="32"/>
          <w:lang w:val="en-US" w:eastAsia="zh-CN"/>
        </w:rPr>
        <w:t>如有</w:t>
      </w:r>
      <w:r>
        <w:rPr>
          <w:rFonts w:hint="eastAsia" w:ascii="宋体" w:hAnsi="宋体"/>
          <w:b/>
          <w:bCs/>
          <w:sz w:val="32"/>
          <w:szCs w:val="32"/>
          <w:lang w:val="zh-CN"/>
        </w:rPr>
        <w:t>）</w:t>
      </w:r>
    </w:p>
    <w:p>
      <w:pPr>
        <w:adjustRightInd w:val="0"/>
        <w:snapToGrid w:val="0"/>
        <w:spacing w:line="360" w:lineRule="auto"/>
        <w:jc w:val="left"/>
        <w:rPr>
          <w:rFonts w:hint="eastAsia" w:ascii="宋体" w:hAnsi="宋体"/>
        </w:rPr>
      </w:pPr>
    </w:p>
    <w:p>
      <w:pPr>
        <w:autoSpaceDE w:val="0"/>
        <w:autoSpaceDN w:val="0"/>
        <w:adjustRightInd w:val="0"/>
        <w:snapToGrid w:val="0"/>
        <w:spacing w:line="360" w:lineRule="auto"/>
        <w:jc w:val="center"/>
        <w:rPr>
          <w:rFonts w:hint="eastAsia" w:ascii="宋体" w:hAnsi="宋体"/>
          <w:b/>
          <w:bCs/>
          <w:sz w:val="36"/>
          <w:szCs w:val="36"/>
        </w:rPr>
      </w:pPr>
      <w:r>
        <w:rPr>
          <w:rFonts w:hint="eastAsia" w:ascii="宋体" w:hAnsi="宋体"/>
          <w:b/>
          <w:bCs/>
          <w:sz w:val="36"/>
          <w:szCs w:val="36"/>
        </w:rPr>
        <w:t>监狱企业声明函</w:t>
      </w:r>
    </w:p>
    <w:p>
      <w:pPr>
        <w:autoSpaceDE w:val="0"/>
        <w:autoSpaceDN w:val="0"/>
        <w:adjustRightInd w:val="0"/>
        <w:snapToGrid w:val="0"/>
        <w:spacing w:line="360" w:lineRule="auto"/>
        <w:jc w:val="left"/>
        <w:rPr>
          <w:rFonts w:hint="eastAsia" w:ascii="宋体" w:hAnsi="宋体"/>
        </w:rPr>
      </w:pPr>
    </w:p>
    <w:p>
      <w:pPr>
        <w:pStyle w:val="59"/>
        <w:shd w:val="clear" w:color="auto" w:fill="FFFFFF"/>
        <w:spacing w:line="360" w:lineRule="auto"/>
        <w:ind w:firstLine="420"/>
        <w:jc w:val="both"/>
        <w:rPr>
          <w:rFonts w:hint="eastAsia" w:cs="仿宋"/>
          <w:shd w:val="clear" w:color="auto" w:fill="FFFFFF"/>
        </w:rPr>
      </w:pPr>
      <w:r>
        <w:rPr>
          <w:rFonts w:hint="eastAsia" w:cs="仿宋"/>
          <w:shd w:val="clear" w:color="auto" w:fill="FFFFFF"/>
        </w:rPr>
        <w:t>本公司郑重声明，根据《关于政府采购支持监狱企业发展有关问题的通知》（财库[2014]68号）的规定，本公司为监狱企业。即，本公司同时满足以下条件：</w:t>
      </w:r>
    </w:p>
    <w:p>
      <w:pPr>
        <w:pStyle w:val="59"/>
        <w:shd w:val="clear" w:color="auto" w:fill="FFFFFF"/>
        <w:spacing w:line="360" w:lineRule="auto"/>
        <w:ind w:firstLine="420"/>
        <w:jc w:val="both"/>
        <w:rPr>
          <w:rFonts w:hint="eastAsia" w:cs="仿宋"/>
          <w:shd w:val="clear" w:color="auto" w:fill="FFFFFF"/>
        </w:rPr>
      </w:pPr>
      <w:r>
        <w:rPr>
          <w:rFonts w:hint="eastAsia" w:cs="仿宋"/>
          <w:shd w:val="clear" w:color="auto" w:fill="FFFFFF"/>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59"/>
        <w:shd w:val="clear" w:color="auto" w:fill="FFFFFF"/>
        <w:spacing w:line="360" w:lineRule="auto"/>
        <w:ind w:firstLine="420"/>
        <w:jc w:val="both"/>
        <w:rPr>
          <w:rFonts w:hint="eastAsia" w:cs="仿宋"/>
          <w:shd w:val="clear" w:color="auto" w:fill="FFFFFF"/>
        </w:rPr>
      </w:pPr>
      <w:r>
        <w:rPr>
          <w:rFonts w:hint="eastAsia" w:cs="仿宋"/>
          <w:shd w:val="clear" w:color="auto" w:fill="FFFFFF"/>
        </w:rPr>
        <w:t xml:space="preserve">2.本公司参加 </w:t>
      </w:r>
      <w:r>
        <w:rPr>
          <w:rFonts w:hint="eastAsia" w:cs="仿宋"/>
          <w:u w:val="single"/>
          <w:shd w:val="clear" w:color="auto" w:fill="FFFFFF"/>
        </w:rPr>
        <w:t xml:space="preserve">                          </w:t>
      </w:r>
      <w:r>
        <w:rPr>
          <w:rFonts w:hint="eastAsia" w:cs="仿宋"/>
          <w:shd w:val="clear" w:color="auto" w:fill="FFFFFF"/>
        </w:rPr>
        <w:t>项目（项目编号：            ）采购活动时提供的是本企业的产品（包括由本企业承担的工程和提供的服务），或者提供的是其他监狱企业制造的产品。</w:t>
      </w:r>
    </w:p>
    <w:p>
      <w:pPr>
        <w:pStyle w:val="59"/>
        <w:shd w:val="clear" w:color="auto" w:fill="FFFFFF"/>
        <w:spacing w:line="360" w:lineRule="auto"/>
        <w:ind w:firstLine="420"/>
        <w:jc w:val="both"/>
        <w:rPr>
          <w:rFonts w:hint="eastAsia" w:cs="仿宋"/>
          <w:shd w:val="clear" w:color="auto" w:fill="FFFFFF"/>
        </w:rPr>
      </w:pPr>
      <w:r>
        <w:rPr>
          <w:rFonts w:hint="eastAsia" w:cs="仿宋"/>
          <w:shd w:val="clear" w:color="auto" w:fill="FFFFFF"/>
        </w:rPr>
        <w:t>本公司对上述声明的真实性负责。如有虚假，将依法承担相应责任。</w:t>
      </w:r>
    </w:p>
    <w:p>
      <w:pPr>
        <w:pStyle w:val="59"/>
        <w:shd w:val="clear" w:color="auto" w:fill="FFFFFF"/>
        <w:spacing w:line="360" w:lineRule="auto"/>
        <w:ind w:firstLine="420"/>
        <w:jc w:val="both"/>
        <w:rPr>
          <w:rFonts w:hint="eastAsia" w:cs="仿宋"/>
          <w:shd w:val="clear" w:color="auto" w:fill="FFFFFF"/>
        </w:rPr>
      </w:pPr>
    </w:p>
    <w:p>
      <w:pPr>
        <w:pStyle w:val="59"/>
        <w:shd w:val="clear" w:color="auto" w:fill="FFFFFF"/>
        <w:spacing w:line="360" w:lineRule="auto"/>
        <w:ind w:firstLine="420"/>
        <w:jc w:val="both"/>
        <w:rPr>
          <w:rFonts w:hint="eastAsia" w:cs="仿宋"/>
          <w:shd w:val="clear" w:color="auto" w:fill="FFFFFF"/>
        </w:rPr>
      </w:pPr>
      <w:r>
        <w:rPr>
          <w:rFonts w:hint="eastAsia" w:cs="仿宋"/>
          <w:shd w:val="clear" w:color="auto" w:fill="FFFFFF"/>
        </w:rPr>
        <w:t>附件：省级以上监狱管理局、戒毒管理局(含新疆生产建设兵团)出具的属于监狱企业的证明文件</w:t>
      </w:r>
    </w:p>
    <w:p>
      <w:pPr>
        <w:adjustRightInd w:val="0"/>
        <w:snapToGrid w:val="0"/>
        <w:spacing w:line="360" w:lineRule="auto"/>
        <w:jc w:val="left"/>
        <w:rPr>
          <w:rFonts w:hint="eastAsia" w:ascii="宋体" w:hAnsi="宋体"/>
        </w:rPr>
      </w:pPr>
    </w:p>
    <w:p>
      <w:pPr>
        <w:autoSpaceDE w:val="0"/>
        <w:autoSpaceDN w:val="0"/>
        <w:adjustRightInd w:val="0"/>
        <w:snapToGrid w:val="0"/>
        <w:spacing w:line="360" w:lineRule="auto"/>
        <w:jc w:val="left"/>
        <w:rPr>
          <w:rFonts w:hint="eastAsia" w:ascii="宋体" w:hAnsi="宋体"/>
        </w:rPr>
      </w:pPr>
    </w:p>
    <w:p>
      <w:pPr>
        <w:autoSpaceDE w:val="0"/>
        <w:autoSpaceDN w:val="0"/>
        <w:adjustRightInd w:val="0"/>
        <w:snapToGrid w:val="0"/>
        <w:spacing w:line="360" w:lineRule="auto"/>
        <w:ind w:firstLine="3840" w:firstLineChars="1600"/>
        <w:jc w:val="left"/>
        <w:rPr>
          <w:rFonts w:hint="eastAsia" w:ascii="宋体" w:hAnsi="宋体"/>
        </w:rPr>
      </w:pPr>
      <w:r>
        <w:rPr>
          <w:rFonts w:hint="eastAsia" w:ascii="宋体" w:hAnsi="宋体"/>
        </w:rPr>
        <w:t>投标人：（投标人公章）</w:t>
      </w:r>
    </w:p>
    <w:p>
      <w:pPr>
        <w:autoSpaceDE w:val="0"/>
        <w:autoSpaceDN w:val="0"/>
        <w:adjustRightInd w:val="0"/>
        <w:snapToGrid w:val="0"/>
        <w:spacing w:line="360" w:lineRule="auto"/>
        <w:ind w:firstLine="3840" w:firstLineChars="1600"/>
        <w:jc w:val="left"/>
        <w:rPr>
          <w:rFonts w:hint="eastAsia" w:ascii="宋体" w:hAnsi="宋体"/>
        </w:rPr>
      </w:pPr>
      <w:r>
        <w:rPr>
          <w:rFonts w:hint="eastAsia" w:ascii="宋体" w:hAnsi="宋体"/>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rPr>
      </w:pPr>
      <w:r>
        <w:rPr>
          <w:rFonts w:hint="eastAsia" w:ascii="宋体" w:hAnsi="宋体"/>
        </w:rPr>
        <w:t>日　期：</w:t>
      </w:r>
    </w:p>
    <w:p>
      <w:pPr>
        <w:autoSpaceDE w:val="0"/>
        <w:autoSpaceDN w:val="0"/>
        <w:adjustRightInd w:val="0"/>
        <w:snapToGrid w:val="0"/>
        <w:spacing w:line="360" w:lineRule="auto"/>
        <w:jc w:val="left"/>
        <w:rPr>
          <w:rFonts w:hint="eastAsia" w:ascii="宋体" w:hAnsi="宋体"/>
        </w:rPr>
      </w:pPr>
    </w:p>
    <w:p>
      <w:pPr>
        <w:keepNext/>
        <w:keepLines/>
        <w:tabs>
          <w:tab w:val="left" w:pos="525"/>
        </w:tabs>
        <w:spacing w:before="260" w:after="260" w:line="360" w:lineRule="auto"/>
        <w:ind w:left="525" w:hanging="525"/>
        <w:rPr>
          <w:rFonts w:hint="eastAsia" w:ascii="宋体" w:hAnsi="宋体"/>
          <w:szCs w:val="21"/>
        </w:rPr>
      </w:pPr>
      <w:r>
        <w:rPr>
          <w:rFonts w:ascii="宋体" w:hAnsi="宋体"/>
          <w:szCs w:val="21"/>
        </w:rPr>
        <w:br w:type="page"/>
      </w:r>
      <w:bookmarkStart w:id="191" w:name="_Toc500229399"/>
      <w:r>
        <w:rPr>
          <w:rFonts w:hint="eastAsia" w:ascii="宋体" w:hAnsi="宋体"/>
          <w:b/>
          <w:bCs/>
          <w:sz w:val="32"/>
          <w:szCs w:val="32"/>
          <w:lang w:val="en-US" w:eastAsia="zh-CN"/>
        </w:rPr>
        <w:t>四</w:t>
      </w:r>
      <w:r>
        <w:rPr>
          <w:rFonts w:hint="eastAsia" w:ascii="宋体" w:hAnsi="宋体"/>
          <w:b/>
          <w:bCs/>
          <w:sz w:val="32"/>
          <w:szCs w:val="32"/>
          <w:lang w:val="zh-CN"/>
        </w:rPr>
        <w:t>、残疾人福利性单位声明函</w:t>
      </w:r>
      <w:bookmarkEnd w:id="191"/>
      <w:r>
        <w:rPr>
          <w:rFonts w:hint="eastAsia" w:ascii="宋体" w:hAnsi="宋体"/>
          <w:b/>
          <w:bCs/>
          <w:sz w:val="32"/>
          <w:szCs w:val="32"/>
          <w:lang w:val="zh-CN"/>
        </w:rPr>
        <w:t>（</w:t>
      </w:r>
      <w:r>
        <w:rPr>
          <w:rFonts w:hint="eastAsia" w:ascii="宋体" w:hAnsi="宋体"/>
          <w:b/>
          <w:bCs/>
          <w:sz w:val="32"/>
          <w:szCs w:val="32"/>
          <w:lang w:val="en-US" w:eastAsia="zh-CN"/>
        </w:rPr>
        <w:t>如有</w:t>
      </w:r>
      <w:r>
        <w:rPr>
          <w:rFonts w:hint="eastAsia" w:ascii="宋体" w:hAnsi="宋体"/>
          <w:b/>
          <w:bCs/>
          <w:sz w:val="32"/>
          <w:szCs w:val="32"/>
          <w:lang w:val="zh-CN"/>
        </w:rPr>
        <w:t>）</w:t>
      </w:r>
    </w:p>
    <w:p>
      <w:pPr>
        <w:adjustRightInd w:val="0"/>
        <w:snapToGrid w:val="0"/>
        <w:spacing w:line="360" w:lineRule="auto"/>
        <w:jc w:val="left"/>
        <w:rPr>
          <w:rFonts w:hint="eastAsia" w:ascii="宋体" w:hAnsi="宋体"/>
        </w:rPr>
      </w:pPr>
    </w:p>
    <w:p>
      <w:pPr>
        <w:autoSpaceDE w:val="0"/>
        <w:autoSpaceDN w:val="0"/>
        <w:adjustRightInd w:val="0"/>
        <w:snapToGrid w:val="0"/>
        <w:spacing w:line="360" w:lineRule="auto"/>
        <w:jc w:val="center"/>
        <w:rPr>
          <w:rFonts w:hint="eastAsia" w:ascii="宋体" w:hAnsi="宋体"/>
          <w:b/>
          <w:bCs/>
          <w:sz w:val="36"/>
          <w:szCs w:val="36"/>
        </w:rPr>
      </w:pPr>
      <w:r>
        <w:rPr>
          <w:rFonts w:hint="eastAsia" w:ascii="宋体" w:hAnsi="宋体"/>
          <w:b/>
          <w:bCs/>
          <w:sz w:val="36"/>
          <w:szCs w:val="36"/>
        </w:rPr>
        <w:t>残疾人福利性单位声明函</w:t>
      </w:r>
    </w:p>
    <w:p>
      <w:pPr>
        <w:autoSpaceDE w:val="0"/>
        <w:autoSpaceDN w:val="0"/>
        <w:adjustRightInd w:val="0"/>
        <w:snapToGrid w:val="0"/>
        <w:spacing w:line="360" w:lineRule="auto"/>
        <w:jc w:val="left"/>
        <w:rPr>
          <w:rFonts w:hint="eastAsia" w:ascii="宋体" w:hAnsi="宋体"/>
        </w:rPr>
      </w:pP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本</w:t>
      </w:r>
      <w:r>
        <w:rPr>
          <w:rFonts w:ascii="宋体" w:hAnsi="宋体"/>
          <w:sz w:val="24"/>
          <w:szCs w:val="24"/>
        </w:rPr>
        <w:t>单位</w:t>
      </w:r>
      <w:r>
        <w:rPr>
          <w:rFonts w:hint="eastAsia" w:ascii="宋体" w:hAnsi="宋体"/>
          <w:sz w:val="24"/>
          <w:szCs w:val="24"/>
        </w:rPr>
        <w:t>郑重声明，根据《关于促进残疾人就业政府采购政策的通知》（财库[2017]141号）的规定，本</w:t>
      </w:r>
      <w:r>
        <w:rPr>
          <w:rFonts w:ascii="宋体" w:hAnsi="宋体"/>
          <w:sz w:val="24"/>
          <w:szCs w:val="24"/>
        </w:rPr>
        <w:t>单位</w:t>
      </w:r>
      <w:r>
        <w:rPr>
          <w:rFonts w:hint="eastAsia" w:ascii="宋体" w:hAnsi="宋体"/>
          <w:sz w:val="24"/>
          <w:szCs w:val="24"/>
        </w:rPr>
        <w:t>为残疾人福利性单位。即，本</w:t>
      </w:r>
      <w:r>
        <w:rPr>
          <w:rFonts w:ascii="宋体" w:hAnsi="宋体"/>
          <w:sz w:val="24"/>
          <w:szCs w:val="24"/>
        </w:rPr>
        <w:t>单位</w:t>
      </w:r>
      <w:r>
        <w:rPr>
          <w:rFonts w:hint="eastAsia" w:ascii="宋体" w:hAnsi="宋体"/>
          <w:sz w:val="24"/>
          <w:szCs w:val="24"/>
        </w:rPr>
        <w:t>同时满足以下条件：</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安置的残疾人占本单位在职职工人数的比例不低于25%（含25%），并且安置的残疾人人数不少于10人（含10人）；</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本单位依法与安置的每位残疾人签订了一年以上（含一年）的劳动合同或服务协议；</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本单位为安置的每位残疾人按月足额缴纳了基本养老保险、基本医疗保险、失业保险、工伤保险和生育保险等社会保险费；</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本单位通过银行等金融机构向安置的每位残疾人，按月支付了不低于单位所在区县适用的经省级人民政府批准的月最低工资标准的工资；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5.本</w:t>
      </w:r>
      <w:r>
        <w:rPr>
          <w:rFonts w:ascii="宋体" w:hAnsi="宋体"/>
          <w:sz w:val="24"/>
          <w:szCs w:val="24"/>
        </w:rPr>
        <w:t>单位</w:t>
      </w:r>
      <w:r>
        <w:rPr>
          <w:rFonts w:hint="eastAsia" w:ascii="宋体" w:hAnsi="宋体"/>
          <w:sz w:val="24"/>
          <w:szCs w:val="24"/>
        </w:rPr>
        <w:t>参加</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）采购活动时提供的是本</w:t>
      </w:r>
      <w:r>
        <w:rPr>
          <w:rFonts w:ascii="宋体" w:hAnsi="宋体"/>
          <w:sz w:val="24"/>
          <w:szCs w:val="24"/>
        </w:rPr>
        <w:t>单位</w:t>
      </w:r>
      <w:r>
        <w:rPr>
          <w:rFonts w:hint="eastAsia" w:ascii="宋体" w:hAnsi="宋体"/>
          <w:sz w:val="24"/>
          <w:szCs w:val="24"/>
        </w:rPr>
        <w:t>的产品（包括由本</w:t>
      </w:r>
      <w:r>
        <w:rPr>
          <w:rFonts w:ascii="宋体" w:hAnsi="宋体"/>
          <w:sz w:val="24"/>
          <w:szCs w:val="24"/>
        </w:rPr>
        <w:t>单位</w:t>
      </w:r>
      <w:r>
        <w:rPr>
          <w:rFonts w:hint="eastAsia" w:ascii="宋体" w:hAnsi="宋体"/>
          <w:sz w:val="24"/>
          <w:szCs w:val="24"/>
        </w:rPr>
        <w:t>承担的工程和提供的服务），或者提供的是其他残疾人福利性单位制造的产品。</w:t>
      </w:r>
    </w:p>
    <w:p>
      <w:pPr>
        <w:autoSpaceDE w:val="0"/>
        <w:autoSpaceDN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本公司对上述声明的真实性负责。如有虚假，将依法承担相应责任。</w:t>
      </w:r>
    </w:p>
    <w:p>
      <w:pPr>
        <w:autoSpaceDE w:val="0"/>
        <w:autoSpaceDN w:val="0"/>
        <w:adjustRightInd w:val="0"/>
        <w:snapToGrid w:val="0"/>
        <w:spacing w:line="360" w:lineRule="auto"/>
        <w:jc w:val="left"/>
        <w:rPr>
          <w:rFonts w:hint="eastAsia" w:ascii="宋体" w:hAnsi="宋体"/>
          <w:sz w:val="24"/>
          <w:szCs w:val="24"/>
        </w:rPr>
      </w:pPr>
    </w:p>
    <w:p>
      <w:pPr>
        <w:autoSpaceDE w:val="0"/>
        <w:autoSpaceDN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附件：近三个月依法为</w:t>
      </w:r>
      <w:r>
        <w:rPr>
          <w:rFonts w:ascii="宋体" w:hAnsi="宋体"/>
          <w:sz w:val="24"/>
          <w:szCs w:val="24"/>
        </w:rPr>
        <w:t>安置残疾人</w:t>
      </w:r>
      <w:r>
        <w:rPr>
          <w:rFonts w:hint="eastAsia" w:ascii="宋体" w:hAnsi="宋体"/>
          <w:sz w:val="24"/>
          <w:szCs w:val="24"/>
        </w:rPr>
        <w:t>缴纳社会保障资金的证明文件</w:t>
      </w:r>
    </w:p>
    <w:p>
      <w:pPr>
        <w:autoSpaceDE w:val="0"/>
        <w:autoSpaceDN w:val="0"/>
        <w:adjustRightInd w:val="0"/>
        <w:snapToGrid w:val="0"/>
        <w:spacing w:line="360" w:lineRule="auto"/>
        <w:jc w:val="left"/>
        <w:rPr>
          <w:rFonts w:hint="eastAsia" w:ascii="宋体" w:hAnsi="宋体"/>
        </w:rPr>
      </w:pPr>
    </w:p>
    <w:p>
      <w:pPr>
        <w:autoSpaceDE w:val="0"/>
        <w:autoSpaceDN w:val="0"/>
        <w:adjustRightInd w:val="0"/>
        <w:snapToGrid w:val="0"/>
        <w:spacing w:line="360" w:lineRule="auto"/>
        <w:jc w:val="left"/>
        <w:rPr>
          <w:rFonts w:hint="eastAsia" w:ascii="宋体" w:hAnsi="宋体"/>
        </w:rPr>
      </w:pPr>
    </w:p>
    <w:p>
      <w:pPr>
        <w:autoSpaceDE w:val="0"/>
        <w:autoSpaceDN w:val="0"/>
        <w:adjustRightInd w:val="0"/>
        <w:snapToGrid w:val="0"/>
        <w:spacing w:line="360" w:lineRule="auto"/>
        <w:ind w:firstLine="3840" w:firstLineChars="1600"/>
        <w:jc w:val="left"/>
        <w:rPr>
          <w:rFonts w:hint="eastAsia" w:ascii="宋体" w:hAnsi="宋体"/>
        </w:rPr>
      </w:pPr>
      <w:r>
        <w:rPr>
          <w:rFonts w:hint="eastAsia" w:ascii="宋体" w:hAnsi="宋体"/>
        </w:rPr>
        <w:t>投标人：（投标人公章）</w:t>
      </w:r>
    </w:p>
    <w:p>
      <w:pPr>
        <w:autoSpaceDE w:val="0"/>
        <w:autoSpaceDN w:val="0"/>
        <w:adjustRightInd w:val="0"/>
        <w:snapToGrid w:val="0"/>
        <w:spacing w:line="360" w:lineRule="auto"/>
        <w:ind w:firstLine="3840" w:firstLineChars="1600"/>
        <w:jc w:val="left"/>
        <w:rPr>
          <w:rFonts w:hint="eastAsia" w:ascii="宋体" w:hAnsi="宋体"/>
        </w:rPr>
      </w:pPr>
      <w:r>
        <w:rPr>
          <w:rFonts w:hint="eastAsia" w:ascii="宋体" w:hAnsi="宋体"/>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rPr>
      </w:pPr>
      <w:r>
        <w:rPr>
          <w:rFonts w:hint="eastAsia" w:ascii="宋体" w:hAnsi="宋体"/>
        </w:rPr>
        <w:t>日　期：</w:t>
      </w:r>
    </w:p>
    <w:p>
      <w:pPr>
        <w:autoSpaceDE w:val="0"/>
        <w:autoSpaceDN w:val="0"/>
        <w:adjustRightInd w:val="0"/>
        <w:snapToGrid w:val="0"/>
        <w:spacing w:line="360" w:lineRule="auto"/>
        <w:jc w:val="left"/>
        <w:rPr>
          <w:rFonts w:hint="eastAsia" w:ascii="宋体" w:hAnsi="宋体"/>
        </w:rPr>
      </w:pPr>
    </w:p>
    <w:p>
      <w:pPr>
        <w:pStyle w:val="57"/>
        <w:rPr>
          <w:rFonts w:hint="eastAsia"/>
        </w:rPr>
      </w:pPr>
    </w:p>
    <w:p>
      <w:pPr>
        <w:pStyle w:val="57"/>
        <w:rPr>
          <w:rFonts w:hint="eastAsia"/>
        </w:rPr>
      </w:pPr>
    </w:p>
    <w:p>
      <w:pPr>
        <w:pStyle w:val="57"/>
        <w:rPr>
          <w:rFonts w:hint="eastAsia"/>
        </w:rPr>
      </w:pPr>
    </w:p>
    <w:p>
      <w:pPr>
        <w:pStyle w:val="57"/>
        <w:rPr>
          <w:rFonts w:hint="eastAsia"/>
        </w:rPr>
      </w:pPr>
    </w:p>
    <w:p>
      <w:pPr>
        <w:keepNext/>
        <w:keepLines/>
        <w:tabs>
          <w:tab w:val="left" w:pos="525"/>
        </w:tabs>
        <w:spacing w:before="260" w:after="260" w:line="360" w:lineRule="auto"/>
        <w:rPr>
          <w:rFonts w:hint="eastAsia" w:ascii="宋体" w:hAnsi="宋体"/>
          <w:b/>
          <w:bCs/>
          <w:szCs w:val="32"/>
        </w:rPr>
      </w:pPr>
      <w:bookmarkStart w:id="192" w:name="_Toc500229400"/>
      <w:r>
        <w:rPr>
          <w:rFonts w:hint="eastAsia" w:ascii="宋体" w:hAnsi="宋体"/>
          <w:b/>
          <w:bCs/>
          <w:sz w:val="32"/>
          <w:szCs w:val="32"/>
          <w:lang w:eastAsia="zh-CN"/>
        </w:rPr>
        <w:t>五</w:t>
      </w:r>
      <w:r>
        <w:rPr>
          <w:rFonts w:hint="eastAsia" w:ascii="宋体" w:hAnsi="宋体"/>
          <w:b/>
          <w:bCs/>
          <w:sz w:val="32"/>
          <w:szCs w:val="32"/>
          <w:lang w:val="zh-CN"/>
        </w:rPr>
        <w:t>、政策适用性说明格式</w:t>
      </w:r>
      <w:bookmarkEnd w:id="192"/>
      <w:r>
        <w:rPr>
          <w:rFonts w:hint="eastAsia" w:ascii="宋体" w:hAnsi="宋体"/>
          <w:b/>
          <w:bCs/>
          <w:sz w:val="32"/>
          <w:szCs w:val="32"/>
          <w:lang w:val="zh-CN"/>
        </w:rPr>
        <w:t>（</w:t>
      </w:r>
      <w:r>
        <w:rPr>
          <w:rFonts w:hint="eastAsia" w:ascii="宋体" w:hAnsi="宋体"/>
          <w:b/>
          <w:bCs/>
          <w:sz w:val="32"/>
          <w:szCs w:val="32"/>
          <w:lang w:val="en-US" w:eastAsia="zh-CN"/>
        </w:rPr>
        <w:t>如有</w:t>
      </w:r>
      <w:r>
        <w:rPr>
          <w:rFonts w:hint="eastAsia" w:ascii="宋体" w:hAnsi="宋体"/>
          <w:b/>
          <w:bCs/>
          <w:sz w:val="32"/>
          <w:szCs w:val="32"/>
          <w:lang w:val="zh-CN"/>
        </w:rPr>
        <w:t>）</w:t>
      </w:r>
    </w:p>
    <w:p>
      <w:pPr>
        <w:autoSpaceDE w:val="0"/>
        <w:autoSpaceDN w:val="0"/>
        <w:adjustRightInd w:val="0"/>
        <w:snapToGrid w:val="0"/>
        <w:spacing w:line="360" w:lineRule="auto"/>
        <w:jc w:val="center"/>
        <w:rPr>
          <w:rFonts w:hint="eastAsia" w:ascii="宋体" w:hAnsi="宋体"/>
          <w:b/>
          <w:bCs/>
          <w:sz w:val="28"/>
          <w:szCs w:val="28"/>
        </w:rPr>
      </w:pPr>
      <w:r>
        <w:rPr>
          <w:rFonts w:hint="eastAsia" w:ascii="宋体" w:hAnsi="宋体"/>
          <w:b/>
          <w:bCs/>
          <w:sz w:val="28"/>
          <w:szCs w:val="28"/>
        </w:rPr>
        <w:t>政策适用性说明</w:t>
      </w:r>
    </w:p>
    <w:p>
      <w:pPr>
        <w:autoSpaceDE w:val="0"/>
        <w:autoSpaceDN w:val="0"/>
        <w:adjustRightInd w:val="0"/>
        <w:snapToGrid w:val="0"/>
        <w:spacing w:line="360" w:lineRule="auto"/>
        <w:ind w:firstLine="480" w:firstLineChars="200"/>
        <w:jc w:val="left"/>
        <w:rPr>
          <w:rFonts w:hint="eastAsia" w:ascii="宋体" w:hAnsi="宋体"/>
          <w:szCs w:val="21"/>
        </w:rPr>
      </w:pPr>
      <w:r>
        <w:rPr>
          <w:rFonts w:hint="eastAsia" w:ascii="宋体" w:hAnsi="宋体"/>
          <w:szCs w:val="21"/>
        </w:rPr>
        <w:t>按照政府采购的有关政策要求，在本项目的技术方案中，我单位采用了符合政策的节能产品、环保标志产品，主要产品与核心技术介绍说明如下：</w:t>
      </w:r>
    </w:p>
    <w:tbl>
      <w:tblPr>
        <w:tblStyle w:val="6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68"/>
        <w:gridCol w:w="2095"/>
        <w:gridCol w:w="166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61" w:type="dxa"/>
            <w:vAlign w:val="center"/>
          </w:tcPr>
          <w:p>
            <w:pPr>
              <w:tabs>
                <w:tab w:val="left" w:pos="1260"/>
              </w:tabs>
              <w:jc w:val="center"/>
              <w:rPr>
                <w:rFonts w:hint="eastAsia" w:ascii="宋体" w:hAnsi="宋体"/>
                <w:b/>
                <w:sz w:val="22"/>
                <w:lang w:val="en-GB"/>
              </w:rPr>
            </w:pPr>
            <w:r>
              <w:rPr>
                <w:rFonts w:hint="eastAsia" w:ascii="宋体" w:hAnsi="宋体"/>
                <w:b/>
                <w:sz w:val="22"/>
                <w:lang w:val="en-GB"/>
              </w:rPr>
              <w:t>类别</w:t>
            </w:r>
          </w:p>
        </w:tc>
        <w:tc>
          <w:tcPr>
            <w:tcW w:w="2668" w:type="dxa"/>
            <w:vAlign w:val="center"/>
          </w:tcPr>
          <w:p>
            <w:pPr>
              <w:tabs>
                <w:tab w:val="left" w:pos="1260"/>
              </w:tabs>
              <w:jc w:val="center"/>
              <w:rPr>
                <w:rFonts w:hint="eastAsia" w:ascii="宋体" w:hAnsi="宋体"/>
                <w:b/>
                <w:sz w:val="22"/>
                <w:lang w:val="en-GB"/>
              </w:rPr>
            </w:pPr>
            <w:r>
              <w:rPr>
                <w:rFonts w:hint="eastAsia" w:ascii="宋体" w:hAnsi="宋体"/>
                <w:b/>
                <w:sz w:val="22"/>
                <w:lang w:val="en-GB"/>
              </w:rPr>
              <w:t>主要产品/技术名称</w:t>
            </w:r>
          </w:p>
          <w:p>
            <w:pPr>
              <w:tabs>
                <w:tab w:val="left" w:pos="1260"/>
              </w:tabs>
              <w:jc w:val="center"/>
              <w:rPr>
                <w:rFonts w:hint="eastAsia" w:ascii="宋体" w:hAnsi="宋体"/>
                <w:b/>
                <w:sz w:val="22"/>
                <w:lang w:val="en-GB"/>
              </w:rPr>
            </w:pPr>
            <w:r>
              <w:rPr>
                <w:rFonts w:hint="eastAsia" w:ascii="宋体" w:hAnsi="宋体"/>
                <w:b/>
                <w:sz w:val="22"/>
                <w:lang w:val="en-GB"/>
              </w:rPr>
              <w:t>（规格型号、注册商标）</w:t>
            </w:r>
          </w:p>
        </w:tc>
        <w:tc>
          <w:tcPr>
            <w:tcW w:w="2095" w:type="dxa"/>
            <w:vAlign w:val="center"/>
          </w:tcPr>
          <w:p>
            <w:pPr>
              <w:tabs>
                <w:tab w:val="left" w:pos="1260"/>
              </w:tabs>
              <w:jc w:val="center"/>
              <w:rPr>
                <w:rFonts w:hint="eastAsia" w:ascii="宋体" w:hAnsi="宋体"/>
                <w:b/>
                <w:sz w:val="22"/>
                <w:lang w:val="en-GB"/>
              </w:rPr>
            </w:pPr>
            <w:r>
              <w:rPr>
                <w:rFonts w:hint="eastAsia" w:ascii="宋体" w:hAnsi="宋体"/>
                <w:b/>
                <w:sz w:val="22"/>
                <w:lang w:val="en-GB"/>
              </w:rPr>
              <w:t>制造商/开发商</w:t>
            </w:r>
          </w:p>
        </w:tc>
        <w:tc>
          <w:tcPr>
            <w:tcW w:w="1663" w:type="dxa"/>
            <w:vAlign w:val="center"/>
          </w:tcPr>
          <w:p>
            <w:pPr>
              <w:tabs>
                <w:tab w:val="left" w:pos="1260"/>
              </w:tabs>
              <w:jc w:val="center"/>
              <w:rPr>
                <w:rFonts w:hint="eastAsia" w:ascii="宋体" w:hAnsi="宋体"/>
                <w:b/>
                <w:sz w:val="22"/>
                <w:lang w:val="en-GB"/>
              </w:rPr>
            </w:pPr>
            <w:r>
              <w:rPr>
                <w:rFonts w:hint="eastAsia" w:ascii="宋体" w:hAnsi="宋体"/>
                <w:b/>
                <w:sz w:val="22"/>
                <w:lang w:val="en-GB"/>
              </w:rPr>
              <w:t>认证证书编号</w:t>
            </w:r>
          </w:p>
        </w:tc>
        <w:tc>
          <w:tcPr>
            <w:tcW w:w="1651" w:type="dxa"/>
            <w:vAlign w:val="center"/>
          </w:tcPr>
          <w:p>
            <w:pPr>
              <w:tabs>
                <w:tab w:val="left" w:pos="1260"/>
              </w:tabs>
              <w:jc w:val="center"/>
              <w:rPr>
                <w:rFonts w:hint="eastAsia" w:ascii="宋体" w:hAnsi="宋体"/>
                <w:b/>
                <w:sz w:val="22"/>
                <w:lang w:val="en-GB"/>
              </w:rPr>
            </w:pPr>
            <w:r>
              <w:rPr>
                <w:rFonts w:hint="eastAsia" w:ascii="宋体" w:hAnsi="宋体"/>
                <w:b/>
                <w:sz w:val="22"/>
                <w:lang w:val="en-GB"/>
              </w:rPr>
              <w:t>该产品报价占总报价比重</w:t>
            </w:r>
          </w:p>
          <w:p>
            <w:pPr>
              <w:tabs>
                <w:tab w:val="left" w:pos="1260"/>
              </w:tabs>
              <w:jc w:val="center"/>
              <w:rPr>
                <w:rFonts w:hint="eastAsia" w:ascii="宋体" w:hAnsi="宋体"/>
                <w:b/>
                <w:sz w:val="22"/>
                <w:lang w:val="en-GB"/>
              </w:rPr>
            </w:pPr>
            <w:r>
              <w:rPr>
                <w:rFonts w:hint="eastAsia" w:ascii="宋体" w:hAnsi="宋体"/>
                <w:b/>
                <w:sz w:val="22"/>
                <w:lang w:val="en-GB"/>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restart"/>
            <w:vAlign w:val="center"/>
          </w:tcPr>
          <w:p>
            <w:pPr>
              <w:tabs>
                <w:tab w:val="left" w:pos="1260"/>
              </w:tabs>
              <w:jc w:val="center"/>
              <w:rPr>
                <w:rFonts w:hint="eastAsia" w:ascii="宋体" w:hAnsi="宋体"/>
                <w:sz w:val="22"/>
                <w:lang w:val="en-GB"/>
              </w:rPr>
            </w:pPr>
            <w:r>
              <w:rPr>
                <w:rFonts w:hint="eastAsia" w:ascii="宋体" w:hAnsi="宋体"/>
                <w:sz w:val="22"/>
                <w:lang w:val="en-GB"/>
              </w:rPr>
              <w:t>节能</w:t>
            </w:r>
          </w:p>
          <w:p>
            <w:pPr>
              <w:tabs>
                <w:tab w:val="left" w:pos="1260"/>
              </w:tabs>
              <w:jc w:val="center"/>
              <w:rPr>
                <w:rFonts w:hint="eastAsia" w:ascii="宋体" w:hAnsi="宋体"/>
                <w:sz w:val="22"/>
                <w:lang w:val="en-GB"/>
              </w:rPr>
            </w:pPr>
            <w:r>
              <w:rPr>
                <w:rFonts w:hint="eastAsia" w:ascii="宋体" w:hAnsi="宋体"/>
                <w:sz w:val="22"/>
                <w:lang w:val="en-GB"/>
              </w:rPr>
              <w:t>产品</w:t>
            </w:r>
          </w:p>
        </w:tc>
        <w:tc>
          <w:tcPr>
            <w:tcW w:w="2668" w:type="dxa"/>
            <w:vAlign w:val="center"/>
          </w:tcPr>
          <w:p>
            <w:pPr>
              <w:tabs>
                <w:tab w:val="left" w:pos="1260"/>
              </w:tabs>
              <w:jc w:val="center"/>
              <w:rPr>
                <w:rFonts w:hint="eastAsia" w:ascii="宋体" w:hAnsi="宋体"/>
                <w:sz w:val="22"/>
                <w:lang w:val="en-GB"/>
              </w:rPr>
            </w:pPr>
          </w:p>
        </w:tc>
        <w:tc>
          <w:tcPr>
            <w:tcW w:w="2095" w:type="dxa"/>
            <w:vAlign w:val="center"/>
          </w:tcPr>
          <w:p>
            <w:pPr>
              <w:tabs>
                <w:tab w:val="left" w:pos="1260"/>
              </w:tabs>
              <w:jc w:val="center"/>
              <w:rPr>
                <w:rFonts w:hint="eastAsia" w:ascii="宋体" w:hAnsi="宋体"/>
                <w:sz w:val="22"/>
                <w:lang w:val="en-GB"/>
              </w:rPr>
            </w:pPr>
          </w:p>
        </w:tc>
        <w:tc>
          <w:tcPr>
            <w:tcW w:w="1663" w:type="dxa"/>
            <w:vAlign w:val="center"/>
          </w:tcPr>
          <w:p>
            <w:pPr>
              <w:tabs>
                <w:tab w:val="left" w:pos="1260"/>
              </w:tabs>
              <w:jc w:val="center"/>
              <w:rPr>
                <w:rFonts w:hint="eastAsia" w:ascii="宋体" w:hAnsi="宋体"/>
                <w:sz w:val="22"/>
                <w:lang w:val="en-GB"/>
              </w:rPr>
            </w:pPr>
          </w:p>
        </w:tc>
        <w:tc>
          <w:tcPr>
            <w:tcW w:w="1651" w:type="dxa"/>
            <w:vAlign w:val="center"/>
          </w:tcPr>
          <w:p>
            <w:pPr>
              <w:tabs>
                <w:tab w:val="left" w:pos="1260"/>
              </w:tabs>
              <w:jc w:val="center"/>
              <w:rPr>
                <w:rFonts w:hint="eastAsia" w:ascii="宋体" w:hAnsi="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sz w:val="22"/>
                <w:lang w:val="en-GB"/>
              </w:rPr>
            </w:pPr>
          </w:p>
        </w:tc>
        <w:tc>
          <w:tcPr>
            <w:tcW w:w="2668" w:type="dxa"/>
            <w:vAlign w:val="center"/>
          </w:tcPr>
          <w:p>
            <w:pPr>
              <w:tabs>
                <w:tab w:val="left" w:pos="1260"/>
              </w:tabs>
              <w:jc w:val="center"/>
              <w:rPr>
                <w:rFonts w:hint="eastAsia" w:ascii="宋体" w:hAnsi="宋体"/>
                <w:sz w:val="22"/>
                <w:lang w:val="en-GB"/>
              </w:rPr>
            </w:pPr>
          </w:p>
        </w:tc>
        <w:tc>
          <w:tcPr>
            <w:tcW w:w="2095" w:type="dxa"/>
            <w:vAlign w:val="center"/>
          </w:tcPr>
          <w:p>
            <w:pPr>
              <w:tabs>
                <w:tab w:val="left" w:pos="1260"/>
              </w:tabs>
              <w:jc w:val="center"/>
              <w:rPr>
                <w:rFonts w:hint="eastAsia" w:ascii="宋体" w:hAnsi="宋体"/>
                <w:sz w:val="22"/>
                <w:lang w:val="en-GB"/>
              </w:rPr>
            </w:pPr>
          </w:p>
        </w:tc>
        <w:tc>
          <w:tcPr>
            <w:tcW w:w="1663" w:type="dxa"/>
            <w:vAlign w:val="center"/>
          </w:tcPr>
          <w:p>
            <w:pPr>
              <w:tabs>
                <w:tab w:val="left" w:pos="1260"/>
              </w:tabs>
              <w:jc w:val="center"/>
              <w:rPr>
                <w:rFonts w:hint="eastAsia" w:ascii="宋体" w:hAnsi="宋体"/>
                <w:sz w:val="22"/>
                <w:lang w:val="en-GB"/>
              </w:rPr>
            </w:pPr>
          </w:p>
        </w:tc>
        <w:tc>
          <w:tcPr>
            <w:tcW w:w="1651" w:type="dxa"/>
            <w:vAlign w:val="center"/>
          </w:tcPr>
          <w:p>
            <w:pPr>
              <w:tabs>
                <w:tab w:val="left" w:pos="1260"/>
              </w:tabs>
              <w:jc w:val="center"/>
              <w:rPr>
                <w:rFonts w:hint="eastAsia" w:ascii="宋体" w:hAnsi="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sz w:val="22"/>
                <w:lang w:val="en-GB"/>
              </w:rPr>
            </w:pPr>
          </w:p>
        </w:tc>
        <w:tc>
          <w:tcPr>
            <w:tcW w:w="2668" w:type="dxa"/>
            <w:vAlign w:val="center"/>
          </w:tcPr>
          <w:p>
            <w:pPr>
              <w:tabs>
                <w:tab w:val="left" w:pos="1260"/>
              </w:tabs>
              <w:jc w:val="center"/>
              <w:rPr>
                <w:rFonts w:hint="eastAsia" w:ascii="宋体" w:hAnsi="宋体"/>
                <w:sz w:val="22"/>
                <w:lang w:val="en-GB"/>
              </w:rPr>
            </w:pPr>
          </w:p>
        </w:tc>
        <w:tc>
          <w:tcPr>
            <w:tcW w:w="2095" w:type="dxa"/>
            <w:vAlign w:val="center"/>
          </w:tcPr>
          <w:p>
            <w:pPr>
              <w:tabs>
                <w:tab w:val="left" w:pos="1260"/>
              </w:tabs>
              <w:jc w:val="center"/>
              <w:rPr>
                <w:rFonts w:hint="eastAsia" w:ascii="宋体" w:hAnsi="宋体"/>
                <w:sz w:val="22"/>
                <w:lang w:val="en-GB"/>
              </w:rPr>
            </w:pPr>
          </w:p>
        </w:tc>
        <w:tc>
          <w:tcPr>
            <w:tcW w:w="1663" w:type="dxa"/>
            <w:vAlign w:val="center"/>
          </w:tcPr>
          <w:p>
            <w:pPr>
              <w:tabs>
                <w:tab w:val="left" w:pos="1260"/>
              </w:tabs>
              <w:jc w:val="center"/>
              <w:rPr>
                <w:rFonts w:hint="eastAsia" w:ascii="宋体" w:hAnsi="宋体"/>
                <w:sz w:val="22"/>
                <w:lang w:val="en-GB"/>
              </w:rPr>
            </w:pPr>
          </w:p>
        </w:tc>
        <w:tc>
          <w:tcPr>
            <w:tcW w:w="1651" w:type="dxa"/>
            <w:vAlign w:val="center"/>
          </w:tcPr>
          <w:p>
            <w:pPr>
              <w:tabs>
                <w:tab w:val="left" w:pos="1260"/>
              </w:tabs>
              <w:jc w:val="center"/>
              <w:rPr>
                <w:rFonts w:hint="eastAsia" w:ascii="宋体" w:hAnsi="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restart"/>
            <w:vAlign w:val="center"/>
          </w:tcPr>
          <w:p>
            <w:pPr>
              <w:tabs>
                <w:tab w:val="left" w:pos="1260"/>
              </w:tabs>
              <w:jc w:val="center"/>
              <w:rPr>
                <w:rFonts w:hint="eastAsia" w:ascii="宋体" w:hAnsi="宋体"/>
                <w:sz w:val="22"/>
                <w:lang w:val="en-GB"/>
              </w:rPr>
            </w:pPr>
            <w:r>
              <w:rPr>
                <w:rFonts w:hint="eastAsia" w:ascii="宋体" w:hAnsi="宋体"/>
                <w:sz w:val="22"/>
                <w:lang w:val="en-GB"/>
              </w:rPr>
              <w:t>环保</w:t>
            </w:r>
          </w:p>
          <w:p>
            <w:pPr>
              <w:tabs>
                <w:tab w:val="left" w:pos="1260"/>
              </w:tabs>
              <w:jc w:val="center"/>
              <w:rPr>
                <w:rFonts w:hint="eastAsia" w:ascii="宋体" w:hAnsi="宋体"/>
                <w:sz w:val="22"/>
                <w:lang w:val="en-GB"/>
              </w:rPr>
            </w:pPr>
            <w:r>
              <w:rPr>
                <w:rFonts w:hint="eastAsia" w:ascii="宋体" w:hAnsi="宋体"/>
                <w:sz w:val="22"/>
                <w:lang w:val="en-GB"/>
              </w:rPr>
              <w:t>标志</w:t>
            </w:r>
          </w:p>
          <w:p>
            <w:pPr>
              <w:tabs>
                <w:tab w:val="left" w:pos="1260"/>
              </w:tabs>
              <w:jc w:val="center"/>
              <w:rPr>
                <w:rFonts w:hint="eastAsia" w:ascii="宋体" w:hAnsi="宋体"/>
                <w:sz w:val="22"/>
                <w:lang w:val="en-GB"/>
              </w:rPr>
            </w:pPr>
            <w:r>
              <w:rPr>
                <w:rFonts w:hint="eastAsia" w:ascii="宋体" w:hAnsi="宋体"/>
                <w:sz w:val="22"/>
                <w:lang w:val="en-GB"/>
              </w:rPr>
              <w:t>产品</w:t>
            </w:r>
          </w:p>
        </w:tc>
        <w:tc>
          <w:tcPr>
            <w:tcW w:w="2668" w:type="dxa"/>
            <w:vAlign w:val="center"/>
          </w:tcPr>
          <w:p>
            <w:pPr>
              <w:tabs>
                <w:tab w:val="left" w:pos="1260"/>
              </w:tabs>
              <w:jc w:val="center"/>
              <w:rPr>
                <w:rFonts w:hint="eastAsia" w:ascii="宋体" w:hAnsi="宋体"/>
                <w:sz w:val="22"/>
                <w:lang w:val="en-GB"/>
              </w:rPr>
            </w:pPr>
          </w:p>
        </w:tc>
        <w:tc>
          <w:tcPr>
            <w:tcW w:w="2095" w:type="dxa"/>
            <w:vAlign w:val="center"/>
          </w:tcPr>
          <w:p>
            <w:pPr>
              <w:tabs>
                <w:tab w:val="left" w:pos="1260"/>
              </w:tabs>
              <w:jc w:val="center"/>
              <w:rPr>
                <w:rFonts w:hint="eastAsia" w:ascii="宋体" w:hAnsi="宋体"/>
                <w:sz w:val="22"/>
                <w:lang w:val="en-GB"/>
              </w:rPr>
            </w:pPr>
          </w:p>
        </w:tc>
        <w:tc>
          <w:tcPr>
            <w:tcW w:w="1663" w:type="dxa"/>
            <w:vAlign w:val="center"/>
          </w:tcPr>
          <w:p>
            <w:pPr>
              <w:tabs>
                <w:tab w:val="left" w:pos="1260"/>
              </w:tabs>
              <w:jc w:val="center"/>
              <w:rPr>
                <w:rFonts w:hint="eastAsia" w:ascii="宋体" w:hAnsi="宋体"/>
                <w:sz w:val="22"/>
                <w:lang w:val="en-GB"/>
              </w:rPr>
            </w:pPr>
          </w:p>
        </w:tc>
        <w:tc>
          <w:tcPr>
            <w:tcW w:w="1651" w:type="dxa"/>
            <w:vAlign w:val="center"/>
          </w:tcPr>
          <w:p>
            <w:pPr>
              <w:tabs>
                <w:tab w:val="left" w:pos="1260"/>
              </w:tabs>
              <w:jc w:val="center"/>
              <w:rPr>
                <w:rFonts w:hint="eastAsia" w:ascii="宋体" w:hAnsi="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sz w:val="22"/>
                <w:lang w:val="en-GB"/>
              </w:rPr>
            </w:pPr>
          </w:p>
        </w:tc>
        <w:tc>
          <w:tcPr>
            <w:tcW w:w="2668" w:type="dxa"/>
            <w:vAlign w:val="center"/>
          </w:tcPr>
          <w:p>
            <w:pPr>
              <w:tabs>
                <w:tab w:val="left" w:pos="1260"/>
              </w:tabs>
              <w:jc w:val="center"/>
              <w:rPr>
                <w:rFonts w:hint="eastAsia" w:ascii="宋体" w:hAnsi="宋体"/>
                <w:sz w:val="22"/>
                <w:lang w:val="en-GB"/>
              </w:rPr>
            </w:pPr>
          </w:p>
        </w:tc>
        <w:tc>
          <w:tcPr>
            <w:tcW w:w="2095" w:type="dxa"/>
            <w:vAlign w:val="center"/>
          </w:tcPr>
          <w:p>
            <w:pPr>
              <w:tabs>
                <w:tab w:val="left" w:pos="1260"/>
              </w:tabs>
              <w:jc w:val="center"/>
              <w:rPr>
                <w:rFonts w:hint="eastAsia" w:ascii="宋体" w:hAnsi="宋体"/>
                <w:sz w:val="22"/>
                <w:lang w:val="en-GB"/>
              </w:rPr>
            </w:pPr>
          </w:p>
        </w:tc>
        <w:tc>
          <w:tcPr>
            <w:tcW w:w="1663" w:type="dxa"/>
            <w:vAlign w:val="center"/>
          </w:tcPr>
          <w:p>
            <w:pPr>
              <w:tabs>
                <w:tab w:val="left" w:pos="1260"/>
              </w:tabs>
              <w:jc w:val="center"/>
              <w:rPr>
                <w:rFonts w:hint="eastAsia" w:ascii="宋体" w:hAnsi="宋体"/>
                <w:sz w:val="22"/>
                <w:lang w:val="en-GB"/>
              </w:rPr>
            </w:pPr>
          </w:p>
        </w:tc>
        <w:tc>
          <w:tcPr>
            <w:tcW w:w="1651" w:type="dxa"/>
            <w:vAlign w:val="center"/>
          </w:tcPr>
          <w:p>
            <w:pPr>
              <w:tabs>
                <w:tab w:val="left" w:pos="1260"/>
              </w:tabs>
              <w:jc w:val="center"/>
              <w:rPr>
                <w:rFonts w:hint="eastAsia" w:ascii="宋体" w:hAnsi="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sz w:val="22"/>
                <w:lang w:val="en-GB"/>
              </w:rPr>
            </w:pPr>
          </w:p>
        </w:tc>
        <w:tc>
          <w:tcPr>
            <w:tcW w:w="2668" w:type="dxa"/>
            <w:vAlign w:val="center"/>
          </w:tcPr>
          <w:p>
            <w:pPr>
              <w:tabs>
                <w:tab w:val="left" w:pos="1260"/>
              </w:tabs>
              <w:jc w:val="center"/>
              <w:rPr>
                <w:rFonts w:hint="eastAsia" w:ascii="宋体" w:hAnsi="宋体"/>
                <w:sz w:val="22"/>
                <w:lang w:val="en-GB"/>
              </w:rPr>
            </w:pPr>
          </w:p>
        </w:tc>
        <w:tc>
          <w:tcPr>
            <w:tcW w:w="2095" w:type="dxa"/>
            <w:vAlign w:val="center"/>
          </w:tcPr>
          <w:p>
            <w:pPr>
              <w:tabs>
                <w:tab w:val="left" w:pos="1260"/>
              </w:tabs>
              <w:jc w:val="center"/>
              <w:rPr>
                <w:rFonts w:hint="eastAsia" w:ascii="宋体" w:hAnsi="宋体"/>
                <w:sz w:val="22"/>
                <w:lang w:val="en-GB"/>
              </w:rPr>
            </w:pPr>
          </w:p>
        </w:tc>
        <w:tc>
          <w:tcPr>
            <w:tcW w:w="1663" w:type="dxa"/>
            <w:vAlign w:val="center"/>
          </w:tcPr>
          <w:p>
            <w:pPr>
              <w:tabs>
                <w:tab w:val="left" w:pos="1260"/>
              </w:tabs>
              <w:jc w:val="center"/>
              <w:rPr>
                <w:rFonts w:hint="eastAsia" w:ascii="宋体" w:hAnsi="宋体"/>
                <w:sz w:val="22"/>
                <w:lang w:val="en-GB"/>
              </w:rPr>
            </w:pPr>
          </w:p>
        </w:tc>
        <w:tc>
          <w:tcPr>
            <w:tcW w:w="1651" w:type="dxa"/>
            <w:vAlign w:val="center"/>
          </w:tcPr>
          <w:p>
            <w:pPr>
              <w:tabs>
                <w:tab w:val="left" w:pos="1260"/>
              </w:tabs>
              <w:jc w:val="center"/>
              <w:rPr>
                <w:rFonts w:hint="eastAsia" w:ascii="宋体" w:hAnsi="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61" w:type="dxa"/>
            <w:vAlign w:val="center"/>
          </w:tcPr>
          <w:p>
            <w:pPr>
              <w:tabs>
                <w:tab w:val="left" w:pos="1260"/>
              </w:tabs>
              <w:jc w:val="center"/>
              <w:rPr>
                <w:rFonts w:hint="eastAsia" w:ascii="宋体" w:hAnsi="宋体"/>
                <w:sz w:val="22"/>
                <w:lang w:val="en-GB"/>
              </w:rPr>
            </w:pPr>
            <w:r>
              <w:rPr>
                <w:rFonts w:hint="eastAsia" w:ascii="宋体" w:hAnsi="宋体"/>
                <w:sz w:val="22"/>
                <w:lang w:val="en-GB"/>
              </w:rPr>
              <w:t>说明</w:t>
            </w:r>
          </w:p>
        </w:tc>
        <w:tc>
          <w:tcPr>
            <w:tcW w:w="8077" w:type="dxa"/>
            <w:gridSpan w:val="4"/>
            <w:vAlign w:val="center"/>
          </w:tcPr>
          <w:p>
            <w:pPr>
              <w:tabs>
                <w:tab w:val="left" w:pos="1260"/>
              </w:tabs>
              <w:rPr>
                <w:rFonts w:hint="eastAsia" w:ascii="宋体" w:hAnsi="宋体"/>
                <w:sz w:val="22"/>
                <w:lang w:val="en-GB"/>
              </w:rPr>
            </w:pPr>
          </w:p>
        </w:tc>
      </w:tr>
    </w:tbl>
    <w:p>
      <w:pPr>
        <w:autoSpaceDE w:val="0"/>
        <w:autoSpaceDN w:val="0"/>
        <w:adjustRightInd w:val="0"/>
        <w:snapToGrid w:val="0"/>
        <w:spacing w:line="360" w:lineRule="auto"/>
        <w:ind w:firstLine="480" w:firstLineChars="200"/>
        <w:jc w:val="left"/>
        <w:rPr>
          <w:rFonts w:hint="eastAsia" w:ascii="宋体" w:hAnsi="宋体"/>
          <w:szCs w:val="21"/>
        </w:rPr>
      </w:pPr>
      <w:r>
        <w:rPr>
          <w:rFonts w:hint="eastAsia" w:ascii="宋体" w:hAnsi="宋体"/>
          <w:szCs w:val="21"/>
        </w:rPr>
        <w:t>注：1. “节能产品、环保标志产品”是属于国家行业主管部门颁布的清单目录中的产品，须填写认证证书编号，并同时提供有效期内的证书复印件附后，同时提供下述文件（均为复印件，加盖报价投标人公章）：</w:t>
      </w:r>
    </w:p>
    <w:p>
      <w:pPr>
        <w:autoSpaceDE w:val="0"/>
        <w:autoSpaceDN w:val="0"/>
        <w:adjustRightInd w:val="0"/>
        <w:snapToGrid w:val="0"/>
        <w:spacing w:line="360" w:lineRule="auto"/>
        <w:ind w:firstLine="48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）属于“节能产品政府采购清单</w:t>
      </w:r>
      <w:r>
        <w:rPr>
          <w:rFonts w:ascii="宋体" w:hAnsi="宋体"/>
          <w:szCs w:val="21"/>
        </w:rPr>
        <w:t>”</w:t>
      </w:r>
      <w:r>
        <w:rPr>
          <w:rFonts w:hint="eastAsia" w:ascii="宋体" w:hAnsi="宋体"/>
          <w:szCs w:val="21"/>
        </w:rPr>
        <w:t>中品目的产品，提供</w:t>
      </w:r>
      <w:r>
        <w:rPr>
          <w:rFonts w:ascii="宋体" w:hAnsi="宋体"/>
          <w:szCs w:val="21"/>
        </w:rPr>
        <w:t>“</w:t>
      </w:r>
      <w:r>
        <w:rPr>
          <w:rFonts w:hint="eastAsia" w:ascii="宋体" w:hAnsi="宋体"/>
          <w:szCs w:val="21"/>
        </w:rPr>
        <w:t>节能产品政府采购清单（第___期）”中投标产品所在清单页并加盖报价投标人公章，节能清单在中国政府采购网（http：//www.ccgp.gov .cn/）、国家发展改革委网站（</w:t>
      </w:r>
      <w:r>
        <w:rPr>
          <w:rFonts w:ascii="宋体" w:hAnsi="宋体"/>
          <w:szCs w:val="21"/>
        </w:rPr>
        <w:fldChar w:fldCharType="begin"/>
      </w:r>
      <w:r>
        <w:rPr>
          <w:rFonts w:ascii="宋体" w:hAnsi="宋体"/>
          <w:szCs w:val="21"/>
        </w:rPr>
        <w:instrText xml:space="preserve"> HYPERLINK "</w:instrText>
      </w:r>
      <w:r>
        <w:rPr>
          <w:rFonts w:hint="eastAsia" w:ascii="宋体" w:hAnsi="宋体"/>
          <w:szCs w:val="21"/>
        </w:rPr>
        <w:instrText xml:space="preserve">http://hzs.nd</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http://hzs.nd</w:t>
      </w:r>
      <w:r>
        <w:rPr>
          <w:rFonts w:ascii="宋体" w:hAnsi="宋体"/>
          <w:szCs w:val="21"/>
        </w:rPr>
        <w:fldChar w:fldCharType="end"/>
      </w:r>
      <w:r>
        <w:rPr>
          <w:rFonts w:hint="eastAsia" w:ascii="宋体" w:hAnsi="宋体"/>
          <w:szCs w:val="21"/>
        </w:rPr>
        <w:t xml:space="preserve"> rc.gv.cn/）和中国质量认证中心网站（http://www.cqc.com.cn/）上发布；</w:t>
      </w:r>
    </w:p>
    <w:p>
      <w:pPr>
        <w:autoSpaceDE w:val="0"/>
        <w:autoSpaceDN w:val="0"/>
        <w:adjustRightInd w:val="0"/>
        <w:snapToGrid w:val="0"/>
        <w:spacing w:line="360" w:lineRule="auto"/>
        <w:ind w:firstLine="480" w:firstLineChars="200"/>
        <w:jc w:val="left"/>
        <w:rPr>
          <w:rFonts w:hint="eastAsia" w:ascii="宋体" w:hAnsi="宋体"/>
          <w:szCs w:val="21"/>
        </w:rPr>
      </w:pPr>
      <w:r>
        <w:rPr>
          <w:rFonts w:hint="eastAsia" w:ascii="宋体" w:hAnsi="宋体"/>
          <w:szCs w:val="21"/>
        </w:rPr>
        <w:t>（2）属于“环境标志产品政府采购清单”中品目的产品，提供最新“环境标志产品政府采购清单”中投标产品所在清单页并加盖报价投标人公章，清单在中国政府采购网（http://www.ccgp.gov.cn/）、国家环境保护总局网（http://www.sepa.gov.cn/）、中国绿色采购网（http://www.cgpn. cn/）上发布。</w:t>
      </w:r>
    </w:p>
    <w:p>
      <w:pPr>
        <w:autoSpaceDE w:val="0"/>
        <w:autoSpaceDN w:val="0"/>
        <w:adjustRightInd w:val="0"/>
        <w:snapToGrid w:val="0"/>
        <w:spacing w:line="360" w:lineRule="auto"/>
        <w:ind w:firstLine="480" w:firstLineChars="200"/>
        <w:jc w:val="left"/>
        <w:rPr>
          <w:rFonts w:hint="eastAsia" w:ascii="宋体" w:hAnsi="宋体"/>
        </w:rPr>
      </w:pPr>
      <w:r>
        <w:rPr>
          <w:rFonts w:hint="eastAsia" w:ascii="宋体" w:hAnsi="宋体"/>
          <w:szCs w:val="21"/>
        </w:rPr>
        <w:t>2、报价中“该产品报价占总报价比重”视作不变。</w:t>
      </w:r>
    </w:p>
    <w:p>
      <w:pPr>
        <w:autoSpaceDE w:val="0"/>
        <w:autoSpaceDN w:val="0"/>
        <w:adjustRightInd w:val="0"/>
        <w:snapToGrid w:val="0"/>
        <w:spacing w:line="360" w:lineRule="auto"/>
        <w:ind w:firstLine="4680" w:firstLineChars="1950"/>
        <w:jc w:val="left"/>
        <w:rPr>
          <w:rFonts w:ascii="宋体" w:hAnsi="宋体"/>
          <w:szCs w:val="21"/>
        </w:rPr>
      </w:pPr>
      <w:r>
        <w:rPr>
          <w:rFonts w:hint="eastAsia" w:ascii="宋体" w:hAnsi="宋体"/>
          <w:szCs w:val="21"/>
        </w:rPr>
        <w:t>投标人：（投标人公章）</w:t>
      </w:r>
    </w:p>
    <w:p>
      <w:pPr>
        <w:autoSpaceDE w:val="0"/>
        <w:autoSpaceDN w:val="0"/>
        <w:adjustRightInd w:val="0"/>
        <w:snapToGrid w:val="0"/>
        <w:spacing w:line="360" w:lineRule="auto"/>
        <w:ind w:firstLine="4680" w:firstLineChars="1950"/>
        <w:jc w:val="left"/>
        <w:rPr>
          <w:rFonts w:ascii="宋体" w:hAnsi="宋体"/>
          <w:szCs w:val="21"/>
        </w:rPr>
      </w:pPr>
      <w:r>
        <w:rPr>
          <w:rFonts w:hint="eastAsia" w:ascii="宋体" w:hAnsi="宋体"/>
          <w:szCs w:val="21"/>
        </w:rPr>
        <w:t>法定代表人或其授权代表签名：</w:t>
      </w:r>
    </w:p>
    <w:p>
      <w:pPr>
        <w:autoSpaceDE w:val="0"/>
        <w:autoSpaceDN w:val="0"/>
        <w:adjustRightInd w:val="0"/>
        <w:snapToGrid w:val="0"/>
        <w:spacing w:line="360" w:lineRule="auto"/>
        <w:ind w:firstLine="4680" w:firstLineChars="1950"/>
        <w:jc w:val="left"/>
      </w:pPr>
      <w:r>
        <w:rPr>
          <w:rFonts w:hint="eastAsia" w:ascii="宋体" w:hAnsi="宋体"/>
          <w:szCs w:val="21"/>
        </w:rPr>
        <w:t>日期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p>
      <w:pPr>
        <w:spacing w:line="300" w:lineRule="auto"/>
        <w:jc w:val="center"/>
        <w:rPr>
          <w:rFonts w:hint="eastAsia" w:ascii="宋体" w:hAnsi="宋体"/>
          <w:b/>
          <w:bCs/>
          <w:sz w:val="48"/>
          <w:szCs w:val="48"/>
          <w:lang w:val="zh-CN"/>
        </w:rPr>
      </w:pPr>
    </w:p>
    <w:p>
      <w:pPr>
        <w:spacing w:line="300" w:lineRule="auto"/>
        <w:jc w:val="center"/>
        <w:rPr>
          <w:rFonts w:hint="eastAsia" w:ascii="宋体" w:hAnsi="宋体"/>
          <w:b/>
          <w:bCs/>
          <w:sz w:val="48"/>
          <w:szCs w:val="48"/>
          <w:lang w:val="zh-CN"/>
        </w:rPr>
      </w:pPr>
    </w:p>
    <w:p>
      <w:pPr>
        <w:spacing w:line="300" w:lineRule="auto"/>
        <w:jc w:val="center"/>
        <w:rPr>
          <w:rFonts w:hint="eastAsia" w:ascii="宋体" w:hAnsi="宋体"/>
          <w:sz w:val="48"/>
          <w:szCs w:val="48"/>
        </w:rPr>
      </w:pPr>
      <w:r>
        <w:rPr>
          <w:rFonts w:hint="eastAsia" w:ascii="宋体" w:hAnsi="宋体"/>
          <w:b/>
          <w:bCs/>
          <w:sz w:val="48"/>
          <w:szCs w:val="48"/>
          <w:lang w:val="zh-CN"/>
        </w:rPr>
        <w:t>商务部分</w:t>
      </w:r>
    </w:p>
    <w:p>
      <w:pPr>
        <w:keepNext/>
        <w:keepLines/>
        <w:numPr>
          <w:ilvl w:val="0"/>
          <w:numId w:val="21"/>
        </w:numPr>
        <w:spacing w:line="360" w:lineRule="auto"/>
        <w:rPr>
          <w:rFonts w:hint="eastAsia" w:ascii="宋体" w:hAnsi="宋体"/>
          <w:b/>
          <w:bCs/>
          <w:sz w:val="32"/>
          <w:szCs w:val="32"/>
          <w:lang w:val="zh-CN"/>
        </w:rPr>
      </w:pPr>
      <w:r>
        <w:rPr>
          <w:rFonts w:hint="eastAsia" w:ascii="宋体" w:hAnsi="宋体"/>
          <w:b/>
          <w:bCs/>
          <w:sz w:val="32"/>
          <w:szCs w:val="32"/>
          <w:lang w:val="zh-CN"/>
        </w:rPr>
        <w:t>投标函</w:t>
      </w:r>
    </w:p>
    <w:p>
      <w:pPr>
        <w:pStyle w:val="57"/>
        <w:rPr>
          <w:lang w:val="zh-CN"/>
        </w:rPr>
      </w:pPr>
    </w:p>
    <w:p>
      <w:pPr>
        <w:spacing w:line="280" w:lineRule="exact"/>
        <w:jc w:val="center"/>
        <w:rPr>
          <w:rFonts w:ascii="宋体" w:hAnsi="宋体"/>
          <w:b/>
          <w:bCs/>
          <w:sz w:val="30"/>
          <w:szCs w:val="30"/>
          <w:lang w:val="zh-CN"/>
        </w:rPr>
      </w:pPr>
      <w:r>
        <w:rPr>
          <w:rFonts w:hint="eastAsia" w:ascii="宋体" w:hAnsi="宋体"/>
          <w:b/>
          <w:bCs/>
          <w:sz w:val="30"/>
          <w:szCs w:val="30"/>
          <w:lang w:val="zh-CN"/>
        </w:rPr>
        <w:t>投</w:t>
      </w:r>
      <w:r>
        <w:rPr>
          <w:rFonts w:ascii="宋体" w:hAnsi="宋体"/>
          <w:b/>
          <w:bCs/>
          <w:sz w:val="30"/>
          <w:szCs w:val="30"/>
          <w:lang w:val="zh-CN"/>
        </w:rPr>
        <w:t xml:space="preserve"> </w:t>
      </w:r>
      <w:r>
        <w:rPr>
          <w:rFonts w:hint="eastAsia" w:ascii="宋体" w:hAnsi="宋体"/>
          <w:b/>
          <w:bCs/>
          <w:sz w:val="30"/>
          <w:szCs w:val="30"/>
          <w:lang w:val="zh-CN"/>
        </w:rPr>
        <w:t>标</w:t>
      </w:r>
      <w:r>
        <w:rPr>
          <w:rFonts w:ascii="宋体" w:hAnsi="宋体"/>
          <w:b/>
          <w:bCs/>
          <w:sz w:val="30"/>
          <w:szCs w:val="30"/>
          <w:lang w:val="zh-CN"/>
        </w:rPr>
        <w:t xml:space="preserve"> </w:t>
      </w:r>
      <w:r>
        <w:rPr>
          <w:rFonts w:hint="eastAsia" w:ascii="宋体" w:hAnsi="宋体"/>
          <w:b/>
          <w:bCs/>
          <w:sz w:val="30"/>
          <w:szCs w:val="30"/>
          <w:lang w:val="zh-CN"/>
        </w:rPr>
        <w:t>函</w:t>
      </w:r>
    </w:p>
    <w:p>
      <w:pPr>
        <w:spacing w:line="320" w:lineRule="exact"/>
        <w:rPr>
          <w:rFonts w:ascii="宋体" w:hAnsi="宋体"/>
          <w:szCs w:val="21"/>
        </w:rPr>
      </w:pPr>
      <w:r>
        <w:rPr>
          <w:rFonts w:hint="eastAsia" w:ascii="宋体" w:hAnsi="宋体"/>
          <w:szCs w:val="21"/>
          <w:lang w:val="zh-CN"/>
        </w:rPr>
        <w:t>致：广州穗科建设管理有限公司汕头分公司</w:t>
      </w:r>
    </w:p>
    <w:p>
      <w:pPr>
        <w:spacing w:line="320" w:lineRule="exact"/>
        <w:ind w:firstLine="420"/>
        <w:rPr>
          <w:rFonts w:ascii="宋体" w:hAnsi="宋体"/>
          <w:szCs w:val="21"/>
          <w:lang w:val="zh-CN"/>
        </w:rPr>
      </w:pPr>
      <w:r>
        <w:rPr>
          <w:rFonts w:hint="eastAsia" w:ascii="宋体" w:hAnsi="宋体"/>
          <w:szCs w:val="21"/>
          <w:lang w:val="zh-CN"/>
        </w:rPr>
        <w:t>根据贵方为 国家税务总局汕头市金平区税务局2025年食材配送服务采购项目 （项目编号：</w:t>
      </w:r>
      <w:r>
        <w:rPr>
          <w:rFonts w:hint="eastAsia" w:ascii="宋体" w:hAnsi="宋体"/>
          <w:szCs w:val="21"/>
          <w:u w:val="single"/>
        </w:rPr>
        <w:t xml:space="preserve">             </w:t>
      </w:r>
      <w:r>
        <w:rPr>
          <w:rFonts w:hint="eastAsia" w:ascii="宋体" w:hAnsi="宋体"/>
          <w:szCs w:val="21"/>
          <w:lang w:val="zh-CN"/>
        </w:rPr>
        <w:t xml:space="preserve"> ）的投标邀请，我方</w:t>
      </w:r>
      <w:r>
        <w:rPr>
          <w:rFonts w:hint="eastAsia" w:ascii="宋体" w:hAnsi="宋体"/>
          <w:szCs w:val="21"/>
          <w:u w:val="single"/>
          <w:lang w:val="zh-CN"/>
        </w:rPr>
        <w:t>（投标人名称）</w:t>
      </w:r>
      <w:r>
        <w:rPr>
          <w:rFonts w:hint="eastAsia" w:ascii="宋体" w:hAnsi="宋体"/>
          <w:szCs w:val="21"/>
          <w:lang w:val="zh-CN"/>
        </w:rPr>
        <w:t>作为投标人正式授权（</w:t>
      </w:r>
      <w:r>
        <w:rPr>
          <w:rFonts w:hint="eastAsia" w:ascii="宋体" w:hAnsi="宋体"/>
          <w:szCs w:val="21"/>
          <w:u w:val="single"/>
          <w:lang w:val="zh-CN"/>
        </w:rPr>
        <w:t>授权代表全名，职务</w:t>
      </w:r>
      <w:r>
        <w:rPr>
          <w:rFonts w:hint="eastAsia" w:ascii="宋体" w:hAnsi="宋体"/>
          <w:szCs w:val="21"/>
          <w:lang w:val="zh-CN"/>
        </w:rPr>
        <w:t>）代表我方进行有关本投标的一切事宜。</w:t>
      </w:r>
    </w:p>
    <w:p>
      <w:pPr>
        <w:spacing w:line="320" w:lineRule="exact"/>
        <w:ind w:firstLine="420"/>
        <w:rPr>
          <w:rFonts w:ascii="宋体" w:hAnsi="宋体"/>
          <w:szCs w:val="21"/>
          <w:lang w:val="zh-CN"/>
        </w:rPr>
      </w:pPr>
      <w:r>
        <w:rPr>
          <w:rFonts w:hint="eastAsia" w:ascii="宋体" w:hAnsi="宋体"/>
          <w:szCs w:val="21"/>
          <w:lang w:val="zh-CN"/>
        </w:rPr>
        <w:t>在此提交的投标文件，包括如下等内容，并已单独密封封装：</w:t>
      </w:r>
    </w:p>
    <w:p>
      <w:pPr>
        <w:spacing w:line="320" w:lineRule="exact"/>
        <w:ind w:left="718"/>
        <w:rPr>
          <w:rFonts w:ascii="宋体" w:hAnsi="宋体"/>
          <w:szCs w:val="21"/>
          <w:lang w:val="zh-CN"/>
        </w:rPr>
      </w:pPr>
      <w:r>
        <w:rPr>
          <w:rFonts w:hint="eastAsia" w:ascii="宋体" w:hAnsi="宋体"/>
          <w:szCs w:val="21"/>
          <w:lang w:val="zh-CN"/>
        </w:rPr>
        <w:t>1、唱标信封【一份】（按采购文件要求的内容）；</w:t>
      </w:r>
    </w:p>
    <w:p>
      <w:pPr>
        <w:spacing w:line="320" w:lineRule="exact"/>
        <w:ind w:left="718"/>
        <w:rPr>
          <w:rFonts w:ascii="宋体" w:hAnsi="宋体"/>
          <w:szCs w:val="21"/>
          <w:lang w:val="zh-CN"/>
        </w:rPr>
      </w:pPr>
      <w:r>
        <w:rPr>
          <w:rFonts w:hint="eastAsia" w:ascii="宋体" w:hAnsi="宋体"/>
          <w:szCs w:val="21"/>
          <w:lang w:val="zh-CN"/>
        </w:rPr>
        <w:t>2、投标文件（商务部分、经济部分、技术部分）【正本一份，副本</w:t>
      </w:r>
      <w:r>
        <w:rPr>
          <w:rFonts w:hint="eastAsia" w:ascii="宋体" w:hAnsi="宋体"/>
          <w:szCs w:val="21"/>
        </w:rPr>
        <w:t>五</w:t>
      </w:r>
      <w:r>
        <w:rPr>
          <w:rFonts w:hint="eastAsia" w:ascii="宋体" w:hAnsi="宋体"/>
          <w:szCs w:val="21"/>
          <w:lang w:val="zh-CN"/>
        </w:rPr>
        <w:t>份】；</w:t>
      </w:r>
    </w:p>
    <w:p>
      <w:pPr>
        <w:spacing w:line="320" w:lineRule="exact"/>
        <w:ind w:firstLine="420"/>
        <w:rPr>
          <w:rFonts w:ascii="宋体" w:hAnsi="宋体"/>
          <w:szCs w:val="21"/>
          <w:lang w:val="zh-CN"/>
        </w:rPr>
      </w:pPr>
      <w:r>
        <w:rPr>
          <w:rFonts w:hint="eastAsia" w:ascii="宋体" w:hAnsi="宋体"/>
          <w:szCs w:val="21"/>
          <w:lang w:val="zh-CN"/>
        </w:rPr>
        <w:t>我方己完全明白采购文件的所有条款要求，并重申以下几点：</w:t>
      </w:r>
    </w:p>
    <w:p>
      <w:pPr>
        <w:spacing w:line="320" w:lineRule="exact"/>
        <w:ind w:left="359"/>
        <w:rPr>
          <w:rFonts w:ascii="宋体" w:hAnsi="宋体"/>
          <w:szCs w:val="21"/>
          <w:lang w:val="zh-CN"/>
        </w:rPr>
      </w:pPr>
      <w:r>
        <w:rPr>
          <w:rFonts w:hint="eastAsia" w:ascii="宋体" w:hAnsi="宋体"/>
          <w:szCs w:val="21"/>
          <w:lang w:val="zh-CN"/>
        </w:rPr>
        <w:t>（</w:t>
      </w:r>
      <w:r>
        <w:rPr>
          <w:rFonts w:ascii="宋体" w:hAnsi="宋体"/>
          <w:szCs w:val="21"/>
          <w:lang w:val="zh-CN"/>
        </w:rPr>
        <w:t>—</w:t>
      </w:r>
      <w:r>
        <w:rPr>
          <w:rFonts w:hint="eastAsia" w:ascii="宋体" w:hAnsi="宋体"/>
          <w:szCs w:val="21"/>
          <w:lang w:val="zh-CN"/>
        </w:rPr>
        <w:t>）我方决定参加项目编号为</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lang w:val="zh-CN"/>
        </w:rPr>
        <w:t>投标；</w:t>
      </w:r>
    </w:p>
    <w:p>
      <w:pPr>
        <w:spacing w:line="320" w:lineRule="exact"/>
        <w:ind w:left="359"/>
        <w:rPr>
          <w:rFonts w:ascii="宋体" w:hAnsi="宋体"/>
          <w:szCs w:val="21"/>
          <w:lang w:val="zh-CN"/>
        </w:rPr>
      </w:pPr>
      <w:r>
        <w:rPr>
          <w:rFonts w:hint="eastAsia" w:ascii="宋体" w:hAnsi="宋体"/>
          <w:szCs w:val="21"/>
          <w:lang w:val="zh-CN"/>
        </w:rPr>
        <w:t>（二）全部货物之供应和有关服务的投标总价（详见投标报价表）；</w:t>
      </w:r>
    </w:p>
    <w:p>
      <w:pPr>
        <w:spacing w:line="320" w:lineRule="exact"/>
        <w:ind w:left="359"/>
        <w:rPr>
          <w:rFonts w:ascii="宋体" w:hAnsi="宋体"/>
          <w:szCs w:val="21"/>
          <w:lang w:val="zh-CN"/>
        </w:rPr>
      </w:pPr>
      <w:r>
        <w:rPr>
          <w:rFonts w:hint="eastAsia" w:ascii="宋体" w:hAnsi="宋体"/>
          <w:szCs w:val="21"/>
          <w:lang w:val="zh-CN"/>
        </w:rPr>
        <w:t>（三）本投标文件的有效期自投标截止日后</w:t>
      </w:r>
      <w:r>
        <w:rPr>
          <w:rFonts w:ascii="宋体" w:hAnsi="宋体"/>
          <w:b/>
          <w:szCs w:val="21"/>
          <w:u w:val="single"/>
          <w:lang w:val="zh-CN"/>
        </w:rPr>
        <w:t>90</w:t>
      </w:r>
      <w:r>
        <w:rPr>
          <w:rFonts w:hint="eastAsia" w:ascii="宋体" w:hAnsi="宋体"/>
          <w:szCs w:val="21"/>
          <w:lang w:val="zh-CN"/>
        </w:rPr>
        <w:t>天有效，如中标，有效期将延至合同终止日为止；</w:t>
      </w:r>
    </w:p>
    <w:p>
      <w:pPr>
        <w:spacing w:line="320" w:lineRule="exact"/>
        <w:ind w:left="359"/>
        <w:rPr>
          <w:rFonts w:ascii="宋体" w:hAnsi="宋体"/>
          <w:szCs w:val="21"/>
          <w:lang w:val="zh-CN"/>
        </w:rPr>
      </w:pPr>
      <w:r>
        <w:rPr>
          <w:rFonts w:hint="eastAsia" w:ascii="宋体" w:hAnsi="宋体"/>
          <w:szCs w:val="21"/>
          <w:lang w:val="zh-CN"/>
        </w:rPr>
        <w:t>（四）我方已详细研究了采购文件的所有内容包括修正文（如有）和所有已提供的参考资料以及有关附件并完全明白且无任何异议；</w:t>
      </w:r>
    </w:p>
    <w:p>
      <w:pPr>
        <w:spacing w:line="320" w:lineRule="exact"/>
        <w:ind w:left="359"/>
        <w:rPr>
          <w:rFonts w:ascii="宋体" w:hAnsi="宋体"/>
          <w:szCs w:val="21"/>
          <w:lang w:val="zh-CN"/>
        </w:rPr>
      </w:pPr>
      <w:r>
        <w:rPr>
          <w:rFonts w:hint="eastAsia" w:ascii="宋体" w:hAnsi="宋体"/>
          <w:szCs w:val="21"/>
          <w:lang w:val="zh-CN"/>
        </w:rPr>
        <w:t>（五）我方明白并愿意在规定的开标时间和日期之后，投标有效期之内撤回投标，则投标保证金将被贵方没收；</w:t>
      </w:r>
    </w:p>
    <w:p>
      <w:pPr>
        <w:spacing w:line="320" w:lineRule="exact"/>
        <w:ind w:left="359"/>
        <w:rPr>
          <w:rFonts w:ascii="宋体" w:hAnsi="宋体"/>
          <w:szCs w:val="21"/>
          <w:lang w:val="zh-CN"/>
        </w:rPr>
      </w:pPr>
      <w:r>
        <w:rPr>
          <w:rFonts w:hint="eastAsia" w:ascii="宋体" w:hAnsi="宋体"/>
          <w:szCs w:val="21"/>
          <w:lang w:val="zh-CN"/>
        </w:rPr>
        <w:t>（六）我方同意按照贵方可能提出的要求而提供与投标有关的任何其它数据或信息；</w:t>
      </w:r>
    </w:p>
    <w:p>
      <w:pPr>
        <w:spacing w:line="320" w:lineRule="exact"/>
        <w:ind w:left="359"/>
        <w:rPr>
          <w:rFonts w:ascii="宋体" w:hAnsi="宋体"/>
          <w:szCs w:val="21"/>
          <w:lang w:val="zh-CN"/>
        </w:rPr>
      </w:pPr>
      <w:r>
        <w:rPr>
          <w:rFonts w:hint="eastAsia" w:ascii="宋体" w:hAnsi="宋体"/>
          <w:szCs w:val="21"/>
          <w:lang w:val="zh-CN"/>
        </w:rPr>
        <w:t>（七）我方理解贵方不一定接受最低标价或任何贵方可能收到的投标；</w:t>
      </w:r>
    </w:p>
    <w:p>
      <w:pPr>
        <w:spacing w:line="320" w:lineRule="exact"/>
        <w:ind w:left="359"/>
        <w:rPr>
          <w:rFonts w:hint="eastAsia" w:ascii="宋体" w:hAnsi="宋体"/>
          <w:szCs w:val="21"/>
          <w:lang w:val="zh-CN"/>
        </w:rPr>
      </w:pPr>
      <w:r>
        <w:rPr>
          <w:rFonts w:hint="eastAsia" w:ascii="宋体" w:hAnsi="宋体"/>
          <w:szCs w:val="21"/>
          <w:lang w:val="zh-CN"/>
        </w:rPr>
        <w:t>（八）我方如果中标，将保证履行采购文件以及采购文件修改书（如有）中的全部责任和义务，按质、按量、按期完成《合同书》中的全部任务；</w:t>
      </w:r>
    </w:p>
    <w:p>
      <w:pPr>
        <w:spacing w:line="320" w:lineRule="exact"/>
        <w:ind w:left="359"/>
        <w:rPr>
          <w:rFonts w:hint="eastAsia" w:ascii="宋体" w:hAnsi="宋体"/>
          <w:szCs w:val="21"/>
          <w:lang w:val="zh-CN"/>
        </w:rPr>
      </w:pPr>
      <w:r>
        <w:rPr>
          <w:rFonts w:hint="eastAsia" w:ascii="宋体" w:hAnsi="宋体"/>
          <w:bCs/>
          <w:szCs w:val="21"/>
        </w:rPr>
        <w:t>（九）我方郑重承诺：技术响应表中所响应的内容描述，为真实可靠，若有弄虚作假，我方愿承担其法律、经济等有关责任。</w:t>
      </w:r>
    </w:p>
    <w:p>
      <w:pPr>
        <w:spacing w:line="320" w:lineRule="exact"/>
        <w:ind w:left="359"/>
        <w:rPr>
          <w:rFonts w:ascii="宋体" w:hAnsi="宋体"/>
          <w:szCs w:val="21"/>
          <w:lang w:val="zh-CN"/>
        </w:rPr>
      </w:pPr>
      <w:r>
        <w:rPr>
          <w:rFonts w:hint="eastAsia" w:ascii="宋体" w:hAnsi="宋体"/>
          <w:szCs w:val="21"/>
          <w:lang w:val="zh-CN"/>
        </w:rPr>
        <w:t>（十）所有与本投标有关的函件请发往下列地址：</w:t>
      </w:r>
    </w:p>
    <w:p>
      <w:pPr>
        <w:spacing w:line="360" w:lineRule="exact"/>
        <w:rPr>
          <w:rFonts w:ascii="宋体" w:hAnsi="宋体"/>
          <w:szCs w:val="21"/>
          <w:u w:val="single"/>
          <w:lang w:val="zh-CN"/>
        </w:rPr>
      </w:pPr>
      <w:r>
        <w:rPr>
          <w:rFonts w:hint="eastAsia" w:ascii="宋体" w:hAnsi="宋体"/>
          <w:szCs w:val="21"/>
          <w:lang w:val="zh-CN"/>
        </w:rPr>
        <w:t>地</w:t>
      </w:r>
      <w:r>
        <w:rPr>
          <w:rFonts w:ascii="宋体" w:hAnsi="宋体"/>
          <w:szCs w:val="21"/>
          <w:lang w:val="zh-CN"/>
        </w:rPr>
        <w:t xml:space="preserve">  </w:t>
      </w:r>
      <w:r>
        <w:rPr>
          <w:rFonts w:hint="eastAsia" w:ascii="宋体" w:hAnsi="宋体"/>
          <w:szCs w:val="21"/>
          <w:lang w:val="zh-CN"/>
        </w:rPr>
        <w:t>　址：</w:t>
      </w:r>
      <w:r>
        <w:rPr>
          <w:rFonts w:hint="eastAsia" w:ascii="宋体" w:hAnsi="宋体"/>
          <w:szCs w:val="21"/>
          <w:u w:val="single"/>
          <w:lang w:val="zh-CN"/>
        </w:rPr>
        <w:t>　　　　　　　　　　　</w:t>
      </w:r>
      <w:r>
        <w:rPr>
          <w:rFonts w:ascii="宋体" w:hAnsi="宋体"/>
          <w:szCs w:val="21"/>
          <w:lang w:val="zh-CN"/>
        </w:rPr>
        <w:tab/>
      </w:r>
      <w:r>
        <w:rPr>
          <w:rFonts w:ascii="宋体" w:hAnsi="宋体"/>
          <w:szCs w:val="21"/>
          <w:lang w:val="zh-CN"/>
        </w:rPr>
        <w:tab/>
      </w:r>
      <w:r>
        <w:rPr>
          <w:rFonts w:hint="eastAsia" w:ascii="宋体" w:hAnsi="宋体"/>
          <w:szCs w:val="21"/>
          <w:lang w:val="zh-CN"/>
        </w:rPr>
        <w:t xml:space="preserve"> 邮政编码：</w:t>
      </w:r>
      <w:r>
        <w:rPr>
          <w:rFonts w:hint="eastAsia" w:ascii="宋体" w:hAnsi="宋体"/>
          <w:szCs w:val="21"/>
          <w:u w:val="single"/>
          <w:lang w:val="zh-CN"/>
        </w:rPr>
        <w:t>　　　　　　　　　　</w:t>
      </w:r>
    </w:p>
    <w:p>
      <w:pPr>
        <w:spacing w:line="360" w:lineRule="exact"/>
        <w:rPr>
          <w:rFonts w:ascii="宋体" w:hAnsi="宋体"/>
          <w:szCs w:val="21"/>
          <w:lang w:val="zh-CN"/>
        </w:rPr>
      </w:pPr>
      <w:r>
        <w:rPr>
          <w:rFonts w:hint="eastAsia" w:ascii="宋体" w:hAnsi="宋体"/>
          <w:szCs w:val="21"/>
          <w:lang w:val="zh-CN"/>
        </w:rPr>
        <w:t>电　　话：</w:t>
      </w:r>
      <w:r>
        <w:rPr>
          <w:rFonts w:hint="eastAsia" w:ascii="宋体" w:hAnsi="宋体"/>
          <w:szCs w:val="21"/>
          <w:u w:val="single"/>
          <w:lang w:val="zh-CN"/>
        </w:rPr>
        <w:t>　　　　　　　　　　　</w:t>
      </w:r>
      <w:r>
        <w:rPr>
          <w:rFonts w:ascii="宋体" w:hAnsi="宋体"/>
          <w:szCs w:val="21"/>
          <w:lang w:val="zh-CN"/>
        </w:rPr>
        <w:tab/>
      </w:r>
      <w:r>
        <w:rPr>
          <w:rFonts w:ascii="宋体" w:hAnsi="宋体"/>
          <w:szCs w:val="21"/>
          <w:lang w:val="zh-CN"/>
        </w:rPr>
        <w:tab/>
      </w:r>
      <w:r>
        <w:rPr>
          <w:rFonts w:hint="eastAsia" w:ascii="宋体" w:hAnsi="宋体"/>
          <w:szCs w:val="21"/>
          <w:lang w:val="zh-CN"/>
        </w:rPr>
        <w:t xml:space="preserve"> 代表姓名：</w:t>
      </w:r>
      <w:r>
        <w:rPr>
          <w:rFonts w:hint="eastAsia" w:ascii="宋体" w:hAnsi="宋体"/>
          <w:szCs w:val="21"/>
          <w:u w:val="single"/>
          <w:lang w:val="zh-CN"/>
        </w:rPr>
        <w:t>　　　　　　　　　　　</w:t>
      </w:r>
    </w:p>
    <w:p>
      <w:pPr>
        <w:spacing w:line="360" w:lineRule="exact"/>
        <w:rPr>
          <w:rFonts w:ascii="宋体" w:hAnsi="宋体"/>
          <w:szCs w:val="21"/>
          <w:lang w:val="zh-CN"/>
        </w:rPr>
      </w:pPr>
      <w:r>
        <w:rPr>
          <w:rFonts w:hint="eastAsia" w:ascii="宋体" w:hAnsi="宋体"/>
          <w:szCs w:val="21"/>
          <w:lang w:val="zh-CN"/>
        </w:rPr>
        <w:t>传　　真：</w:t>
      </w:r>
      <w:r>
        <w:rPr>
          <w:rFonts w:hint="eastAsia" w:ascii="宋体" w:hAnsi="宋体"/>
          <w:szCs w:val="21"/>
          <w:u w:val="single"/>
          <w:lang w:val="zh-CN"/>
        </w:rPr>
        <w:t>　　　　　　　　　　　</w:t>
      </w:r>
      <w:r>
        <w:rPr>
          <w:rFonts w:hint="eastAsia" w:ascii="宋体" w:hAnsi="宋体"/>
          <w:szCs w:val="21"/>
          <w:lang w:val="zh-CN"/>
        </w:rPr>
        <w:t xml:space="preserve">         职　　务：</w:t>
      </w:r>
      <w:r>
        <w:rPr>
          <w:rFonts w:hint="eastAsia" w:ascii="宋体" w:hAnsi="宋体"/>
          <w:szCs w:val="21"/>
          <w:u w:val="single"/>
          <w:lang w:val="zh-CN"/>
        </w:rPr>
        <w:t>　　　　　　　　　　</w:t>
      </w:r>
    </w:p>
    <w:p>
      <w:pPr>
        <w:spacing w:line="360" w:lineRule="exact"/>
        <w:rPr>
          <w:rFonts w:hint="eastAsia" w:ascii="宋体" w:hAnsi="宋体"/>
          <w:szCs w:val="21"/>
          <w:u w:val="single"/>
          <w:lang w:val="zh-CN"/>
        </w:rPr>
      </w:pPr>
    </w:p>
    <w:p>
      <w:pPr>
        <w:spacing w:line="360" w:lineRule="exact"/>
        <w:rPr>
          <w:rFonts w:hint="eastAsia" w:ascii="宋体" w:hAnsi="宋体"/>
          <w:szCs w:val="21"/>
          <w:u w:val="single"/>
          <w:lang w:val="zh-CN"/>
        </w:rPr>
      </w:pPr>
    </w:p>
    <w:p>
      <w:pPr>
        <w:spacing w:line="360" w:lineRule="exact"/>
        <w:ind w:left="3780"/>
        <w:rPr>
          <w:rFonts w:hint="eastAsia" w:ascii="宋体" w:hAnsi="宋体"/>
          <w:szCs w:val="21"/>
          <w:lang w:val="zh-CN"/>
        </w:rPr>
      </w:pPr>
      <w:r>
        <w:rPr>
          <w:rFonts w:hint="eastAsia" w:ascii="宋体" w:hAnsi="宋体"/>
          <w:szCs w:val="21"/>
          <w:lang w:val="zh-CN"/>
        </w:rPr>
        <w:t>投标人：（投标人公章）</w:t>
      </w:r>
    </w:p>
    <w:p>
      <w:pPr>
        <w:spacing w:line="360" w:lineRule="exact"/>
        <w:ind w:left="3780"/>
        <w:rPr>
          <w:rFonts w:ascii="宋体" w:hAnsi="宋体"/>
          <w:szCs w:val="21"/>
          <w:lang w:val="zh-CN"/>
        </w:rPr>
      </w:pPr>
    </w:p>
    <w:p>
      <w:pPr>
        <w:spacing w:line="360" w:lineRule="exact"/>
        <w:ind w:left="3780"/>
        <w:rPr>
          <w:rFonts w:hint="eastAsia" w:ascii="宋体" w:hAnsi="宋体"/>
          <w:szCs w:val="21"/>
          <w:lang w:val="zh-CN"/>
        </w:rPr>
      </w:pPr>
      <w:r>
        <w:rPr>
          <w:rFonts w:hint="eastAsia" w:ascii="宋体" w:hAnsi="宋体"/>
          <w:szCs w:val="21"/>
          <w:lang w:val="zh-CN"/>
        </w:rPr>
        <w:t>法定代表人或其授权代表签名：</w:t>
      </w:r>
    </w:p>
    <w:p>
      <w:pPr>
        <w:spacing w:line="360" w:lineRule="exact"/>
        <w:ind w:left="3780"/>
        <w:rPr>
          <w:rFonts w:ascii="宋体" w:hAnsi="宋体"/>
          <w:szCs w:val="21"/>
          <w:lang w:val="zh-CN"/>
        </w:rPr>
      </w:pPr>
    </w:p>
    <w:p>
      <w:pPr>
        <w:spacing w:line="360" w:lineRule="exact"/>
        <w:ind w:left="3780"/>
        <w:rPr>
          <w:rFonts w:hint="eastAsia" w:ascii="宋体" w:hAnsi="宋体"/>
          <w:szCs w:val="21"/>
          <w:lang w:val="zh-CN"/>
        </w:rPr>
      </w:pPr>
      <w:r>
        <w:rPr>
          <w:rFonts w:hint="eastAsia" w:ascii="宋体" w:hAnsi="宋体"/>
          <w:szCs w:val="21"/>
          <w:lang w:val="zh-CN"/>
        </w:rPr>
        <w:t>日　　　期：</w:t>
      </w:r>
    </w:p>
    <w:p>
      <w:pPr>
        <w:pStyle w:val="57"/>
        <w:rPr>
          <w:rFonts w:hint="eastAsia"/>
          <w:lang w:val="zh-CN"/>
        </w:rPr>
      </w:pPr>
    </w:p>
    <w:p>
      <w:pPr>
        <w:pStyle w:val="57"/>
        <w:rPr>
          <w:rFonts w:hint="eastAsia"/>
          <w:lang w:val="zh-CN"/>
        </w:rPr>
      </w:pPr>
    </w:p>
    <w:p>
      <w:pPr>
        <w:keepNext/>
        <w:keepLines/>
        <w:spacing w:line="360" w:lineRule="auto"/>
        <w:rPr>
          <w:rFonts w:ascii="宋体" w:hAnsi="宋体"/>
          <w:sz w:val="28"/>
          <w:szCs w:val="28"/>
        </w:rPr>
      </w:pPr>
      <w:r>
        <w:rPr>
          <w:rFonts w:hint="eastAsia" w:ascii="宋体" w:hAnsi="宋体"/>
          <w:b/>
          <w:bCs/>
          <w:sz w:val="32"/>
          <w:szCs w:val="32"/>
        </w:rPr>
        <w:t>二、</w:t>
      </w:r>
      <w:r>
        <w:rPr>
          <w:rFonts w:hint="eastAsia" w:ascii="宋体" w:hAnsi="宋体"/>
          <w:b/>
          <w:bCs/>
          <w:sz w:val="32"/>
          <w:szCs w:val="32"/>
          <w:lang w:val="zh-CN"/>
        </w:rPr>
        <w:t>中华人民共和国境内注册的法人或其他组织的营业执照，如投标人为自然人的需提供自然人身份证明（加盖投标人公章）</w:t>
      </w:r>
      <w:r>
        <w:rPr>
          <w:rFonts w:hint="eastAsia" w:ascii="宋体" w:hAnsi="宋体"/>
          <w:sz w:val="28"/>
          <w:szCs w:val="28"/>
        </w:rPr>
        <w:t xml:space="preserve"> </w:t>
      </w:r>
    </w:p>
    <w:p>
      <w:pPr>
        <w:rPr>
          <w:rFonts w:hint="eastAsia"/>
          <w:lang w:val="zh-CN"/>
        </w:rPr>
      </w:pPr>
    </w:p>
    <w:p>
      <w:pPr>
        <w:rPr>
          <w:rFonts w:hint="eastAsia"/>
          <w:lang w:val="zh-CN"/>
        </w:rPr>
      </w:pPr>
    </w:p>
    <w:p>
      <w:pPr>
        <w:rPr>
          <w:rFonts w:hint="eastAsia"/>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adjustRightInd w:val="0"/>
        <w:snapToGrid w:val="0"/>
        <w:spacing w:line="408" w:lineRule="auto"/>
        <w:rPr>
          <w:rFonts w:hint="eastAsia" w:ascii="宋体" w:hAnsi="宋体"/>
          <w:b/>
          <w:bCs/>
          <w:sz w:val="32"/>
          <w:szCs w:val="32"/>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adjustRightInd w:val="0"/>
        <w:snapToGrid w:val="0"/>
        <w:spacing w:line="408" w:lineRule="auto"/>
        <w:rPr>
          <w:rFonts w:hint="eastAsia" w:ascii="宋体" w:hAnsi="宋体"/>
          <w:b/>
          <w:bCs/>
          <w:sz w:val="32"/>
          <w:szCs w:val="32"/>
          <w:lang w:val="zh-CN"/>
        </w:rPr>
      </w:pPr>
      <w:r>
        <w:rPr>
          <w:rFonts w:hint="eastAsia" w:ascii="宋体" w:hAnsi="宋体"/>
          <w:b/>
          <w:bCs/>
          <w:sz w:val="32"/>
          <w:szCs w:val="32"/>
        </w:rPr>
        <w:t>三</w:t>
      </w:r>
      <w:r>
        <w:rPr>
          <w:rFonts w:hint="eastAsia" w:ascii="宋体" w:hAnsi="宋体"/>
          <w:b/>
          <w:bCs/>
          <w:sz w:val="32"/>
          <w:szCs w:val="32"/>
          <w:lang w:val="zh-CN"/>
        </w:rPr>
        <w:t>、法定代表人身份证明书及法定代表人身份证复印件（加盖投标人公章）</w:t>
      </w:r>
    </w:p>
    <w:p>
      <w:pPr>
        <w:spacing w:line="360" w:lineRule="auto"/>
        <w:jc w:val="center"/>
        <w:rPr>
          <w:rFonts w:hint="eastAsia" w:ascii="宋体" w:hAnsi="宋体"/>
          <w:b/>
          <w:sz w:val="13"/>
          <w:szCs w:val="13"/>
          <w:lang w:val="zh-CN"/>
        </w:rPr>
      </w:pPr>
    </w:p>
    <w:p>
      <w:pPr>
        <w:spacing w:line="360" w:lineRule="auto"/>
        <w:jc w:val="center"/>
        <w:rPr>
          <w:rFonts w:hint="eastAsia" w:ascii="宋体" w:hAnsi="宋体"/>
          <w:b/>
          <w:sz w:val="32"/>
          <w:szCs w:val="32"/>
          <w:lang w:val="zh-CN"/>
        </w:rPr>
      </w:pPr>
      <w:r>
        <w:rPr>
          <w:rFonts w:hint="eastAsia" w:ascii="宋体" w:hAnsi="宋体"/>
          <w:b/>
          <w:sz w:val="32"/>
          <w:szCs w:val="32"/>
          <w:lang w:val="zh-CN"/>
        </w:rPr>
        <w:t>法定代表人身份证明书</w:t>
      </w:r>
    </w:p>
    <w:p>
      <w:pPr>
        <w:adjustRightInd w:val="0"/>
        <w:snapToGrid w:val="0"/>
        <w:spacing w:line="480" w:lineRule="auto"/>
        <w:rPr>
          <w:rFonts w:hint="eastAsia" w:ascii="宋体" w:hAnsi="宋体"/>
          <w:lang w:val="zh-CN"/>
        </w:rPr>
      </w:pPr>
    </w:p>
    <w:p>
      <w:pPr>
        <w:adjustRightInd w:val="0"/>
        <w:snapToGrid w:val="0"/>
        <w:spacing w:line="480" w:lineRule="auto"/>
        <w:rPr>
          <w:rFonts w:hint="eastAsia" w:ascii="宋体" w:hAnsi="宋体"/>
          <w:lang w:val="zh-CN"/>
        </w:rPr>
      </w:pPr>
      <w:r>
        <w:rPr>
          <w:rFonts w:hint="eastAsia" w:ascii="宋体" w:hAnsi="宋体"/>
          <w:lang w:val="zh-CN"/>
        </w:rPr>
        <w:t>致：</w:t>
      </w:r>
    </w:p>
    <w:p>
      <w:pPr>
        <w:spacing w:line="360" w:lineRule="auto"/>
        <w:rPr>
          <w:rFonts w:hint="eastAsia" w:ascii="宋体" w:hAnsi="宋体"/>
          <w:lang w:val="zh-CN"/>
        </w:rPr>
      </w:pPr>
      <w:r>
        <w:rPr>
          <w:rFonts w:hint="eastAsia" w:ascii="宋体" w:hAnsi="宋体"/>
          <w:lang w:val="zh-CN"/>
        </w:rPr>
        <w:t xml:space="preserve">         先生/女士，现任我公司</w:t>
      </w:r>
      <w:r>
        <w:rPr>
          <w:rFonts w:hint="eastAsia" w:ascii="宋体" w:hAnsi="宋体"/>
          <w:u w:val="single"/>
          <w:lang w:val="zh-CN"/>
        </w:rPr>
        <w:t xml:space="preserve">         </w:t>
      </w:r>
      <w:r>
        <w:rPr>
          <w:rFonts w:hint="eastAsia" w:ascii="宋体" w:hAnsi="宋体"/>
          <w:lang w:val="zh-CN"/>
        </w:rPr>
        <w:t>职务，为法定代表人，特此证明。</w:t>
      </w:r>
    </w:p>
    <w:p>
      <w:pPr>
        <w:spacing w:line="360" w:lineRule="auto"/>
        <w:rPr>
          <w:rFonts w:hint="eastAsia" w:ascii="宋体" w:hAnsi="宋体"/>
          <w:lang w:val="zh-CN"/>
        </w:rPr>
      </w:pPr>
    </w:p>
    <w:p>
      <w:pPr>
        <w:adjustRightInd w:val="0"/>
        <w:snapToGrid w:val="0"/>
        <w:spacing w:line="408" w:lineRule="auto"/>
        <w:rPr>
          <w:rFonts w:hint="eastAsia" w:ascii="宋体" w:hAnsi="宋体"/>
          <w:lang w:val="zh-CN"/>
        </w:rPr>
      </w:pPr>
      <w:r>
        <w:rPr>
          <w:rFonts w:hint="eastAsia" w:ascii="宋体" w:hAnsi="宋体"/>
          <w:lang w:val="zh-CN"/>
        </w:rPr>
        <w:t>附：</w:t>
      </w:r>
    </w:p>
    <w:p>
      <w:pPr>
        <w:adjustRightInd w:val="0"/>
        <w:snapToGrid w:val="0"/>
        <w:spacing w:line="408" w:lineRule="auto"/>
        <w:rPr>
          <w:rFonts w:hint="eastAsia" w:ascii="宋体" w:hAnsi="宋体"/>
          <w:lang w:val="zh-CN"/>
        </w:rPr>
      </w:pPr>
      <w:r>
        <w:rPr>
          <w:rFonts w:hint="eastAsia" w:ascii="宋体" w:hAnsi="宋体"/>
          <w:lang w:val="zh-CN"/>
        </w:rPr>
        <w:t xml:space="preserve">代表人性别：                             </w:t>
      </w:r>
    </w:p>
    <w:p>
      <w:pPr>
        <w:adjustRightInd w:val="0"/>
        <w:snapToGrid w:val="0"/>
        <w:spacing w:line="408" w:lineRule="auto"/>
        <w:rPr>
          <w:rFonts w:hint="eastAsia" w:ascii="宋体" w:hAnsi="宋体"/>
          <w:lang w:val="zh-CN"/>
        </w:rPr>
      </w:pPr>
      <w:r>
        <w:rPr>
          <w:rFonts w:hint="eastAsia" w:ascii="宋体" w:hAnsi="宋体"/>
          <w:lang w:val="zh-CN"/>
        </w:rPr>
        <w:t xml:space="preserve">年龄：                                   </w:t>
      </w:r>
    </w:p>
    <w:p>
      <w:pPr>
        <w:adjustRightInd w:val="0"/>
        <w:snapToGrid w:val="0"/>
        <w:spacing w:line="408" w:lineRule="auto"/>
        <w:rPr>
          <w:rFonts w:hint="eastAsia" w:ascii="宋体" w:hAnsi="宋体"/>
          <w:lang w:val="zh-CN"/>
        </w:rPr>
      </w:pPr>
      <w:r>
        <w:rPr>
          <w:rFonts w:hint="eastAsia" w:ascii="宋体" w:hAnsi="宋体"/>
          <w:lang w:val="zh-CN"/>
        </w:rPr>
        <w:t xml:space="preserve">身份证号码：                             </w:t>
      </w:r>
    </w:p>
    <w:p>
      <w:pPr>
        <w:adjustRightInd w:val="0"/>
        <w:snapToGrid w:val="0"/>
        <w:spacing w:line="408" w:lineRule="auto"/>
        <w:rPr>
          <w:rFonts w:hint="eastAsia" w:ascii="宋体" w:hAnsi="宋体"/>
          <w:lang w:val="zh-CN"/>
        </w:rPr>
      </w:pPr>
      <w:r>
        <w:rPr>
          <w:rFonts w:hint="eastAsia" w:ascii="宋体" w:hAnsi="宋体"/>
          <w:lang w:val="zh-CN"/>
        </w:rPr>
        <w:t xml:space="preserve">营业执照或事业单位法人证书（注册号）：    </w:t>
      </w:r>
    </w:p>
    <w:p>
      <w:pPr>
        <w:adjustRightInd w:val="0"/>
        <w:snapToGrid w:val="0"/>
        <w:spacing w:line="408" w:lineRule="auto"/>
        <w:rPr>
          <w:rFonts w:hint="eastAsia" w:ascii="宋体" w:hAnsi="宋体"/>
          <w:lang w:val="zh-CN"/>
        </w:rPr>
      </w:pPr>
      <w:r>
        <w:rPr>
          <w:rFonts w:hint="eastAsia" w:ascii="宋体" w:hAnsi="宋体"/>
          <w:lang w:val="zh-CN"/>
        </w:rPr>
        <w:t xml:space="preserve">经济性质：                               </w:t>
      </w:r>
    </w:p>
    <w:p>
      <w:pPr>
        <w:adjustRightInd w:val="0"/>
        <w:snapToGrid w:val="0"/>
        <w:spacing w:line="408" w:lineRule="auto"/>
        <w:rPr>
          <w:rFonts w:hint="eastAsia" w:ascii="宋体" w:hAnsi="宋体"/>
          <w:lang w:val="zh-CN"/>
        </w:rPr>
      </w:pPr>
      <w:r>
        <w:rPr>
          <w:rFonts w:hint="eastAsia" w:ascii="宋体" w:hAnsi="宋体"/>
          <w:lang w:val="zh-CN"/>
        </w:rPr>
        <w:t xml:space="preserve">主营（产）：                              </w:t>
      </w:r>
    </w:p>
    <w:p>
      <w:pPr>
        <w:spacing w:line="360" w:lineRule="auto"/>
        <w:ind w:left="5040"/>
        <w:rPr>
          <w:rFonts w:hint="eastAsia" w:ascii="宋体" w:hAnsi="宋体"/>
          <w:lang w:val="zh-CN"/>
        </w:rPr>
      </w:pPr>
    </w:p>
    <w:p>
      <w:pPr>
        <w:spacing w:line="360" w:lineRule="auto"/>
        <w:ind w:left="5040"/>
        <w:rPr>
          <w:rFonts w:hint="eastAsia" w:ascii="宋体" w:hAnsi="宋体"/>
          <w:lang w:val="zh-CN"/>
        </w:rPr>
      </w:pPr>
    </w:p>
    <w:p>
      <w:pPr>
        <w:adjustRightInd w:val="0"/>
        <w:snapToGrid w:val="0"/>
        <w:spacing w:line="480" w:lineRule="auto"/>
        <w:ind w:left="5041"/>
        <w:rPr>
          <w:rFonts w:hint="eastAsia" w:ascii="宋体" w:hAnsi="宋体"/>
          <w:lang w:val="zh-CN"/>
        </w:rPr>
      </w:pPr>
      <w:r>
        <w:rPr>
          <w:rFonts w:hint="eastAsia" w:ascii="宋体" w:hAnsi="宋体"/>
          <w:lang w:val="zh-CN"/>
        </w:rPr>
        <w:t>投标人（投标人公章）：</w:t>
      </w:r>
    </w:p>
    <w:p>
      <w:pPr>
        <w:adjustRightInd w:val="0"/>
        <w:snapToGrid w:val="0"/>
        <w:spacing w:line="480" w:lineRule="auto"/>
        <w:ind w:left="5041"/>
        <w:rPr>
          <w:rFonts w:hint="eastAsia" w:ascii="宋体" w:hAnsi="宋体"/>
          <w:lang w:val="zh-CN"/>
        </w:rPr>
      </w:pPr>
      <w:r>
        <w:rPr>
          <w:rFonts w:hint="eastAsia" w:ascii="宋体" w:hAnsi="宋体"/>
          <w:lang w:val="zh-CN"/>
        </w:rPr>
        <w:t>签发日期：</w:t>
      </w:r>
    </w:p>
    <w:p>
      <w:pPr>
        <w:adjustRightInd w:val="0"/>
        <w:snapToGrid w:val="0"/>
        <w:spacing w:line="480" w:lineRule="auto"/>
        <w:rPr>
          <w:rFonts w:hint="eastAsia" w:ascii="宋体" w:hAnsi="宋体"/>
          <w:lang w:val="zh-CN"/>
        </w:rPr>
      </w:pPr>
      <w:r>
        <w:rPr>
          <w:rFonts w:hint="eastAsia" w:ascii="宋体" w:hAnsi="宋体"/>
          <w:lang w:val="zh-CN"/>
        </w:rPr>
        <w:t xml:space="preserve"> </w:t>
      </w:r>
    </w:p>
    <w:p>
      <w:pPr>
        <w:spacing w:line="360" w:lineRule="auto"/>
        <w:rPr>
          <w:rFonts w:hint="eastAsia" w:ascii="宋体" w:hAnsi="宋体"/>
          <w:lang w:val="zh-CN"/>
        </w:rPr>
      </w:pPr>
      <w:r>
        <w:rPr>
          <w:rFonts w:hint="eastAsia" w:ascii="宋体" w:hAnsi="宋体"/>
          <w:lang w:val="zh-CN"/>
        </w:rPr>
        <w:t>注：法定代表人的姓名必须与营业执照或事业单位法人证书法定代表人姓名完全一致。</w:t>
      </w:r>
    </w:p>
    <w:p>
      <w:pPr>
        <w:spacing w:line="360" w:lineRule="auto"/>
        <w:rPr>
          <w:rFonts w:hint="eastAsia" w:ascii="宋体" w:hAnsi="宋体"/>
          <w:lang w:val="zh-CN"/>
        </w:rPr>
      </w:pPr>
    </w:p>
    <w:p>
      <w:pPr>
        <w:spacing w:after="100" w:line="360" w:lineRule="auto"/>
        <w:rPr>
          <w:rFonts w:hint="eastAsia" w:ascii="宋体" w:hAnsi="宋体"/>
          <w:b/>
          <w:lang w:val="zh-CN"/>
        </w:rPr>
      </w:pPr>
      <w:r>
        <w:rPr>
          <w:rFonts w:hint="eastAsia" w:ascii="宋体" w:hAnsi="宋体"/>
          <w:b/>
          <w:lang w:val="zh-CN"/>
        </w:rPr>
        <w:t>以下空白处请附上法定代表人身份证复印件（双面）</w:t>
      </w:r>
    </w:p>
    <w:p>
      <w:pPr>
        <w:keepNext/>
        <w:keepLines/>
        <w:spacing w:line="360" w:lineRule="auto"/>
        <w:rPr>
          <w:rFonts w:hint="eastAsia" w:ascii="宋体" w:hAnsi="宋体"/>
          <w:b/>
          <w:bCs/>
          <w:sz w:val="32"/>
          <w:szCs w:val="32"/>
          <w:lang w:val="zh-CN"/>
        </w:rPr>
      </w:pPr>
      <w:r>
        <w:rPr>
          <w:rFonts w:ascii="宋体" w:hAnsi="宋体"/>
          <w:b/>
          <w:sz w:val="32"/>
          <w:szCs w:val="32"/>
          <w:lang w:val="zh-CN"/>
        </w:rPr>
        <w:br w:type="page"/>
      </w:r>
      <w:r>
        <w:rPr>
          <w:rFonts w:hint="eastAsia" w:ascii="宋体" w:hAnsi="宋体"/>
          <w:b/>
          <w:bCs/>
          <w:sz w:val="32"/>
          <w:szCs w:val="32"/>
        </w:rPr>
        <w:t>四</w:t>
      </w:r>
      <w:r>
        <w:rPr>
          <w:rFonts w:hint="eastAsia" w:ascii="宋体" w:hAnsi="宋体"/>
          <w:b/>
          <w:bCs/>
          <w:sz w:val="32"/>
          <w:szCs w:val="32"/>
          <w:lang w:val="zh-CN"/>
        </w:rPr>
        <w:t>、法定代表人授权委托书及被授权人身份证复印件（加盖投标人公章）</w:t>
      </w:r>
    </w:p>
    <w:p>
      <w:pPr>
        <w:spacing w:line="360" w:lineRule="auto"/>
        <w:rPr>
          <w:rFonts w:hint="eastAsia" w:ascii="宋体" w:hAnsi="宋体"/>
          <w:b/>
          <w:sz w:val="13"/>
          <w:szCs w:val="13"/>
          <w:lang w:val="zh-CN"/>
        </w:rPr>
      </w:pPr>
    </w:p>
    <w:p>
      <w:pPr>
        <w:spacing w:line="360" w:lineRule="auto"/>
        <w:jc w:val="center"/>
        <w:rPr>
          <w:rFonts w:hint="eastAsia" w:ascii="宋体" w:hAnsi="宋体"/>
          <w:b/>
          <w:sz w:val="32"/>
          <w:szCs w:val="32"/>
          <w:lang w:val="zh-CN"/>
        </w:rPr>
      </w:pPr>
      <w:r>
        <w:rPr>
          <w:rFonts w:hint="eastAsia" w:ascii="宋体" w:hAnsi="宋体"/>
          <w:b/>
          <w:sz w:val="32"/>
          <w:szCs w:val="32"/>
          <w:lang w:val="zh-CN"/>
        </w:rPr>
        <w:t>法定代表人授权委托书</w:t>
      </w:r>
    </w:p>
    <w:p>
      <w:pPr>
        <w:adjustRightInd w:val="0"/>
        <w:snapToGrid w:val="0"/>
        <w:spacing w:line="360" w:lineRule="auto"/>
        <w:rPr>
          <w:rFonts w:hint="eastAsia" w:ascii="宋体" w:hAnsi="宋体"/>
          <w:lang w:val="zh-CN"/>
        </w:rPr>
      </w:pPr>
    </w:p>
    <w:p>
      <w:pPr>
        <w:adjustRightInd w:val="0"/>
        <w:snapToGrid w:val="0"/>
        <w:spacing w:line="360" w:lineRule="auto"/>
        <w:rPr>
          <w:rFonts w:ascii="宋体" w:hAnsi="宋体"/>
          <w:lang w:val="zh-CN"/>
        </w:rPr>
      </w:pPr>
      <w:r>
        <w:rPr>
          <w:rFonts w:hint="eastAsia" w:ascii="宋体" w:hAnsi="宋体"/>
          <w:lang w:val="zh-CN"/>
        </w:rPr>
        <w:t>致：</w:t>
      </w:r>
    </w:p>
    <w:p>
      <w:pPr>
        <w:adjustRightInd w:val="0"/>
        <w:snapToGrid w:val="0"/>
        <w:spacing w:line="360" w:lineRule="auto"/>
        <w:rPr>
          <w:rFonts w:hint="eastAsia" w:ascii="宋体" w:hAnsi="宋体"/>
          <w:lang w:val="zh-CN"/>
        </w:rPr>
      </w:pPr>
    </w:p>
    <w:p>
      <w:pPr>
        <w:adjustRightInd w:val="0"/>
        <w:snapToGrid w:val="0"/>
        <w:spacing w:line="360" w:lineRule="auto"/>
        <w:ind w:firstLine="482"/>
        <w:rPr>
          <w:rFonts w:hint="eastAsia" w:ascii="宋体" w:hAnsi="宋体"/>
          <w:lang w:val="zh-CN"/>
        </w:rPr>
      </w:pPr>
      <w:r>
        <w:rPr>
          <w:rFonts w:hint="eastAsia" w:ascii="宋体" w:hAnsi="宋体"/>
          <w:szCs w:val="21"/>
        </w:rPr>
        <w:t>本授权书声明：注册于中华人民共和国的</w:t>
      </w:r>
      <w:r>
        <w:rPr>
          <w:rFonts w:hint="eastAsia" w:ascii="宋体" w:hAnsi="宋体"/>
          <w:szCs w:val="21"/>
          <w:u w:val="single"/>
        </w:rPr>
        <w:t>　　　               　　　</w:t>
      </w:r>
      <w:r>
        <w:rPr>
          <w:rFonts w:hint="eastAsia" w:ascii="宋体" w:hAnsi="宋体"/>
          <w:szCs w:val="21"/>
        </w:rPr>
        <w:t>（投标人名称）在下面签字的</w:t>
      </w:r>
      <w:r>
        <w:rPr>
          <w:rFonts w:hint="eastAsia" w:ascii="宋体" w:hAnsi="宋体"/>
          <w:szCs w:val="21"/>
          <w:u w:val="single"/>
        </w:rPr>
        <w:t>　　　　　　</w:t>
      </w:r>
      <w:r>
        <w:rPr>
          <w:rFonts w:hint="eastAsia" w:ascii="宋体" w:hAnsi="宋体"/>
          <w:szCs w:val="21"/>
        </w:rPr>
        <w:t>（法定代表人姓名、职务）代表本公司授权在下面签字的</w:t>
      </w:r>
      <w:r>
        <w:rPr>
          <w:rFonts w:hint="eastAsia" w:ascii="宋体" w:hAnsi="宋体"/>
          <w:szCs w:val="21"/>
          <w:u w:val="single"/>
        </w:rPr>
        <w:t>　　　　　　</w:t>
      </w:r>
      <w:r>
        <w:rPr>
          <w:rFonts w:hint="eastAsia" w:ascii="宋体" w:hAnsi="宋体"/>
          <w:szCs w:val="21"/>
        </w:rPr>
        <w:t>（被授权人的姓名、职务）为本公司的合法代表人，就</w:t>
      </w:r>
      <w:r>
        <w:rPr>
          <w:rFonts w:hint="eastAsia" w:ascii="宋体" w:hAnsi="宋体"/>
          <w:szCs w:val="21"/>
          <w:u w:val="single"/>
          <w:lang w:eastAsia="zh-CN"/>
        </w:rPr>
        <w:t xml:space="preserve">国家税务总局汕头市金平区税务局2025年食材配送服务采购项目 </w:t>
      </w:r>
      <w:r>
        <w:rPr>
          <w:rFonts w:hint="eastAsia" w:ascii="宋体" w:hAnsi="宋体"/>
          <w:u w:val="single"/>
          <w:lang w:val="zh-CN"/>
        </w:rPr>
        <w:t>（项目编号：</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u w:val="single"/>
          <w:lang w:val="zh-CN"/>
        </w:rPr>
        <w:t>）</w:t>
      </w:r>
      <w:r>
        <w:rPr>
          <w:rFonts w:hint="eastAsia" w:ascii="宋体" w:hAnsi="宋体"/>
          <w:szCs w:val="21"/>
        </w:rPr>
        <w:t>的建设、供货及安装等相关服务的投标和合同执行，以我方的名义处理一切与之有关的事宜。</w:t>
      </w:r>
    </w:p>
    <w:p>
      <w:pPr>
        <w:adjustRightInd w:val="0"/>
        <w:snapToGrid w:val="0"/>
        <w:spacing w:line="360" w:lineRule="auto"/>
        <w:ind w:firstLine="482"/>
        <w:rPr>
          <w:rFonts w:ascii="宋体" w:hAnsi="宋体"/>
          <w:lang w:val="zh-CN"/>
        </w:rPr>
      </w:pPr>
    </w:p>
    <w:p>
      <w:pPr>
        <w:adjustRightInd w:val="0"/>
        <w:snapToGrid w:val="0"/>
        <w:spacing w:line="360" w:lineRule="auto"/>
        <w:ind w:firstLine="482"/>
        <w:rPr>
          <w:rFonts w:hint="eastAsia" w:ascii="宋体" w:hAnsi="宋体"/>
          <w:lang w:val="zh-CN"/>
        </w:rPr>
      </w:pPr>
      <w:r>
        <w:rPr>
          <w:rFonts w:hint="eastAsia" w:ascii="宋体" w:hAnsi="宋体"/>
          <w:lang w:val="zh-CN"/>
        </w:rPr>
        <w:t>本授权书于</w:t>
      </w:r>
      <w:r>
        <w:rPr>
          <w:rFonts w:hint="eastAsia" w:ascii="宋体" w:hAnsi="宋体"/>
          <w:u w:val="single"/>
          <w:lang w:val="zh-CN"/>
        </w:rPr>
        <w:t>　　　　</w:t>
      </w:r>
      <w:r>
        <w:rPr>
          <w:rFonts w:hint="eastAsia" w:ascii="宋体" w:hAnsi="宋体"/>
          <w:lang w:val="zh-CN"/>
        </w:rPr>
        <w:t>年</w:t>
      </w:r>
      <w:r>
        <w:rPr>
          <w:rFonts w:hint="eastAsia" w:ascii="宋体" w:hAnsi="宋体"/>
          <w:u w:val="single"/>
          <w:lang w:val="zh-CN"/>
        </w:rPr>
        <w:t>　　</w:t>
      </w:r>
      <w:r>
        <w:rPr>
          <w:rFonts w:hint="eastAsia" w:ascii="宋体" w:hAnsi="宋体"/>
          <w:lang w:val="zh-CN"/>
        </w:rPr>
        <w:t>月</w:t>
      </w:r>
      <w:r>
        <w:rPr>
          <w:rFonts w:hint="eastAsia" w:ascii="宋体" w:hAnsi="宋体"/>
          <w:u w:val="single"/>
          <w:lang w:val="zh-CN"/>
        </w:rPr>
        <w:t>　　</w:t>
      </w:r>
      <w:r>
        <w:rPr>
          <w:rFonts w:hint="eastAsia" w:ascii="宋体" w:hAnsi="宋体"/>
          <w:lang w:val="zh-CN"/>
        </w:rPr>
        <w:t>日签字生效，有效期至</w:t>
      </w:r>
      <w:r>
        <w:rPr>
          <w:rFonts w:hint="eastAsia" w:ascii="宋体" w:hAnsi="宋体"/>
          <w:u w:val="single"/>
          <w:lang w:val="zh-CN"/>
        </w:rPr>
        <w:t>　　　　</w:t>
      </w:r>
      <w:r>
        <w:rPr>
          <w:rFonts w:hint="eastAsia" w:ascii="宋体" w:hAnsi="宋体"/>
          <w:lang w:val="zh-CN"/>
        </w:rPr>
        <w:t>年</w:t>
      </w:r>
      <w:r>
        <w:rPr>
          <w:rFonts w:hint="eastAsia" w:ascii="宋体" w:hAnsi="宋体"/>
          <w:u w:val="single"/>
          <w:lang w:val="zh-CN"/>
        </w:rPr>
        <w:t>　　</w:t>
      </w:r>
      <w:r>
        <w:rPr>
          <w:rFonts w:hint="eastAsia" w:ascii="宋体" w:hAnsi="宋体"/>
          <w:lang w:val="zh-CN"/>
        </w:rPr>
        <w:t>月</w:t>
      </w:r>
      <w:r>
        <w:rPr>
          <w:rFonts w:hint="eastAsia" w:ascii="宋体" w:hAnsi="宋体"/>
          <w:u w:val="single"/>
          <w:lang w:val="zh-CN"/>
        </w:rPr>
        <w:t>　　</w:t>
      </w:r>
      <w:r>
        <w:rPr>
          <w:rFonts w:hint="eastAsia" w:ascii="宋体" w:hAnsi="宋体"/>
          <w:lang w:val="zh-CN"/>
        </w:rPr>
        <w:t>日，特此声明。</w:t>
      </w:r>
    </w:p>
    <w:p>
      <w:pPr>
        <w:adjustRightInd w:val="0"/>
        <w:snapToGrid w:val="0"/>
        <w:spacing w:line="360" w:lineRule="auto"/>
        <w:ind w:left="5040"/>
        <w:rPr>
          <w:rFonts w:hint="eastAsia" w:ascii="宋体" w:hAnsi="宋体"/>
          <w:lang w:val="zh-CN"/>
        </w:rPr>
      </w:pPr>
    </w:p>
    <w:p>
      <w:pPr>
        <w:adjustRightInd w:val="0"/>
        <w:snapToGrid w:val="0"/>
        <w:spacing w:line="360" w:lineRule="auto"/>
        <w:ind w:left="5040"/>
        <w:rPr>
          <w:rFonts w:hint="eastAsia" w:ascii="宋体" w:hAnsi="宋体"/>
          <w:lang w:val="zh-CN"/>
        </w:rPr>
      </w:pPr>
    </w:p>
    <w:p>
      <w:pPr>
        <w:adjustRightInd w:val="0"/>
        <w:snapToGrid w:val="0"/>
        <w:spacing w:line="360" w:lineRule="auto"/>
        <w:ind w:left="5040"/>
        <w:rPr>
          <w:rFonts w:ascii="宋体" w:hAnsi="宋体"/>
          <w:lang w:val="zh-CN"/>
        </w:rPr>
      </w:pPr>
      <w:r>
        <w:rPr>
          <w:rFonts w:hint="eastAsia" w:ascii="宋体" w:hAnsi="宋体"/>
          <w:lang w:val="zh-CN"/>
        </w:rPr>
        <w:t>投标人（投标人公章）：</w:t>
      </w:r>
    </w:p>
    <w:p>
      <w:pPr>
        <w:adjustRightInd w:val="0"/>
        <w:snapToGrid w:val="0"/>
        <w:spacing w:line="360" w:lineRule="auto"/>
        <w:ind w:left="5040"/>
        <w:rPr>
          <w:rFonts w:ascii="宋体" w:hAnsi="宋体"/>
          <w:lang w:val="zh-CN"/>
        </w:rPr>
      </w:pPr>
      <w:r>
        <w:rPr>
          <w:rFonts w:hint="eastAsia" w:ascii="宋体" w:hAnsi="宋体"/>
          <w:lang w:val="zh-CN"/>
        </w:rPr>
        <w:t>投标人地址：</w:t>
      </w:r>
    </w:p>
    <w:p>
      <w:pPr>
        <w:adjustRightInd w:val="0"/>
        <w:snapToGrid w:val="0"/>
        <w:spacing w:before="100" w:line="360" w:lineRule="auto"/>
        <w:ind w:left="5040"/>
        <w:rPr>
          <w:rFonts w:ascii="宋体" w:hAnsi="宋体"/>
          <w:lang w:val="zh-CN"/>
        </w:rPr>
      </w:pPr>
      <w:r>
        <w:rPr>
          <w:rFonts w:hint="eastAsia" w:ascii="宋体" w:hAnsi="宋体"/>
          <w:lang w:val="zh-CN"/>
        </w:rPr>
        <w:t>法定代表人（签字或盖章）：</w:t>
      </w:r>
    </w:p>
    <w:p>
      <w:pPr>
        <w:adjustRightInd w:val="0"/>
        <w:snapToGrid w:val="0"/>
        <w:spacing w:after="100" w:line="360" w:lineRule="auto"/>
        <w:ind w:left="5040"/>
        <w:rPr>
          <w:rFonts w:ascii="宋体" w:hAnsi="宋体"/>
          <w:lang w:val="zh-CN"/>
        </w:rPr>
      </w:pPr>
      <w:r>
        <w:rPr>
          <w:rFonts w:hint="eastAsia" w:ascii="宋体" w:hAnsi="宋体"/>
          <w:lang w:val="zh-CN"/>
        </w:rPr>
        <w:t>职　务：</w:t>
      </w:r>
    </w:p>
    <w:p>
      <w:pPr>
        <w:adjustRightInd w:val="0"/>
        <w:snapToGrid w:val="0"/>
        <w:spacing w:before="100" w:line="360" w:lineRule="auto"/>
        <w:ind w:left="5040"/>
        <w:rPr>
          <w:rFonts w:ascii="宋体" w:hAnsi="宋体"/>
          <w:lang w:val="zh-CN"/>
        </w:rPr>
      </w:pPr>
      <w:r>
        <w:rPr>
          <w:rFonts w:hint="eastAsia" w:ascii="宋体" w:hAnsi="宋体"/>
          <w:lang w:val="zh-CN"/>
        </w:rPr>
        <w:t>被授权人（签字）：</w:t>
      </w:r>
    </w:p>
    <w:p>
      <w:pPr>
        <w:adjustRightInd w:val="0"/>
        <w:snapToGrid w:val="0"/>
        <w:spacing w:after="100" w:line="360" w:lineRule="auto"/>
        <w:ind w:left="5040"/>
        <w:rPr>
          <w:rFonts w:hint="eastAsia" w:ascii="宋体" w:hAnsi="宋体"/>
          <w:lang w:val="zh-CN"/>
        </w:rPr>
      </w:pPr>
      <w:r>
        <w:rPr>
          <w:rFonts w:hint="eastAsia" w:ascii="宋体" w:hAnsi="宋体"/>
          <w:lang w:val="zh-CN"/>
        </w:rPr>
        <w:t>职　务：</w:t>
      </w:r>
    </w:p>
    <w:p>
      <w:pPr>
        <w:spacing w:after="100" w:line="360" w:lineRule="auto"/>
        <w:rPr>
          <w:rFonts w:hint="eastAsia" w:ascii="宋体" w:hAnsi="宋体"/>
          <w:lang w:val="zh-CN"/>
        </w:rPr>
      </w:pPr>
    </w:p>
    <w:p>
      <w:pPr>
        <w:spacing w:after="100" w:line="360" w:lineRule="auto"/>
        <w:rPr>
          <w:rFonts w:hint="eastAsia" w:ascii="宋体" w:hAnsi="宋体"/>
          <w:b/>
          <w:lang w:val="zh-CN"/>
        </w:rPr>
      </w:pPr>
      <w:r>
        <w:rPr>
          <w:rFonts w:hint="eastAsia" w:ascii="宋体" w:hAnsi="宋体"/>
          <w:lang w:val="zh-CN"/>
        </w:rPr>
        <w:t>注：法定代表人授权委托书实际有效期应不少于本投标文件有效期。</w:t>
      </w:r>
    </w:p>
    <w:p>
      <w:pPr>
        <w:spacing w:after="100" w:line="360" w:lineRule="auto"/>
        <w:rPr>
          <w:rFonts w:hint="eastAsia" w:ascii="宋体" w:hAnsi="宋体"/>
          <w:b/>
          <w:lang w:val="zh-CN"/>
        </w:rPr>
      </w:pPr>
    </w:p>
    <w:p>
      <w:pPr>
        <w:spacing w:after="100" w:line="360" w:lineRule="auto"/>
        <w:rPr>
          <w:rFonts w:ascii="宋体" w:hAnsi="宋体"/>
          <w:lang w:val="zh-CN"/>
        </w:rPr>
      </w:pPr>
      <w:r>
        <w:rPr>
          <w:rFonts w:hint="eastAsia" w:ascii="宋体" w:hAnsi="宋体"/>
          <w:b/>
          <w:lang w:val="zh-CN"/>
        </w:rPr>
        <w:t>以下空白处请附上被授权人身份证复印件（双面）</w:t>
      </w:r>
    </w:p>
    <w:p>
      <w:pPr>
        <w:adjustRightInd w:val="0"/>
        <w:snapToGrid w:val="0"/>
        <w:spacing w:line="360" w:lineRule="auto"/>
        <w:rPr>
          <w:rFonts w:hint="eastAsia" w:ascii="宋体" w:hAnsi="宋体"/>
          <w:lang w:val="zh-CN"/>
        </w:rPr>
      </w:pPr>
    </w:p>
    <w:p>
      <w:pPr>
        <w:keepNext/>
        <w:keepLines/>
        <w:spacing w:line="360" w:lineRule="auto"/>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五、</w:t>
      </w:r>
      <w:r>
        <w:rPr>
          <w:rFonts w:hint="eastAsia" w:ascii="宋体" w:hAnsi="宋体"/>
          <w:b/>
          <w:bCs/>
          <w:sz w:val="32"/>
          <w:szCs w:val="32"/>
          <w:lang w:val="en-US" w:eastAsia="zh-CN"/>
        </w:rPr>
        <w:t>投标人应具有有效的《食品经营许可证》或《食品生产许可证》。</w:t>
      </w: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rPr>
      </w:pPr>
    </w:p>
    <w:p>
      <w:pPr>
        <w:keepNext/>
        <w:keepLines/>
        <w:tabs>
          <w:tab w:val="left" w:pos="525"/>
        </w:tabs>
        <w:adjustRightInd w:val="0"/>
        <w:snapToGrid w:val="0"/>
        <w:spacing w:before="120" w:after="120" w:line="360" w:lineRule="auto"/>
        <w:rPr>
          <w:rFonts w:hint="eastAsia" w:ascii="宋体" w:hAnsi="宋体"/>
          <w:b/>
          <w:bCs/>
          <w:sz w:val="32"/>
          <w:szCs w:val="32"/>
          <w:lang w:val="en-US" w:eastAsia="zh-CN"/>
        </w:rPr>
      </w:pPr>
    </w:p>
    <w:p>
      <w:pPr>
        <w:keepNext/>
        <w:keepLines/>
        <w:numPr>
          <w:ilvl w:val="0"/>
          <w:numId w:val="22"/>
        </w:numPr>
        <w:tabs>
          <w:tab w:val="left" w:pos="525"/>
        </w:tabs>
        <w:adjustRightInd w:val="0"/>
        <w:snapToGrid w:val="0"/>
        <w:spacing w:before="120" w:after="120" w:line="360" w:lineRule="auto"/>
        <w:rPr>
          <w:rFonts w:hint="eastAsia" w:ascii="宋体" w:hAnsi="宋体"/>
          <w:b/>
          <w:bCs/>
          <w:sz w:val="32"/>
          <w:szCs w:val="32"/>
          <w:lang w:val="zh-CN"/>
        </w:rPr>
      </w:pPr>
      <w:r>
        <w:rPr>
          <w:rFonts w:hint="eastAsia" w:ascii="宋体" w:hAnsi="宋体"/>
          <w:b/>
          <w:bCs/>
          <w:sz w:val="32"/>
          <w:szCs w:val="32"/>
          <w:lang w:val="zh-CN"/>
        </w:rPr>
        <w:t>有依法缴纳税收和社会保障资金的良好记录：提供2024年度任意1个月缴纳税收和社会保险的凭据证明材料复印件；如依法免税或不需要缴纳社会保障资金的，应提供相应文件证明。</w:t>
      </w:r>
    </w:p>
    <w:p>
      <w:pPr>
        <w:pStyle w:val="5"/>
        <w:numPr>
          <w:ilvl w:val="0"/>
          <w:numId w:val="0"/>
        </w:numPr>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keepNext/>
        <w:keepLines/>
        <w:tabs>
          <w:tab w:val="left" w:pos="525"/>
        </w:tabs>
        <w:adjustRightInd w:val="0"/>
        <w:snapToGrid w:val="0"/>
        <w:spacing w:before="120" w:after="120" w:line="360" w:lineRule="auto"/>
        <w:rPr>
          <w:rFonts w:hint="eastAsia" w:ascii="宋体" w:hAnsi="宋体"/>
          <w:b/>
          <w:bCs/>
          <w:sz w:val="32"/>
          <w:szCs w:val="32"/>
          <w:lang w:val="zh-CN"/>
        </w:rPr>
      </w:pPr>
      <w:r>
        <w:rPr>
          <w:rFonts w:hint="eastAsia" w:ascii="宋体" w:hAnsi="宋体"/>
          <w:b/>
          <w:bCs/>
          <w:sz w:val="32"/>
          <w:szCs w:val="32"/>
          <w:lang w:val="en-US" w:eastAsia="zh-CN"/>
        </w:rPr>
        <w:t>七</w:t>
      </w:r>
      <w:r>
        <w:rPr>
          <w:rFonts w:hint="eastAsia" w:ascii="宋体" w:hAnsi="宋体"/>
          <w:b/>
          <w:bCs/>
          <w:sz w:val="32"/>
          <w:szCs w:val="32"/>
        </w:rPr>
        <w:t>、具有良好的商业信誉和健全的财务会计制度：提供2023年度财务状况报告或2024年度任意1个月的财务状况报告复印件，或银行出具的资信证明材料复印件 。</w:t>
      </w:r>
    </w:p>
    <w:p>
      <w:pPr>
        <w:keepNext/>
        <w:keepLines/>
        <w:tabs>
          <w:tab w:val="left" w:pos="525"/>
        </w:tabs>
        <w:spacing w:before="260" w:after="260" w:line="360" w:lineRule="auto"/>
        <w:ind w:left="525" w:hanging="525"/>
        <w:rPr>
          <w:rFonts w:ascii="宋体" w:hAnsi="宋体"/>
        </w:rPr>
      </w:pPr>
    </w:p>
    <w:p>
      <w:pPr>
        <w:keepNext/>
        <w:keepLines/>
        <w:tabs>
          <w:tab w:val="left" w:pos="525"/>
        </w:tabs>
        <w:spacing w:before="260" w:after="260" w:line="360" w:lineRule="auto"/>
        <w:ind w:left="525" w:hanging="525"/>
        <w:rPr>
          <w:rFonts w:hint="eastAsia" w:ascii="宋体" w:hAnsi="宋体"/>
          <w:b/>
          <w:bCs/>
          <w:sz w:val="32"/>
          <w:szCs w:val="32"/>
          <w:lang w:val="zh-CN"/>
        </w:rPr>
      </w:pPr>
      <w:r>
        <w:rPr>
          <w:rFonts w:hint="eastAsia" w:ascii="宋体" w:hAnsi="宋体"/>
          <w:b/>
          <w:bCs/>
          <w:sz w:val="32"/>
          <w:szCs w:val="32"/>
          <w:lang w:val="zh-CN"/>
        </w:rPr>
        <w:br w:type="textWrapping"/>
      </w:r>
    </w:p>
    <w:p>
      <w:pPr>
        <w:pStyle w:val="57"/>
        <w:rPr>
          <w:rFonts w:hint="eastAsia" w:hAnsi="宋体"/>
          <w:b/>
          <w:bCs/>
          <w:sz w:val="32"/>
          <w:szCs w:val="32"/>
          <w:lang w:val="zh-CN"/>
        </w:rPr>
      </w:pPr>
    </w:p>
    <w:p>
      <w:pPr>
        <w:pStyle w:val="57"/>
        <w:rPr>
          <w:rFonts w:hint="eastAsia" w:hAnsi="宋体"/>
          <w:b/>
          <w:bCs/>
          <w:sz w:val="32"/>
          <w:szCs w:val="32"/>
          <w:lang w:val="zh-CN"/>
        </w:rPr>
      </w:pPr>
    </w:p>
    <w:p>
      <w:pPr>
        <w:pStyle w:val="57"/>
        <w:rPr>
          <w:rFonts w:hint="eastAsia" w:hAnsi="宋体"/>
          <w:b/>
          <w:bCs/>
          <w:sz w:val="32"/>
          <w:szCs w:val="32"/>
          <w:lang w:val="zh-CN"/>
        </w:rPr>
      </w:pPr>
    </w:p>
    <w:p>
      <w:pPr>
        <w:pStyle w:val="57"/>
        <w:rPr>
          <w:rFonts w:hint="eastAsia" w:hAnsi="宋体"/>
          <w:b/>
          <w:bCs/>
          <w:sz w:val="32"/>
          <w:szCs w:val="32"/>
          <w:lang w:val="zh-CN"/>
        </w:rPr>
      </w:pPr>
    </w:p>
    <w:p>
      <w:pPr>
        <w:pStyle w:val="57"/>
        <w:rPr>
          <w:rFonts w:hint="eastAsia" w:hAnsi="宋体"/>
          <w:b/>
          <w:bCs/>
          <w:sz w:val="32"/>
          <w:szCs w:val="32"/>
          <w:lang w:val="zh-CN"/>
        </w:rPr>
      </w:pPr>
    </w:p>
    <w:p>
      <w:pPr>
        <w:pStyle w:val="57"/>
        <w:rPr>
          <w:rFonts w:hint="eastAsia" w:hAnsi="宋体"/>
          <w:b/>
          <w:bCs/>
          <w:sz w:val="32"/>
          <w:szCs w:val="32"/>
          <w:lang w:val="zh-CN"/>
        </w:rPr>
      </w:pPr>
    </w:p>
    <w:p>
      <w:pPr>
        <w:pStyle w:val="57"/>
        <w:rPr>
          <w:rFonts w:hint="eastAsia" w:hAnsi="宋体"/>
          <w:b/>
          <w:bCs/>
          <w:sz w:val="32"/>
          <w:szCs w:val="32"/>
          <w:lang w:val="zh-CN"/>
        </w:rPr>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pStyle w:val="57"/>
      </w:pPr>
    </w:p>
    <w:p>
      <w:pPr>
        <w:keepNext/>
        <w:keepLines/>
        <w:tabs>
          <w:tab w:val="left" w:pos="525"/>
        </w:tabs>
        <w:adjustRightInd w:val="0"/>
        <w:snapToGrid w:val="0"/>
        <w:spacing w:before="120" w:after="120" w:line="360" w:lineRule="auto"/>
        <w:rPr>
          <w:rFonts w:hint="eastAsia" w:ascii="宋体" w:hAnsi="宋体"/>
          <w:b/>
          <w:bCs/>
          <w:sz w:val="32"/>
          <w:szCs w:val="32"/>
          <w:lang w:val="zh-CN"/>
        </w:rPr>
      </w:pPr>
      <w:r>
        <w:rPr>
          <w:rFonts w:hint="eastAsia" w:ascii="宋体" w:hAnsi="宋体"/>
          <w:b/>
          <w:bCs/>
          <w:sz w:val="32"/>
          <w:szCs w:val="32"/>
        </w:rPr>
        <w:t>八、</w:t>
      </w:r>
      <w:r>
        <w:rPr>
          <w:rFonts w:hint="eastAsia" w:ascii="宋体" w:hAnsi="宋体"/>
          <w:b/>
          <w:bCs/>
          <w:sz w:val="32"/>
          <w:szCs w:val="32"/>
          <w:lang w:val="zh-CN"/>
        </w:rPr>
        <w:t>参加政府采购活动前三年内在经营活动中没有重大违法记录的声明函</w:t>
      </w:r>
    </w:p>
    <w:p>
      <w:pPr>
        <w:pStyle w:val="2"/>
        <w:ind w:firstLine="422"/>
        <w:rPr>
          <w:rFonts w:hint="eastAsia"/>
          <w:lang w:val="zh-CN"/>
        </w:rPr>
      </w:pP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参加政府采购活动前三年内在经营活动中</w:t>
      </w: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jc w:val="left"/>
        <w:rPr>
          <w:rFonts w:hint="eastAsia" w:ascii="宋体" w:hAnsi="宋体"/>
        </w:rPr>
      </w:pPr>
    </w:p>
    <w:p>
      <w:pPr>
        <w:autoSpaceDE w:val="0"/>
        <w:autoSpaceDN w:val="0"/>
        <w:adjustRightInd w:val="0"/>
        <w:snapToGrid w:val="0"/>
        <w:spacing w:line="408" w:lineRule="auto"/>
        <w:jc w:val="left"/>
        <w:rPr>
          <w:rFonts w:hint="eastAsia" w:ascii="宋体" w:hAnsi="宋体"/>
        </w:rPr>
      </w:pPr>
      <w:r>
        <w:rPr>
          <w:rFonts w:hint="eastAsia" w:ascii="宋体" w:hAnsi="宋体"/>
        </w:rPr>
        <w:t>致采购人、采购代理机构：</w:t>
      </w:r>
    </w:p>
    <w:p>
      <w:pPr>
        <w:autoSpaceDE w:val="0"/>
        <w:autoSpaceDN w:val="0"/>
        <w:adjustRightInd w:val="0"/>
        <w:snapToGrid w:val="0"/>
        <w:spacing w:line="408" w:lineRule="auto"/>
        <w:jc w:val="left"/>
        <w:rPr>
          <w:rFonts w:hint="eastAsia" w:ascii="宋体" w:hAnsi="宋体"/>
          <w:sz w:val="10"/>
          <w:szCs w:val="10"/>
        </w:rPr>
      </w:pPr>
    </w:p>
    <w:p>
      <w:pPr>
        <w:autoSpaceDE w:val="0"/>
        <w:autoSpaceDN w:val="0"/>
        <w:adjustRightInd w:val="0"/>
        <w:snapToGrid w:val="0"/>
        <w:spacing w:line="408" w:lineRule="auto"/>
        <w:ind w:firstLine="480" w:firstLineChars="200"/>
        <w:jc w:val="left"/>
        <w:rPr>
          <w:rFonts w:hint="eastAsia" w:ascii="宋体" w:hAnsi="宋体"/>
        </w:rPr>
      </w:pPr>
      <w:r>
        <w:rPr>
          <w:rFonts w:hint="eastAsia" w:ascii="宋体" w:hAnsi="宋体"/>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jc w:val="left"/>
        <w:rPr>
          <w:rFonts w:hint="eastAsia" w:ascii="宋体" w:hAnsi="宋体"/>
        </w:rPr>
      </w:pPr>
      <w:r>
        <w:rPr>
          <w:rFonts w:hint="eastAsia" w:ascii="宋体" w:hAnsi="宋体"/>
        </w:rPr>
        <w:t>我司在参加本次政府采购活动前三年内，在经营活动中没有重大违法行为以及记录，未处于任何投标禁止期内。</w:t>
      </w:r>
    </w:p>
    <w:p>
      <w:pPr>
        <w:autoSpaceDE w:val="0"/>
        <w:autoSpaceDN w:val="0"/>
        <w:adjustRightInd w:val="0"/>
        <w:snapToGrid w:val="0"/>
        <w:spacing w:line="408" w:lineRule="auto"/>
        <w:ind w:firstLine="480" w:firstLineChars="200"/>
        <w:jc w:val="left"/>
        <w:rPr>
          <w:rFonts w:hint="eastAsia" w:ascii="宋体" w:hAnsi="宋体"/>
        </w:rPr>
      </w:pPr>
      <w:r>
        <w:rPr>
          <w:rFonts w:hint="eastAsia" w:ascii="宋体" w:hAnsi="宋体"/>
        </w:rPr>
        <w:t>我司对上述声明的真实性负责，如有虚假，将依法承担相应责任。特此声明！</w:t>
      </w:r>
    </w:p>
    <w:p>
      <w:pPr>
        <w:autoSpaceDE w:val="0"/>
        <w:autoSpaceDN w:val="0"/>
        <w:adjustRightInd w:val="0"/>
        <w:snapToGrid w:val="0"/>
        <w:spacing w:line="408" w:lineRule="auto"/>
        <w:jc w:val="left"/>
        <w:rPr>
          <w:rFonts w:hint="eastAsia" w:ascii="宋体" w:hAnsi="宋体"/>
        </w:rPr>
      </w:pPr>
    </w:p>
    <w:p>
      <w:pPr>
        <w:autoSpaceDE w:val="0"/>
        <w:autoSpaceDN w:val="0"/>
        <w:adjustRightInd w:val="0"/>
        <w:snapToGrid w:val="0"/>
        <w:spacing w:line="408" w:lineRule="auto"/>
        <w:jc w:val="left"/>
        <w:rPr>
          <w:rFonts w:hint="eastAsia" w:ascii="宋体" w:hAnsi="宋体"/>
        </w:rPr>
      </w:pPr>
    </w:p>
    <w:p>
      <w:pPr>
        <w:autoSpaceDE w:val="0"/>
        <w:autoSpaceDN w:val="0"/>
        <w:adjustRightInd w:val="0"/>
        <w:snapToGrid w:val="0"/>
        <w:spacing w:line="408" w:lineRule="auto"/>
        <w:ind w:firstLine="3840" w:firstLineChars="1600"/>
        <w:jc w:val="left"/>
        <w:rPr>
          <w:rFonts w:hint="eastAsia" w:ascii="宋体" w:hAnsi="宋体"/>
        </w:rPr>
      </w:pPr>
      <w:r>
        <w:rPr>
          <w:rFonts w:hint="eastAsia" w:ascii="宋体" w:hAnsi="宋体"/>
        </w:rPr>
        <w:t>投标人：（投标人公章）</w:t>
      </w:r>
    </w:p>
    <w:p>
      <w:pPr>
        <w:autoSpaceDE w:val="0"/>
        <w:autoSpaceDN w:val="0"/>
        <w:adjustRightInd w:val="0"/>
        <w:snapToGrid w:val="0"/>
        <w:spacing w:line="408" w:lineRule="auto"/>
        <w:ind w:firstLine="3840" w:firstLineChars="1600"/>
        <w:jc w:val="left"/>
        <w:rPr>
          <w:rFonts w:hint="eastAsia" w:ascii="宋体" w:hAnsi="宋体"/>
        </w:rPr>
      </w:pPr>
      <w:r>
        <w:rPr>
          <w:rFonts w:hint="eastAsia" w:ascii="宋体" w:hAnsi="宋体"/>
        </w:rPr>
        <w:t>法定代表人或其授权代表签名：</w:t>
      </w:r>
    </w:p>
    <w:p>
      <w:pPr>
        <w:autoSpaceDE w:val="0"/>
        <w:autoSpaceDN w:val="0"/>
        <w:adjustRightInd w:val="0"/>
        <w:snapToGrid w:val="0"/>
        <w:spacing w:line="408" w:lineRule="auto"/>
        <w:ind w:firstLine="3840" w:firstLineChars="1600"/>
        <w:jc w:val="left"/>
        <w:rPr>
          <w:rFonts w:hint="eastAsia" w:ascii="宋体" w:hAnsi="宋体"/>
        </w:rPr>
      </w:pPr>
      <w:r>
        <w:rPr>
          <w:rFonts w:hint="eastAsia" w:ascii="宋体" w:hAnsi="宋体"/>
        </w:rPr>
        <w:t>日　期：      年    月    日</w:t>
      </w:r>
    </w:p>
    <w:p>
      <w:pPr>
        <w:pStyle w:val="2"/>
        <w:ind w:left="960" w:leftChars="400" w:firstLine="0" w:firstLineChars="0"/>
        <w:rPr>
          <w:rFonts w:hint="eastAsia"/>
          <w:lang w:val="zh-CN"/>
        </w:rPr>
      </w:pPr>
    </w:p>
    <w:p>
      <w:pPr>
        <w:rPr>
          <w:rFonts w:hint="eastAsia" w:ascii="宋体" w:hAnsi="宋体"/>
          <w:lang w:val="zh-CN"/>
        </w:rPr>
      </w:pPr>
    </w:p>
    <w:p>
      <w:pPr>
        <w:rPr>
          <w:rFonts w:hint="eastAsia" w:ascii="宋体" w:hAnsi="宋体"/>
          <w:lang w:val="zh-CN"/>
        </w:rPr>
      </w:pPr>
    </w:p>
    <w:p>
      <w:pPr>
        <w:rPr>
          <w:rFonts w:hint="eastAsia" w:ascii="宋体" w:hAnsi="宋体"/>
          <w:lang w:val="zh-CN"/>
        </w:rPr>
      </w:pPr>
    </w:p>
    <w:p>
      <w:pPr>
        <w:rPr>
          <w:rFonts w:hint="eastAsia" w:ascii="宋体" w:hAnsi="宋体"/>
          <w:lang w:val="zh-CN"/>
        </w:rPr>
      </w:pPr>
    </w:p>
    <w:p>
      <w:pPr>
        <w:rPr>
          <w:rFonts w:hint="eastAsia" w:ascii="宋体" w:hAnsi="宋体"/>
          <w:lang w:val="zh-CN"/>
        </w:rPr>
      </w:pPr>
    </w:p>
    <w:p>
      <w:pPr>
        <w:rPr>
          <w:rFonts w:hint="eastAsia" w:ascii="宋体" w:hAnsi="宋体"/>
          <w:lang w:val="zh-CN"/>
        </w:rPr>
      </w:pPr>
    </w:p>
    <w:p>
      <w:pPr>
        <w:pStyle w:val="57"/>
        <w:rPr>
          <w:rFonts w:hint="eastAsia"/>
          <w:lang w:val="zh-CN"/>
        </w:rPr>
      </w:pPr>
    </w:p>
    <w:p>
      <w:pPr>
        <w:pStyle w:val="57"/>
        <w:rPr>
          <w:rFonts w:hint="eastAsia"/>
          <w:lang w:val="zh-CN"/>
        </w:rPr>
      </w:pPr>
    </w:p>
    <w:p>
      <w:pPr>
        <w:pStyle w:val="57"/>
        <w:rPr>
          <w:rFonts w:hint="eastAsia"/>
          <w:lang w:val="zh-CN"/>
        </w:rPr>
      </w:pPr>
    </w:p>
    <w:p>
      <w:pPr>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keepNext/>
        <w:keepLines/>
        <w:tabs>
          <w:tab w:val="left" w:pos="525"/>
        </w:tabs>
        <w:spacing w:before="260" w:after="260" w:line="360" w:lineRule="auto"/>
        <w:ind w:left="525" w:hanging="525"/>
        <w:rPr>
          <w:rFonts w:hint="eastAsia" w:ascii="宋体" w:hAnsi="宋体"/>
          <w:b/>
          <w:bCs/>
          <w:sz w:val="32"/>
          <w:szCs w:val="32"/>
          <w:lang w:val="zh-CN"/>
        </w:rPr>
      </w:pPr>
      <w:bookmarkStart w:id="193" w:name="_Toc268515023"/>
      <w:r>
        <w:rPr>
          <w:rFonts w:hint="eastAsia" w:ascii="宋体" w:hAnsi="宋体"/>
          <w:b/>
          <w:bCs/>
          <w:sz w:val="32"/>
          <w:szCs w:val="32"/>
        </w:rPr>
        <w:t>九</w:t>
      </w:r>
      <w:r>
        <w:rPr>
          <w:rFonts w:hint="eastAsia" w:ascii="宋体" w:hAnsi="宋体"/>
          <w:b/>
          <w:bCs/>
          <w:sz w:val="32"/>
          <w:szCs w:val="32"/>
          <w:lang w:val="zh-CN"/>
        </w:rPr>
        <w:t>、</w:t>
      </w:r>
      <w:bookmarkEnd w:id="193"/>
      <w:r>
        <w:rPr>
          <w:rFonts w:hint="eastAsia" w:ascii="宋体" w:hAnsi="宋体"/>
          <w:b/>
          <w:bCs/>
          <w:sz w:val="32"/>
          <w:szCs w:val="32"/>
          <w:lang w:val="zh-CN"/>
        </w:rPr>
        <w:t>投标人未被列入</w:t>
      </w:r>
      <w:r>
        <w:rPr>
          <w:rFonts w:hint="eastAsia" w:ascii="宋体" w:hAnsi="宋体"/>
          <w:b/>
          <w:bCs/>
          <w:sz w:val="32"/>
          <w:szCs w:val="32"/>
        </w:rPr>
        <w:t>“</w:t>
      </w:r>
      <w:r>
        <w:rPr>
          <w:rFonts w:hint="eastAsia" w:ascii="宋体" w:hAnsi="宋体"/>
          <w:b/>
          <w:bCs/>
          <w:sz w:val="32"/>
          <w:szCs w:val="32"/>
          <w:lang w:val="zh-CN"/>
        </w:rPr>
        <w:t>信用中国</w:t>
      </w:r>
      <w:r>
        <w:rPr>
          <w:rFonts w:hint="eastAsia" w:ascii="宋体" w:hAnsi="宋体"/>
          <w:b/>
          <w:bCs/>
          <w:sz w:val="32"/>
          <w:szCs w:val="32"/>
        </w:rPr>
        <w:t>”</w:t>
      </w:r>
      <w:r>
        <w:rPr>
          <w:rFonts w:hint="eastAsia" w:ascii="宋体" w:hAnsi="宋体"/>
          <w:b/>
          <w:bCs/>
          <w:sz w:val="32"/>
          <w:szCs w:val="32"/>
          <w:lang w:val="zh-CN"/>
        </w:rPr>
        <w:t>网站</w:t>
      </w:r>
      <w:r>
        <w:rPr>
          <w:rFonts w:hint="eastAsia" w:ascii="宋体" w:hAnsi="宋体"/>
          <w:b/>
          <w:bCs/>
          <w:sz w:val="32"/>
          <w:szCs w:val="32"/>
        </w:rPr>
        <w:t>(www.creditchina.gov.cn)“</w:t>
      </w:r>
      <w:r>
        <w:rPr>
          <w:rFonts w:hint="eastAsia" w:ascii="宋体" w:hAnsi="宋体"/>
          <w:b/>
          <w:bCs/>
          <w:sz w:val="32"/>
          <w:szCs w:val="32"/>
          <w:lang w:val="zh-CN"/>
        </w:rPr>
        <w:t>记录失信被执行人或重大税收违法案件当事人名单</w:t>
      </w:r>
      <w:r>
        <w:rPr>
          <w:rFonts w:hint="eastAsia" w:ascii="宋体" w:hAnsi="宋体"/>
          <w:b/>
          <w:bCs/>
          <w:sz w:val="32"/>
          <w:szCs w:val="32"/>
        </w:rPr>
        <w:t>”</w:t>
      </w:r>
      <w:r>
        <w:rPr>
          <w:rFonts w:hint="eastAsia" w:ascii="宋体" w:hAnsi="宋体"/>
          <w:b/>
          <w:bCs/>
          <w:sz w:val="32"/>
          <w:szCs w:val="32"/>
          <w:lang w:val="zh-CN"/>
        </w:rPr>
        <w:t>记录名单</w:t>
      </w:r>
      <w:r>
        <w:rPr>
          <w:rFonts w:hint="eastAsia" w:ascii="宋体" w:hAnsi="宋体"/>
          <w:b/>
          <w:bCs/>
          <w:sz w:val="32"/>
          <w:szCs w:val="32"/>
        </w:rPr>
        <w:t>；</w:t>
      </w:r>
      <w:r>
        <w:rPr>
          <w:rFonts w:hint="eastAsia" w:ascii="宋体" w:hAnsi="宋体"/>
          <w:b/>
          <w:bCs/>
          <w:sz w:val="32"/>
          <w:szCs w:val="32"/>
          <w:lang w:val="zh-CN"/>
        </w:rPr>
        <w:t>不处于中国政府采购网</w:t>
      </w:r>
      <w:r>
        <w:rPr>
          <w:rFonts w:hint="eastAsia" w:ascii="宋体" w:hAnsi="宋体"/>
          <w:b/>
          <w:bCs/>
          <w:sz w:val="32"/>
          <w:szCs w:val="32"/>
        </w:rPr>
        <w:t>(www.ccgp.gov.cn)“</w:t>
      </w:r>
      <w:r>
        <w:rPr>
          <w:rFonts w:hint="eastAsia" w:ascii="宋体" w:hAnsi="宋体"/>
          <w:b/>
          <w:bCs/>
          <w:sz w:val="32"/>
          <w:szCs w:val="32"/>
          <w:lang w:val="zh-CN"/>
        </w:rPr>
        <w:t>政府采购严重违法失信行为信息记录</w:t>
      </w:r>
      <w:r>
        <w:rPr>
          <w:rFonts w:hint="eastAsia" w:ascii="宋体" w:hAnsi="宋体"/>
          <w:b/>
          <w:bCs/>
          <w:sz w:val="32"/>
          <w:szCs w:val="32"/>
        </w:rPr>
        <w:t>”</w:t>
      </w:r>
      <w:r>
        <w:rPr>
          <w:rFonts w:hint="eastAsia" w:ascii="宋体" w:hAnsi="宋体"/>
          <w:b/>
          <w:bCs/>
          <w:sz w:val="32"/>
          <w:szCs w:val="32"/>
          <w:lang w:val="zh-CN"/>
        </w:rPr>
        <w:t>中的禁止参加政府采购活动期间。（加盖投标人公章）</w:t>
      </w:r>
    </w:p>
    <w:p>
      <w:pPr>
        <w:spacing w:line="360" w:lineRule="auto"/>
        <w:rPr>
          <w:rFonts w:hint="eastAsia" w:ascii="宋体" w:hAnsi="宋体"/>
          <w:szCs w:val="21"/>
        </w:rPr>
      </w:pPr>
    </w:p>
    <w:p>
      <w:pPr>
        <w:spacing w:line="360" w:lineRule="auto"/>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rPr>
          <w:rFonts w:hint="eastAsia" w:ascii="宋体" w:hAnsi="宋体"/>
        </w:rPr>
      </w:pPr>
    </w:p>
    <w:p>
      <w:pPr>
        <w:pStyle w:val="5"/>
        <w:rPr>
          <w:rFonts w:hint="eastAsia" w:ascii="宋体" w:hAnsi="宋体"/>
        </w:rPr>
      </w:pPr>
    </w:p>
    <w:p>
      <w:pPr>
        <w:spacing w:line="360" w:lineRule="auto"/>
        <w:rPr>
          <w:rFonts w:hint="eastAsia" w:ascii="宋体" w:hAnsi="宋体"/>
          <w:b/>
          <w:sz w:val="28"/>
          <w:szCs w:val="28"/>
        </w:rPr>
      </w:pPr>
      <w:r>
        <w:rPr>
          <w:rFonts w:hint="eastAsia" w:ascii="宋体" w:hAnsi="宋体"/>
          <w:b/>
          <w:bCs/>
          <w:sz w:val="32"/>
          <w:szCs w:val="32"/>
          <w:lang w:val="zh-CN"/>
        </w:rPr>
        <w:t>十、投标人资格声明函</w:t>
      </w:r>
    </w:p>
    <w:p>
      <w:pPr>
        <w:jc w:val="center"/>
        <w:rPr>
          <w:rFonts w:ascii="宋体" w:hAnsi="宋体"/>
          <w:b/>
          <w:bCs/>
          <w:sz w:val="32"/>
          <w:szCs w:val="32"/>
          <w:lang w:val="zh-CN"/>
        </w:rPr>
      </w:pPr>
      <w:bookmarkStart w:id="194" w:name="_Toc435514855"/>
      <w:bookmarkStart w:id="195" w:name="_Toc275865606"/>
      <w:bookmarkStart w:id="196" w:name="_Toc435515295"/>
      <w:r>
        <w:rPr>
          <w:rFonts w:hint="eastAsia" w:ascii="宋体" w:hAnsi="宋体"/>
          <w:b/>
          <w:bCs/>
          <w:sz w:val="32"/>
          <w:szCs w:val="32"/>
          <w:lang w:val="zh-CN"/>
        </w:rPr>
        <w:t>投标人资格声明函</w:t>
      </w:r>
      <w:bookmarkEnd w:id="194"/>
      <w:bookmarkEnd w:id="195"/>
      <w:bookmarkEnd w:id="196"/>
    </w:p>
    <w:p>
      <w:pPr>
        <w:snapToGrid w:val="0"/>
        <w:spacing w:before="120" w:beforeLines="50" w:line="360" w:lineRule="auto"/>
        <w:ind w:firstLine="444" w:firstLineChars="202"/>
        <w:rPr>
          <w:rFonts w:ascii="宋体" w:hAnsi="宋体"/>
          <w:sz w:val="22"/>
          <w:szCs w:val="18"/>
        </w:rPr>
      </w:pPr>
      <w:r>
        <w:rPr>
          <w:rFonts w:hint="eastAsia" w:ascii="宋体" w:hAnsi="宋体"/>
          <w:sz w:val="22"/>
          <w:szCs w:val="18"/>
        </w:rPr>
        <w:t>关于贵公司</w:t>
      </w:r>
      <w:r>
        <w:rPr>
          <w:rFonts w:hint="eastAsia" w:ascii="宋体" w:hAnsi="宋体"/>
          <w:sz w:val="22"/>
          <w:szCs w:val="18"/>
          <w:u w:val="single"/>
        </w:rPr>
        <w:t>　 　</w:t>
      </w:r>
      <w:r>
        <w:rPr>
          <w:rFonts w:hint="eastAsia" w:ascii="宋体" w:hAnsi="宋体"/>
          <w:sz w:val="22"/>
          <w:szCs w:val="18"/>
        </w:rPr>
        <w:t>年</w:t>
      </w:r>
      <w:r>
        <w:rPr>
          <w:rFonts w:hint="eastAsia" w:ascii="宋体" w:hAnsi="宋体"/>
          <w:sz w:val="22"/>
          <w:szCs w:val="18"/>
          <w:u w:val="single"/>
        </w:rPr>
        <w:t>　　</w:t>
      </w:r>
      <w:r>
        <w:rPr>
          <w:rFonts w:hint="eastAsia" w:ascii="宋体" w:hAnsi="宋体"/>
          <w:sz w:val="22"/>
          <w:szCs w:val="18"/>
        </w:rPr>
        <w:t>月</w:t>
      </w:r>
      <w:r>
        <w:rPr>
          <w:rFonts w:hint="eastAsia" w:ascii="宋体" w:hAnsi="宋体"/>
          <w:sz w:val="22"/>
          <w:szCs w:val="18"/>
          <w:u w:val="single"/>
        </w:rPr>
        <w:t>　　</w:t>
      </w:r>
      <w:r>
        <w:rPr>
          <w:rFonts w:hint="eastAsia" w:ascii="宋体" w:hAnsi="宋体"/>
          <w:sz w:val="22"/>
          <w:szCs w:val="18"/>
        </w:rPr>
        <w:t>日发布</w:t>
      </w:r>
      <w:r>
        <w:rPr>
          <w:rFonts w:hint="eastAsia" w:ascii="宋体" w:hAnsi="宋体"/>
          <w:sz w:val="22"/>
          <w:szCs w:val="18"/>
          <w:u w:val="single"/>
          <w:lang w:eastAsia="zh-CN"/>
        </w:rPr>
        <w:t xml:space="preserve">国家税务总局汕头市金平区税务局2025年食材配送服务采购项目 </w:t>
      </w:r>
      <w:r>
        <w:rPr>
          <w:rFonts w:hint="eastAsia" w:ascii="宋体" w:hAnsi="宋体"/>
          <w:sz w:val="22"/>
          <w:szCs w:val="18"/>
        </w:rPr>
        <w:t>（项目编号：</w:t>
      </w:r>
      <w:r>
        <w:rPr>
          <w:rFonts w:hint="eastAsia" w:ascii="宋体" w:hAnsi="宋体"/>
          <w:sz w:val="22"/>
          <w:szCs w:val="18"/>
          <w:u w:val="single"/>
        </w:rPr>
        <w:t xml:space="preserve">          </w:t>
      </w:r>
      <w:r>
        <w:rPr>
          <w:rFonts w:hint="eastAsia" w:ascii="宋体" w:hAnsi="宋体"/>
          <w:sz w:val="22"/>
          <w:szCs w:val="18"/>
        </w:rPr>
        <w:t>）的采购公告，本公司（企业）愿意参加投标，并声明：</w:t>
      </w:r>
    </w:p>
    <w:p>
      <w:pPr>
        <w:pStyle w:val="260"/>
        <w:numPr>
          <w:ilvl w:val="0"/>
          <w:numId w:val="23"/>
        </w:numPr>
        <w:snapToGrid w:val="0"/>
        <w:spacing w:line="360" w:lineRule="auto"/>
        <w:ind w:firstLineChars="0"/>
        <w:rPr>
          <w:rFonts w:ascii="宋体" w:hAnsi="宋体"/>
          <w:bCs/>
          <w:sz w:val="22"/>
          <w:szCs w:val="21"/>
        </w:rPr>
      </w:pPr>
      <w:r>
        <w:rPr>
          <w:rFonts w:hint="eastAsia" w:ascii="宋体" w:hAnsi="宋体"/>
          <w:sz w:val="22"/>
          <w:szCs w:val="21"/>
        </w:rPr>
        <w:t>本公司（企业）</w:t>
      </w:r>
      <w:r>
        <w:rPr>
          <w:rFonts w:hint="eastAsia" w:ascii="宋体" w:hAnsi="宋体"/>
          <w:bCs/>
          <w:sz w:val="22"/>
          <w:szCs w:val="21"/>
        </w:rPr>
        <w:t>具备《中华人民共和国政府采购法》第二十二条规定的条件：</w:t>
      </w:r>
    </w:p>
    <w:p>
      <w:pPr>
        <w:widowControl/>
        <w:spacing w:line="360" w:lineRule="auto"/>
        <w:ind w:firstLine="360"/>
        <w:rPr>
          <w:rFonts w:ascii="宋体" w:hAnsi="宋体" w:cs="宋体"/>
          <w:sz w:val="22"/>
        </w:rPr>
      </w:pPr>
      <w:r>
        <w:rPr>
          <w:rFonts w:hint="eastAsia" w:ascii="宋体" w:hAnsi="宋体" w:cs="宋体"/>
          <w:sz w:val="22"/>
        </w:rPr>
        <w:t>（一）具有独立承担民事责任的能力；</w:t>
      </w:r>
    </w:p>
    <w:p>
      <w:pPr>
        <w:widowControl/>
        <w:spacing w:line="360" w:lineRule="auto"/>
        <w:ind w:firstLine="360"/>
        <w:rPr>
          <w:rFonts w:ascii="宋体" w:hAnsi="宋体" w:cs="宋体"/>
          <w:sz w:val="22"/>
        </w:rPr>
      </w:pPr>
      <w:r>
        <w:rPr>
          <w:rFonts w:hint="eastAsia" w:ascii="宋体" w:hAnsi="宋体" w:cs="宋体"/>
          <w:sz w:val="22"/>
        </w:rPr>
        <w:t>（二）具有良好的商业信誉和健全的财务会计制度；</w:t>
      </w:r>
      <w:r>
        <w:rPr>
          <w:rFonts w:ascii="宋体" w:hAnsi="宋体" w:cs="宋体"/>
          <w:sz w:val="22"/>
        </w:rPr>
        <w:t xml:space="preserve"> </w:t>
      </w:r>
    </w:p>
    <w:p>
      <w:pPr>
        <w:widowControl/>
        <w:spacing w:line="360" w:lineRule="auto"/>
        <w:ind w:firstLine="360"/>
        <w:rPr>
          <w:rFonts w:ascii="宋体" w:hAnsi="宋体" w:cs="宋体"/>
          <w:sz w:val="22"/>
        </w:rPr>
      </w:pPr>
      <w:r>
        <w:rPr>
          <w:rFonts w:hint="eastAsia" w:ascii="宋体" w:hAnsi="宋体" w:cs="宋体"/>
          <w:sz w:val="22"/>
        </w:rPr>
        <w:t>（三）具有履行合同所必需的设备和专业技术能力；</w:t>
      </w:r>
    </w:p>
    <w:p>
      <w:pPr>
        <w:widowControl/>
        <w:spacing w:line="360" w:lineRule="auto"/>
        <w:ind w:firstLine="360"/>
        <w:rPr>
          <w:rFonts w:ascii="宋体" w:hAnsi="宋体" w:cs="宋体"/>
          <w:sz w:val="22"/>
        </w:rPr>
      </w:pPr>
      <w:r>
        <w:rPr>
          <w:rFonts w:hint="eastAsia" w:ascii="宋体" w:hAnsi="宋体" w:cs="宋体"/>
          <w:sz w:val="22"/>
        </w:rPr>
        <w:t>（四）有依法缴纳税收和社会保障资金的良好记录；</w:t>
      </w:r>
    </w:p>
    <w:p>
      <w:pPr>
        <w:widowControl/>
        <w:spacing w:line="360" w:lineRule="auto"/>
        <w:ind w:firstLine="360"/>
        <w:rPr>
          <w:rFonts w:ascii="宋体" w:hAnsi="宋体" w:cs="宋体"/>
          <w:sz w:val="22"/>
        </w:rPr>
      </w:pPr>
      <w:r>
        <w:rPr>
          <w:rFonts w:hint="eastAsia" w:ascii="宋体" w:hAnsi="宋体" w:cs="宋体"/>
          <w:sz w:val="22"/>
        </w:rPr>
        <w:t>（五）参加政府采购活动前三年内，在经营活动中没有重大违法记录；</w:t>
      </w:r>
    </w:p>
    <w:p>
      <w:pPr>
        <w:widowControl/>
        <w:spacing w:line="360" w:lineRule="auto"/>
        <w:ind w:firstLine="360"/>
        <w:rPr>
          <w:rFonts w:ascii="宋体" w:hAnsi="宋体" w:cs="宋体"/>
          <w:sz w:val="22"/>
        </w:rPr>
      </w:pPr>
      <w:r>
        <w:rPr>
          <w:rFonts w:hint="eastAsia" w:ascii="宋体" w:hAnsi="宋体" w:cs="宋体"/>
          <w:sz w:val="22"/>
        </w:rPr>
        <w:t>（六）法律、行政法规规定的其他条件。</w:t>
      </w:r>
    </w:p>
    <w:p>
      <w:pPr>
        <w:pStyle w:val="260"/>
        <w:numPr>
          <w:ilvl w:val="0"/>
          <w:numId w:val="23"/>
        </w:numPr>
        <w:snapToGrid w:val="0"/>
        <w:spacing w:line="360" w:lineRule="auto"/>
        <w:ind w:firstLineChars="0"/>
        <w:rPr>
          <w:bCs/>
          <w:sz w:val="22"/>
          <w:szCs w:val="22"/>
        </w:rPr>
      </w:pPr>
      <w:r>
        <w:rPr>
          <w:rFonts w:hint="eastAsia" w:ascii="宋体" w:hAnsi="宋体"/>
          <w:sz w:val="22"/>
          <w:szCs w:val="21"/>
        </w:rPr>
        <w:t>根据《财政部关于信息系统建设项目采购有关问题的通知》（财库[2011]59号）的规定，本公司（企业）及附属机构，并非受托为本项目</w:t>
      </w:r>
      <w:r>
        <w:rPr>
          <w:rFonts w:hint="eastAsia"/>
          <w:bCs/>
          <w:sz w:val="22"/>
          <w:szCs w:val="22"/>
        </w:rPr>
        <w:t>（包组）</w:t>
      </w:r>
      <w:r>
        <w:rPr>
          <w:rFonts w:hint="eastAsia" w:ascii="宋体" w:hAnsi="宋体"/>
          <w:sz w:val="22"/>
          <w:szCs w:val="21"/>
        </w:rPr>
        <w:t>或者其中分项目的前期工作提供设计、编制规范、进行管理等服务的投标人。</w:t>
      </w:r>
    </w:p>
    <w:p>
      <w:pPr>
        <w:pStyle w:val="260"/>
        <w:numPr>
          <w:ilvl w:val="0"/>
          <w:numId w:val="23"/>
        </w:numPr>
        <w:snapToGrid w:val="0"/>
        <w:spacing w:line="360" w:lineRule="auto"/>
        <w:ind w:firstLineChars="0"/>
        <w:rPr>
          <w:rFonts w:ascii="宋体" w:hAnsi="宋体"/>
          <w:sz w:val="22"/>
          <w:szCs w:val="21"/>
        </w:rPr>
      </w:pPr>
      <w:r>
        <w:rPr>
          <w:rFonts w:hint="eastAsia"/>
          <w:bCs/>
          <w:sz w:val="22"/>
          <w:szCs w:val="22"/>
        </w:rPr>
        <w:t>根据《中华人民共和国政府采购法实施条例》的规定，本公司（企业）如为采购项目提供整体设计、规范编制或者项目管理、监理、检测等服务的投标人，不再参加该采购项目的其他采购活动。</w:t>
      </w:r>
    </w:p>
    <w:p>
      <w:pPr>
        <w:pStyle w:val="260"/>
        <w:numPr>
          <w:ilvl w:val="0"/>
          <w:numId w:val="23"/>
        </w:numPr>
        <w:snapToGrid w:val="0"/>
        <w:spacing w:line="360" w:lineRule="auto"/>
        <w:ind w:firstLineChars="0"/>
        <w:rPr>
          <w:rFonts w:ascii="宋体" w:hAnsi="宋体"/>
          <w:sz w:val="22"/>
          <w:szCs w:val="21"/>
        </w:rPr>
      </w:pPr>
      <w:r>
        <w:rPr>
          <w:rFonts w:hint="eastAsia" w:ascii="宋体" w:hAnsi="宋体"/>
          <w:sz w:val="22"/>
          <w:szCs w:val="22"/>
        </w:rPr>
        <w:t>我方承诺单位负责人为同一人或者存在直接控股、管理关系的不同投标人，不得同时参加本采购项目（包组）投标。</w:t>
      </w:r>
    </w:p>
    <w:p>
      <w:pPr>
        <w:snapToGrid w:val="0"/>
        <w:spacing w:line="360" w:lineRule="auto"/>
        <w:ind w:firstLine="444" w:firstLineChars="202"/>
        <w:rPr>
          <w:rFonts w:ascii="宋体" w:hAnsi="宋体"/>
          <w:sz w:val="22"/>
          <w:szCs w:val="18"/>
        </w:rPr>
      </w:pPr>
      <w:r>
        <w:rPr>
          <w:rFonts w:hint="eastAsia" w:ascii="宋体" w:hAnsi="宋体"/>
          <w:sz w:val="22"/>
          <w:szCs w:val="18"/>
        </w:rPr>
        <w:t>本公司（企业）承诺在本次采购活动中，如有违法、违规</w:t>
      </w:r>
      <w:r>
        <w:rPr>
          <w:rFonts w:hint="eastAsia" w:ascii="宋体" w:hAnsi="宋体"/>
          <w:sz w:val="22"/>
        </w:rPr>
        <w:t>、</w:t>
      </w:r>
      <w:r>
        <w:rPr>
          <w:rFonts w:hint="eastAsia" w:ascii="宋体" w:hAnsi="宋体"/>
          <w:sz w:val="22"/>
          <w:szCs w:val="18"/>
        </w:rPr>
        <w:t>弄虚作假行为，所造成的损失、不良后果及法律责任，一律由我公司（企业）承担。</w:t>
      </w:r>
    </w:p>
    <w:p>
      <w:pPr>
        <w:spacing w:line="360" w:lineRule="auto"/>
        <w:ind w:firstLine="420"/>
        <w:rPr>
          <w:sz w:val="22"/>
          <w:szCs w:val="18"/>
        </w:rPr>
      </w:pPr>
      <w:r>
        <w:rPr>
          <w:rFonts w:hint="eastAsia"/>
          <w:sz w:val="22"/>
          <w:szCs w:val="18"/>
        </w:rPr>
        <w:t>特此声明！</w:t>
      </w:r>
    </w:p>
    <w:p>
      <w:pPr>
        <w:autoSpaceDE w:val="0"/>
        <w:autoSpaceDN w:val="0"/>
        <w:adjustRightInd w:val="0"/>
        <w:spacing w:line="360" w:lineRule="auto"/>
        <w:rPr>
          <w:rFonts w:ascii="宋体" w:hAnsi="宋体"/>
          <w:b/>
          <w:sz w:val="22"/>
          <w:szCs w:val="18"/>
        </w:rPr>
      </w:pPr>
      <w:r>
        <w:rPr>
          <w:rFonts w:hint="eastAsia" w:ascii="宋体" w:hAnsi="宋体"/>
          <w:b/>
          <w:sz w:val="22"/>
          <w:szCs w:val="18"/>
        </w:rPr>
        <w:t>备注：1.本声明函必须提供且内容不得擅自删改，否则视为无效投标。</w:t>
      </w:r>
    </w:p>
    <w:p>
      <w:pPr>
        <w:snapToGrid w:val="0"/>
        <w:spacing w:line="360" w:lineRule="auto"/>
        <w:ind w:firstLine="446" w:firstLineChars="202"/>
        <w:rPr>
          <w:rFonts w:ascii="宋体" w:hAnsi="宋体"/>
          <w:b/>
          <w:sz w:val="22"/>
        </w:rPr>
      </w:pPr>
      <w:r>
        <w:rPr>
          <w:rFonts w:hint="eastAsia" w:ascii="宋体" w:hAnsi="宋体"/>
          <w:b/>
          <w:sz w:val="22"/>
        </w:rPr>
        <w:t>2. 本声明函如有虚假或与事实不符的，作无效投标处理。</w:t>
      </w:r>
    </w:p>
    <w:p>
      <w:pPr>
        <w:spacing w:line="360" w:lineRule="auto"/>
        <w:ind w:firstLine="440" w:firstLineChars="200"/>
        <w:rPr>
          <w:sz w:val="22"/>
          <w:szCs w:val="18"/>
        </w:rPr>
      </w:pPr>
      <w:r>
        <w:rPr>
          <w:rFonts w:hint="eastAsia"/>
          <w:sz w:val="22"/>
          <w:szCs w:val="18"/>
        </w:rPr>
        <w:t>投标人名称：</w:t>
      </w:r>
      <w:r>
        <w:rPr>
          <w:rFonts w:hint="eastAsia"/>
          <w:spacing w:val="4"/>
          <w:sz w:val="22"/>
          <w:szCs w:val="18"/>
        </w:rPr>
        <w:t>_________</w:t>
      </w:r>
      <w:r>
        <w:rPr>
          <w:rFonts w:hint="eastAsia"/>
          <w:sz w:val="22"/>
          <w:szCs w:val="18"/>
        </w:rPr>
        <w:t>　　　　　　　　　　　　　　　</w:t>
      </w:r>
    </w:p>
    <w:p>
      <w:pPr>
        <w:spacing w:line="360" w:lineRule="auto"/>
        <w:ind w:firstLine="420"/>
        <w:rPr>
          <w:sz w:val="22"/>
          <w:szCs w:val="18"/>
        </w:rPr>
      </w:pPr>
      <w:r>
        <w:rPr>
          <w:rFonts w:hint="eastAsia"/>
          <w:sz w:val="22"/>
          <w:szCs w:val="18"/>
        </w:rPr>
        <w:t>投标人公章：</w:t>
      </w:r>
    </w:p>
    <w:p>
      <w:pPr>
        <w:spacing w:line="360" w:lineRule="auto"/>
        <w:ind w:firstLine="420"/>
        <w:rPr>
          <w:sz w:val="22"/>
          <w:szCs w:val="18"/>
        </w:rPr>
      </w:pPr>
      <w:r>
        <w:rPr>
          <w:rFonts w:hint="eastAsia" w:ascii="宋体"/>
          <w:sz w:val="22"/>
          <w:szCs w:val="18"/>
        </w:rPr>
        <w:t>法定代表人或</w:t>
      </w:r>
      <w:r>
        <w:rPr>
          <w:rFonts w:hint="eastAsia" w:ascii="宋体" w:hAnsi="宋体"/>
          <w:sz w:val="22"/>
          <w:szCs w:val="18"/>
        </w:rPr>
        <w:t>投标人授权代表（签名或盖章）</w:t>
      </w:r>
      <w:r>
        <w:rPr>
          <w:rFonts w:hint="eastAsia"/>
          <w:sz w:val="22"/>
          <w:szCs w:val="18"/>
        </w:rPr>
        <w:t>：</w:t>
      </w:r>
      <w:r>
        <w:rPr>
          <w:rFonts w:hint="eastAsia"/>
          <w:spacing w:val="4"/>
          <w:sz w:val="22"/>
          <w:szCs w:val="18"/>
        </w:rPr>
        <w:t>_________</w:t>
      </w:r>
      <w:r>
        <w:rPr>
          <w:rFonts w:hint="eastAsia"/>
          <w:sz w:val="22"/>
          <w:szCs w:val="18"/>
        </w:rPr>
        <w:t>　　　　　　　　　　　　　　　　</w:t>
      </w:r>
    </w:p>
    <w:p>
      <w:pPr>
        <w:spacing w:line="360" w:lineRule="auto"/>
        <w:ind w:firstLine="420"/>
        <w:rPr>
          <w:rFonts w:hint="eastAsia"/>
          <w:spacing w:val="4"/>
          <w:sz w:val="22"/>
          <w:szCs w:val="18"/>
        </w:rPr>
      </w:pPr>
      <w:r>
        <w:rPr>
          <w:rFonts w:hint="eastAsia"/>
          <w:sz w:val="22"/>
          <w:szCs w:val="18"/>
        </w:rPr>
        <w:t>日期：</w:t>
      </w:r>
      <w:r>
        <w:rPr>
          <w:rFonts w:hint="eastAsia"/>
          <w:spacing w:val="4"/>
          <w:sz w:val="22"/>
          <w:szCs w:val="18"/>
        </w:rPr>
        <w:t>_________</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default" w:ascii="宋体" w:hAnsi="宋体" w:eastAsia="宋体"/>
          <w:b/>
          <w:bCs/>
          <w:sz w:val="32"/>
          <w:szCs w:val="32"/>
          <w:lang w:val="en-US" w:eastAsia="zh-CN"/>
        </w:rPr>
      </w:pPr>
      <w:bookmarkStart w:id="197" w:name="_Toc268515021"/>
      <w:r>
        <w:rPr>
          <w:rFonts w:hint="eastAsia" w:ascii="宋体" w:hAnsi="宋体" w:eastAsia="宋体"/>
          <w:b/>
          <w:bCs/>
          <w:sz w:val="32"/>
          <w:szCs w:val="32"/>
          <w:lang w:val="en-US" w:eastAsia="zh-CN"/>
        </w:rPr>
        <w:t>十一</w:t>
      </w:r>
      <w:r>
        <w:rPr>
          <w:rFonts w:hint="eastAsia" w:ascii="宋体" w:hAnsi="宋体" w:eastAsia="宋体"/>
          <w:b/>
          <w:bCs/>
          <w:sz w:val="32"/>
          <w:szCs w:val="32"/>
          <w:lang w:val="zh-CN"/>
        </w:rPr>
        <w:t>、</w:t>
      </w:r>
      <w:bookmarkEnd w:id="197"/>
      <w:r>
        <w:rPr>
          <w:rFonts w:hint="eastAsia" w:ascii="宋体" w:hAnsi="宋体" w:eastAsia="宋体"/>
          <w:b/>
          <w:bCs/>
          <w:sz w:val="32"/>
          <w:szCs w:val="32"/>
          <w:lang w:val="en-US" w:eastAsia="zh-CN"/>
        </w:rPr>
        <w:t>承诺函</w:t>
      </w:r>
    </w:p>
    <w:p>
      <w:pPr>
        <w:rPr>
          <w:rFonts w:hint="eastAsia"/>
        </w:rPr>
      </w:pPr>
    </w:p>
    <w:p>
      <w:pPr>
        <w:spacing w:line="360" w:lineRule="auto"/>
        <w:rPr>
          <w:rFonts w:ascii="宋体" w:hAnsi="宋体"/>
          <w:szCs w:val="21"/>
        </w:rPr>
      </w:pPr>
      <w:r>
        <w:rPr>
          <w:rFonts w:hint="eastAsia" w:ascii="宋体" w:hAnsi="宋体"/>
          <w:color w:val="000000"/>
          <w:szCs w:val="21"/>
        </w:rPr>
        <w:t>承诺函格式</w:t>
      </w:r>
      <w:r>
        <w:rPr>
          <w:rFonts w:hint="eastAsia" w:ascii="宋体" w:hAnsi="宋体"/>
          <w:szCs w:val="21"/>
        </w:rPr>
        <w:t>(对于采购需求写明“提供承诺” 的条款，</w:t>
      </w:r>
      <w:r>
        <w:rPr>
          <w:rFonts w:hint="eastAsia" w:ascii="宋体" w:hAnsi="宋体"/>
          <w:szCs w:val="21"/>
          <w:lang w:val="en-US" w:eastAsia="zh-CN"/>
        </w:rPr>
        <w:t>投标人</w:t>
      </w:r>
      <w:r>
        <w:rPr>
          <w:rFonts w:hint="eastAsia" w:ascii="宋体" w:hAnsi="宋体"/>
          <w:szCs w:val="21"/>
        </w:rPr>
        <w:t>可参照以下格式提供承诺)</w:t>
      </w:r>
    </w:p>
    <w:p>
      <w:pPr>
        <w:spacing w:line="360" w:lineRule="auto"/>
        <w:ind w:firstLine="643" w:firstLineChars="200"/>
        <w:jc w:val="center"/>
        <w:rPr>
          <w:rFonts w:hint="eastAsia" w:ascii="宋体" w:hAnsi="宋体"/>
          <w:b/>
          <w:sz w:val="32"/>
          <w:szCs w:val="32"/>
        </w:rPr>
      </w:pPr>
    </w:p>
    <w:p>
      <w:pPr>
        <w:spacing w:line="360" w:lineRule="auto"/>
        <w:ind w:firstLine="643" w:firstLineChars="200"/>
        <w:jc w:val="center"/>
        <w:rPr>
          <w:rFonts w:hint="eastAsia" w:ascii="宋体" w:hAnsi="宋体"/>
          <w:sz w:val="32"/>
          <w:szCs w:val="32"/>
        </w:rPr>
      </w:pPr>
      <w:r>
        <w:rPr>
          <w:rFonts w:hint="eastAsia" w:ascii="宋体" w:hAnsi="宋体"/>
          <w:b/>
          <w:sz w:val="32"/>
          <w:szCs w:val="32"/>
        </w:rPr>
        <w:t>承诺函</w:t>
      </w:r>
    </w:p>
    <w:p>
      <w:pPr>
        <w:pStyle w:val="36"/>
        <w:spacing w:line="360" w:lineRule="auto"/>
        <w:rPr>
          <w:rFonts w:hint="eastAsia" w:hAnsi="宋体"/>
          <w:b/>
        </w:rPr>
      </w:pPr>
      <w:r>
        <w:rPr>
          <w:rFonts w:hint="eastAsia" w:hAnsi="宋体"/>
        </w:rPr>
        <w:t xml:space="preserve">致： </w:t>
      </w:r>
      <w:r>
        <w:rPr>
          <w:rFonts w:hint="eastAsia" w:hAnsi="宋体"/>
          <w:b/>
          <w:u w:val="single"/>
        </w:rPr>
        <w:t xml:space="preserve">采购人名称 </w:t>
      </w:r>
    </w:p>
    <w:p>
      <w:pPr>
        <w:spacing w:line="360" w:lineRule="auto"/>
        <w:ind w:firstLine="480" w:firstLineChars="200"/>
        <w:rPr>
          <w:rFonts w:hint="eastAsia" w:ascii="宋体" w:hAnsi="宋体"/>
          <w:szCs w:val="21"/>
        </w:rPr>
      </w:pPr>
    </w:p>
    <w:p>
      <w:pPr>
        <w:spacing w:line="360" w:lineRule="auto"/>
        <w:ind w:firstLine="480" w:firstLineChars="200"/>
        <w:rPr>
          <w:rFonts w:hint="eastAsia" w:ascii="宋体" w:hAnsi="宋体"/>
          <w:szCs w:val="21"/>
        </w:rPr>
      </w:pPr>
      <w:r>
        <w:rPr>
          <w:rFonts w:hint="eastAsia" w:ascii="宋体" w:hAnsi="宋体"/>
          <w:szCs w:val="21"/>
        </w:rPr>
        <w:t>对于</w:t>
      </w:r>
      <w:r>
        <w:rPr>
          <w:rFonts w:hint="eastAsia" w:ascii="宋体" w:hAnsi="宋体"/>
          <w:szCs w:val="21"/>
          <w:u w:val="single"/>
        </w:rPr>
        <w:t xml:space="preserve">                   </w:t>
      </w:r>
      <w:r>
        <w:rPr>
          <w:rFonts w:hint="eastAsia" w:ascii="宋体" w:hAnsi="宋体"/>
          <w:kern w:val="28"/>
          <w:szCs w:val="21"/>
        </w:rPr>
        <w:t>项目（项目编号：         ）</w:t>
      </w:r>
      <w:r>
        <w:rPr>
          <w:rFonts w:hint="eastAsia" w:ascii="宋体" w:hAnsi="宋体"/>
          <w:szCs w:val="21"/>
        </w:rPr>
        <w:t>，我方郑重承诺如下：</w:t>
      </w:r>
    </w:p>
    <w:p>
      <w:pPr>
        <w:spacing w:line="360" w:lineRule="auto"/>
        <w:ind w:firstLine="480" w:firstLineChars="200"/>
        <w:rPr>
          <w:rFonts w:hint="eastAsia" w:ascii="宋体" w:hAnsi="宋体"/>
          <w:szCs w:val="21"/>
        </w:rPr>
      </w:pPr>
      <w:r>
        <w:rPr>
          <w:rFonts w:hint="eastAsia" w:ascii="宋体" w:hAnsi="宋体"/>
          <w:szCs w:val="21"/>
        </w:rPr>
        <w:t>如中标/成交，我方承诺严格落实采购文件以下条款：</w:t>
      </w:r>
    </w:p>
    <w:p>
      <w:pPr>
        <w:spacing w:line="360" w:lineRule="auto"/>
        <w:ind w:firstLine="405"/>
        <w:rPr>
          <w:rFonts w:hint="eastAsia" w:ascii="宋体" w:hAnsi="宋体"/>
          <w:szCs w:val="21"/>
        </w:rPr>
      </w:pPr>
      <w:r>
        <w:rPr>
          <w:rFonts w:hint="eastAsia" w:ascii="宋体" w:hAnsi="宋体"/>
          <w:szCs w:val="21"/>
        </w:rPr>
        <w:t>（一）星号条款</w:t>
      </w:r>
    </w:p>
    <w:p>
      <w:pPr>
        <w:spacing w:line="360" w:lineRule="auto"/>
        <w:ind w:firstLine="405"/>
        <w:rPr>
          <w:rFonts w:hint="eastAsia" w:ascii="宋体" w:hAnsi="宋体"/>
          <w:szCs w:val="21"/>
        </w:rPr>
      </w:pPr>
      <w:r>
        <w:rPr>
          <w:rFonts w:hint="eastAsia" w:ascii="宋体" w:hAnsi="宋体"/>
          <w:szCs w:val="21"/>
        </w:rPr>
        <w:t>1.</w:t>
      </w:r>
    </w:p>
    <w:p>
      <w:pPr>
        <w:spacing w:line="360" w:lineRule="auto"/>
        <w:ind w:firstLine="405"/>
        <w:rPr>
          <w:rFonts w:hint="eastAsia" w:ascii="宋体" w:hAnsi="宋体"/>
          <w:szCs w:val="21"/>
        </w:rPr>
      </w:pPr>
      <w:r>
        <w:rPr>
          <w:rFonts w:hint="eastAsia" w:ascii="宋体" w:hAnsi="宋体"/>
          <w:szCs w:val="21"/>
        </w:rPr>
        <w:t>2.</w:t>
      </w:r>
    </w:p>
    <w:p>
      <w:pPr>
        <w:spacing w:line="360" w:lineRule="auto"/>
        <w:ind w:firstLine="405"/>
        <w:rPr>
          <w:rFonts w:hint="eastAsia" w:ascii="宋体" w:hAnsi="宋体"/>
          <w:szCs w:val="21"/>
        </w:rPr>
      </w:pPr>
      <w:r>
        <w:rPr>
          <w:rFonts w:hint="eastAsia" w:ascii="宋体" w:hAnsi="宋体"/>
          <w:szCs w:val="21"/>
        </w:rPr>
        <w:t>3.</w:t>
      </w:r>
    </w:p>
    <w:p>
      <w:pPr>
        <w:spacing w:line="360" w:lineRule="auto"/>
        <w:ind w:firstLine="405"/>
        <w:rPr>
          <w:rFonts w:hint="eastAsia" w:ascii="宋体" w:hAnsi="宋体"/>
          <w:szCs w:val="21"/>
        </w:rPr>
      </w:pPr>
      <w:r>
        <w:rPr>
          <w:rFonts w:hint="eastAsia" w:ascii="宋体" w:hAnsi="宋体"/>
          <w:szCs w:val="21"/>
        </w:rPr>
        <w:t>………</w:t>
      </w:r>
    </w:p>
    <w:p>
      <w:pPr>
        <w:spacing w:line="360" w:lineRule="auto"/>
        <w:ind w:firstLine="405"/>
        <w:rPr>
          <w:rFonts w:hint="eastAsia" w:ascii="宋体" w:hAnsi="宋体"/>
          <w:szCs w:val="21"/>
        </w:rPr>
      </w:pPr>
      <w:r>
        <w:rPr>
          <w:rFonts w:hint="eastAsia" w:ascii="宋体" w:hAnsi="宋体"/>
          <w:szCs w:val="21"/>
        </w:rPr>
        <w:t>（二）三角号条款</w:t>
      </w:r>
    </w:p>
    <w:p>
      <w:pPr>
        <w:spacing w:line="360" w:lineRule="auto"/>
        <w:ind w:firstLine="405"/>
        <w:rPr>
          <w:rFonts w:hint="eastAsia" w:ascii="宋体" w:hAnsi="宋体"/>
          <w:szCs w:val="21"/>
        </w:rPr>
      </w:pPr>
      <w:r>
        <w:rPr>
          <w:rFonts w:hint="eastAsia" w:ascii="宋体" w:hAnsi="宋体"/>
          <w:szCs w:val="21"/>
        </w:rPr>
        <w:t>1.</w:t>
      </w:r>
    </w:p>
    <w:p>
      <w:pPr>
        <w:spacing w:line="360" w:lineRule="auto"/>
        <w:ind w:firstLine="405"/>
        <w:rPr>
          <w:rFonts w:hint="eastAsia" w:ascii="宋体" w:hAnsi="宋体"/>
          <w:szCs w:val="21"/>
        </w:rPr>
      </w:pPr>
      <w:r>
        <w:rPr>
          <w:rFonts w:hint="eastAsia" w:ascii="宋体" w:hAnsi="宋体"/>
          <w:szCs w:val="21"/>
        </w:rPr>
        <w:t>2.</w:t>
      </w:r>
    </w:p>
    <w:p>
      <w:pPr>
        <w:spacing w:line="360" w:lineRule="auto"/>
        <w:ind w:firstLine="405"/>
        <w:rPr>
          <w:rFonts w:hint="eastAsia" w:ascii="宋体" w:hAnsi="宋体"/>
          <w:szCs w:val="21"/>
        </w:rPr>
      </w:pPr>
      <w:r>
        <w:rPr>
          <w:rFonts w:hint="eastAsia" w:ascii="宋体" w:hAnsi="宋体"/>
          <w:szCs w:val="21"/>
        </w:rPr>
        <w:t>3.</w:t>
      </w:r>
    </w:p>
    <w:p>
      <w:pPr>
        <w:spacing w:line="360" w:lineRule="auto"/>
        <w:ind w:firstLine="405"/>
        <w:rPr>
          <w:rFonts w:hint="eastAsia" w:ascii="宋体" w:hAnsi="宋体"/>
          <w:szCs w:val="21"/>
        </w:rPr>
      </w:pPr>
      <w:r>
        <w:rPr>
          <w:rFonts w:hint="eastAsia" w:ascii="宋体" w:hAnsi="宋体"/>
          <w:szCs w:val="21"/>
        </w:rPr>
        <w:t>………</w:t>
      </w:r>
    </w:p>
    <w:p>
      <w:pPr>
        <w:spacing w:line="360" w:lineRule="auto"/>
        <w:ind w:firstLine="405"/>
        <w:rPr>
          <w:rFonts w:hint="eastAsia" w:ascii="宋体" w:hAnsi="宋体"/>
          <w:szCs w:val="21"/>
        </w:rPr>
      </w:pPr>
      <w:r>
        <w:rPr>
          <w:rFonts w:hint="eastAsia" w:ascii="宋体" w:hAnsi="宋体"/>
          <w:szCs w:val="21"/>
        </w:rPr>
        <w:t>（三）非星号、非三角号条款</w:t>
      </w:r>
    </w:p>
    <w:p>
      <w:pPr>
        <w:spacing w:line="360" w:lineRule="auto"/>
        <w:ind w:firstLine="405"/>
        <w:rPr>
          <w:rFonts w:hint="eastAsia" w:ascii="宋体" w:hAnsi="宋体"/>
          <w:szCs w:val="21"/>
        </w:rPr>
      </w:pPr>
      <w:r>
        <w:rPr>
          <w:rFonts w:hint="eastAsia" w:ascii="宋体" w:hAnsi="宋体"/>
          <w:szCs w:val="21"/>
        </w:rPr>
        <w:t>1.</w:t>
      </w:r>
    </w:p>
    <w:p>
      <w:pPr>
        <w:spacing w:line="360" w:lineRule="auto"/>
        <w:ind w:firstLine="405"/>
        <w:rPr>
          <w:rFonts w:hint="eastAsia" w:ascii="宋体" w:hAnsi="宋体"/>
          <w:szCs w:val="21"/>
        </w:rPr>
      </w:pPr>
      <w:r>
        <w:rPr>
          <w:rFonts w:hint="eastAsia" w:ascii="宋体" w:hAnsi="宋体"/>
          <w:szCs w:val="21"/>
        </w:rPr>
        <w:t>2.</w:t>
      </w:r>
    </w:p>
    <w:p>
      <w:pPr>
        <w:spacing w:line="360" w:lineRule="auto"/>
        <w:ind w:firstLine="405"/>
        <w:rPr>
          <w:rFonts w:hint="eastAsia" w:ascii="宋体" w:hAnsi="宋体"/>
          <w:szCs w:val="21"/>
        </w:rPr>
      </w:pPr>
      <w:r>
        <w:rPr>
          <w:rFonts w:hint="eastAsia" w:ascii="宋体" w:hAnsi="宋体"/>
          <w:szCs w:val="21"/>
        </w:rPr>
        <w:t>3.</w:t>
      </w:r>
    </w:p>
    <w:p>
      <w:pPr>
        <w:spacing w:line="360" w:lineRule="auto"/>
        <w:ind w:firstLine="405"/>
        <w:rPr>
          <w:rFonts w:hint="eastAsia" w:ascii="宋体" w:hAnsi="宋体"/>
          <w:szCs w:val="21"/>
        </w:rPr>
      </w:pPr>
      <w:r>
        <w:rPr>
          <w:rFonts w:hint="eastAsia" w:ascii="宋体" w:hAnsi="宋体"/>
          <w:szCs w:val="21"/>
        </w:rPr>
        <w:t>………</w:t>
      </w:r>
    </w:p>
    <w:p>
      <w:pPr>
        <w:spacing w:line="360" w:lineRule="auto"/>
        <w:ind w:firstLine="405"/>
        <w:rPr>
          <w:rFonts w:hint="eastAsia" w:ascii="宋体" w:hAnsi="宋体"/>
          <w:szCs w:val="21"/>
        </w:rPr>
      </w:pPr>
    </w:p>
    <w:p>
      <w:pPr>
        <w:spacing w:line="360" w:lineRule="auto"/>
        <w:ind w:firstLine="405"/>
        <w:rPr>
          <w:rFonts w:hint="eastAsia" w:ascii="宋体" w:hAnsi="宋体"/>
          <w:szCs w:val="21"/>
        </w:rPr>
      </w:pPr>
      <w:r>
        <w:rPr>
          <w:rFonts w:hint="eastAsia" w:ascii="宋体" w:hAnsi="宋体"/>
          <w:szCs w:val="21"/>
        </w:rPr>
        <w:t>特此承诺。</w:t>
      </w:r>
    </w:p>
    <w:p>
      <w:pPr>
        <w:spacing w:line="360" w:lineRule="auto"/>
        <w:ind w:firstLine="1920" w:firstLineChars="800"/>
        <w:rPr>
          <w:rFonts w:hint="eastAsia" w:ascii="宋体" w:hAnsi="宋体"/>
          <w:szCs w:val="21"/>
        </w:rPr>
      </w:pPr>
    </w:p>
    <w:p>
      <w:pPr>
        <w:spacing w:line="360" w:lineRule="auto"/>
        <w:ind w:firstLine="4440" w:firstLineChars="1850"/>
        <w:rPr>
          <w:rFonts w:hint="eastAsia" w:ascii="宋体" w:hAnsi="宋体"/>
          <w:szCs w:val="21"/>
        </w:rPr>
      </w:pPr>
      <w:r>
        <w:rPr>
          <w:rFonts w:hint="eastAsia" w:ascii="宋体" w:hAnsi="宋体"/>
          <w:szCs w:val="21"/>
        </w:rPr>
        <w:t xml:space="preserve">投标人：（投标人公章）：            </w:t>
      </w:r>
    </w:p>
    <w:p>
      <w:pPr>
        <w:spacing w:line="360" w:lineRule="auto"/>
        <w:ind w:firstLine="4440" w:firstLineChars="1850"/>
        <w:rPr>
          <w:rFonts w:hint="eastAsia" w:ascii="宋体" w:hAnsi="宋体"/>
          <w:szCs w:val="21"/>
        </w:rPr>
      </w:pPr>
      <w:r>
        <w:rPr>
          <w:rFonts w:hint="eastAsia" w:ascii="宋体" w:hAnsi="宋体"/>
          <w:szCs w:val="21"/>
        </w:rPr>
        <w:t>日期：   年   月   日</w:t>
      </w:r>
    </w:p>
    <w:p>
      <w:pPr>
        <w:rPr>
          <w:rFonts w:hint="eastAsia" w:ascii="宋体" w:hAnsi="宋体"/>
          <w:b/>
          <w:bCs/>
          <w:sz w:val="32"/>
          <w:szCs w:val="32"/>
          <w:lang w:val="zh-CN"/>
        </w:rPr>
      </w:pPr>
      <w:r>
        <w:rPr>
          <w:rFonts w:hint="eastAsia" w:ascii="宋体" w:hAnsi="宋体"/>
          <w:b/>
          <w:bCs/>
          <w:sz w:val="32"/>
          <w:szCs w:val="32"/>
          <w:lang w:val="zh-CN"/>
        </w:rPr>
        <w:t>十</w:t>
      </w:r>
      <w:r>
        <w:rPr>
          <w:rFonts w:hint="eastAsia" w:ascii="宋体" w:hAnsi="宋体"/>
          <w:b/>
          <w:bCs/>
          <w:sz w:val="32"/>
          <w:szCs w:val="32"/>
        </w:rPr>
        <w:t>二</w:t>
      </w:r>
      <w:r>
        <w:rPr>
          <w:rFonts w:hint="eastAsia" w:ascii="宋体" w:hAnsi="宋体"/>
          <w:b/>
          <w:bCs/>
          <w:sz w:val="32"/>
          <w:szCs w:val="32"/>
          <w:lang w:val="zh-CN"/>
        </w:rPr>
        <w:t>、投标人认为有必要提供的其它材料</w:t>
      </w:r>
    </w:p>
    <w:p>
      <w:pPr>
        <w:spacing w:line="300" w:lineRule="auto"/>
        <w:jc w:val="center"/>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pStyle w:val="774"/>
        <w:ind w:firstLine="964"/>
        <w:rPr>
          <w:rFonts w:hint="eastAsia" w:ascii="宋体" w:hAnsi="宋体"/>
          <w:b/>
          <w:bCs/>
          <w:sz w:val="48"/>
          <w:szCs w:val="48"/>
          <w:lang w:val="zh-CN"/>
        </w:rPr>
      </w:pPr>
    </w:p>
    <w:p>
      <w:pPr>
        <w:spacing w:line="300" w:lineRule="auto"/>
        <w:jc w:val="center"/>
        <w:rPr>
          <w:rFonts w:hint="eastAsia" w:ascii="宋体" w:hAnsi="宋体"/>
        </w:rPr>
      </w:pPr>
      <w:r>
        <w:rPr>
          <w:rFonts w:hint="eastAsia" w:ascii="宋体" w:hAnsi="宋体"/>
          <w:b/>
          <w:bCs/>
          <w:sz w:val="48"/>
          <w:szCs w:val="48"/>
          <w:lang w:val="zh-CN"/>
        </w:rPr>
        <w:t>技术部分</w:t>
      </w:r>
    </w:p>
    <w:p>
      <w:pPr>
        <w:keepNext/>
        <w:keepLines/>
        <w:tabs>
          <w:tab w:val="left" w:pos="525"/>
        </w:tabs>
        <w:spacing w:before="260" w:after="260" w:line="360" w:lineRule="auto"/>
        <w:ind w:left="525" w:hanging="525"/>
        <w:rPr>
          <w:rFonts w:hint="eastAsia" w:ascii="宋体" w:hAnsi="宋体"/>
          <w:b/>
          <w:bCs/>
          <w:sz w:val="32"/>
          <w:szCs w:val="32"/>
          <w:lang w:val="zh-CN"/>
        </w:rPr>
      </w:pPr>
      <w:r>
        <w:rPr>
          <w:rFonts w:hint="eastAsia" w:ascii="宋体" w:hAnsi="宋体"/>
          <w:b/>
          <w:bCs/>
          <w:sz w:val="32"/>
          <w:szCs w:val="32"/>
          <w:lang w:val="en-US" w:eastAsia="zh-CN"/>
        </w:rPr>
        <w:t>一</w:t>
      </w:r>
      <w:r>
        <w:rPr>
          <w:rFonts w:hint="eastAsia" w:ascii="宋体" w:hAnsi="宋体"/>
          <w:b/>
          <w:bCs/>
          <w:sz w:val="32"/>
          <w:szCs w:val="32"/>
          <w:lang w:val="zh-CN"/>
        </w:rPr>
        <w:t>、服务方案（据实自主编制）</w:t>
      </w: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spacing w:before="120" w:beforeLines="50" w:after="120" w:afterLines="50" w:line="360" w:lineRule="auto"/>
        <w:ind w:left="4860"/>
        <w:rPr>
          <w:rFonts w:ascii="宋体" w:hAnsi="宋体"/>
          <w:szCs w:val="21"/>
        </w:rPr>
      </w:pPr>
      <w:r>
        <w:rPr>
          <w:rFonts w:hint="eastAsia" w:ascii="宋体" w:hAnsi="宋体"/>
          <w:szCs w:val="21"/>
        </w:rPr>
        <w:t>投标人：（投标人公章）</w:t>
      </w:r>
    </w:p>
    <w:p>
      <w:pPr>
        <w:spacing w:before="120" w:beforeLines="50" w:after="120" w:afterLines="50" w:line="360" w:lineRule="auto"/>
        <w:ind w:left="4860"/>
        <w:rPr>
          <w:rFonts w:ascii="宋体" w:hAnsi="宋体"/>
          <w:szCs w:val="21"/>
        </w:rPr>
      </w:pPr>
      <w:r>
        <w:rPr>
          <w:rFonts w:hint="eastAsia" w:ascii="宋体" w:hAnsi="宋体"/>
          <w:szCs w:val="21"/>
        </w:rPr>
        <w:t>法定代表人或其授权代表签名：</w:t>
      </w:r>
      <w:r>
        <w:rPr>
          <w:rFonts w:ascii="宋体" w:hAnsi="宋体"/>
          <w:szCs w:val="21"/>
        </w:rPr>
        <w:t xml:space="preserve"> </w:t>
      </w:r>
    </w:p>
    <w:p>
      <w:pPr>
        <w:spacing w:before="120" w:beforeLines="50" w:after="120" w:afterLines="50" w:line="360" w:lineRule="auto"/>
        <w:ind w:left="4860"/>
        <w:rPr>
          <w:rFonts w:hint="eastAsia"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spacing w:line="360" w:lineRule="auto"/>
        <w:rPr>
          <w:rFonts w:hint="eastAsia" w:ascii="宋体" w:hAnsi="宋体"/>
          <w:lang w:val="zh-CN"/>
        </w:rPr>
      </w:pPr>
    </w:p>
    <w:p>
      <w:pPr>
        <w:rPr>
          <w:rFonts w:hint="eastAsia" w:ascii="宋体" w:hAnsi="宋体"/>
          <w:b/>
          <w:bCs/>
          <w:sz w:val="32"/>
          <w:szCs w:val="32"/>
          <w:lang w:val="zh-CN"/>
        </w:rPr>
      </w:pPr>
      <w:bookmarkStart w:id="198" w:name="_Toc268515027"/>
      <w:r>
        <w:rPr>
          <w:rFonts w:ascii="宋体" w:hAnsi="宋体"/>
          <w:b/>
          <w:bCs/>
          <w:szCs w:val="32"/>
          <w:lang w:val="zh-CN"/>
        </w:rPr>
        <w:br w:type="page"/>
      </w:r>
      <w:bookmarkEnd w:id="198"/>
      <w:r>
        <w:rPr>
          <w:rFonts w:hint="eastAsia" w:ascii="宋体" w:hAnsi="宋体"/>
          <w:b/>
          <w:bCs/>
          <w:sz w:val="32"/>
          <w:szCs w:val="32"/>
          <w:lang w:val="en-US" w:eastAsia="zh-CN"/>
        </w:rPr>
        <w:t xml:space="preserve">二 </w:t>
      </w:r>
      <w:r>
        <w:rPr>
          <w:rFonts w:hint="eastAsia" w:ascii="宋体" w:hAnsi="宋体"/>
          <w:b/>
          <w:bCs/>
          <w:sz w:val="32"/>
          <w:szCs w:val="32"/>
          <w:lang w:val="zh-CN"/>
        </w:rPr>
        <w:t>、投标人认为有必要提供的其它材料</w:t>
      </w:r>
    </w:p>
    <w:p>
      <w:pPr>
        <w:rPr>
          <w:rFonts w:hint="eastAsia" w:ascii="宋体" w:hAnsi="宋体"/>
          <w:sz w:val="28"/>
          <w:szCs w:val="28"/>
          <w:lang w:val="zh-CN"/>
        </w:rPr>
      </w:pPr>
    </w:p>
    <w:p>
      <w:pPr>
        <w:rPr>
          <w:rFonts w:hint="eastAsia" w:ascii="宋体" w:hAnsi="宋体"/>
          <w:sz w:val="28"/>
          <w:szCs w:val="28"/>
          <w:lang w:val="zh-CN"/>
        </w:rPr>
      </w:pPr>
    </w:p>
    <w:p>
      <w:pPr>
        <w:rPr>
          <w:rFonts w:hint="eastAsia" w:ascii="宋体" w:hAnsi="宋体"/>
          <w:sz w:val="28"/>
          <w:szCs w:val="28"/>
          <w:lang w:val="zh-CN"/>
        </w:rPr>
      </w:pPr>
    </w:p>
    <w:p>
      <w:pPr>
        <w:rPr>
          <w:rFonts w:hint="eastAsia" w:ascii="宋体" w:hAnsi="宋体"/>
          <w:sz w:val="28"/>
          <w:szCs w:val="28"/>
          <w:lang w:val="zh-CN"/>
        </w:rPr>
      </w:pPr>
    </w:p>
    <w:p>
      <w:pPr>
        <w:rPr>
          <w:rFonts w:hint="eastAsia" w:ascii="宋体" w:hAnsi="宋体"/>
          <w:sz w:val="28"/>
          <w:szCs w:val="28"/>
          <w:lang w:val="zh-CN"/>
        </w:rPr>
      </w:pPr>
    </w:p>
    <w:p>
      <w:pPr>
        <w:rPr>
          <w:rFonts w:hint="eastAsia" w:ascii="宋体" w:hAnsi="宋体"/>
          <w:sz w:val="28"/>
          <w:szCs w:val="28"/>
          <w:lang w:val="zh-CN"/>
        </w:rPr>
      </w:pPr>
    </w:p>
    <w:p>
      <w:pPr>
        <w:rPr>
          <w:rFonts w:hint="eastAsia" w:ascii="宋体" w:hAnsi="宋体"/>
          <w:sz w:val="28"/>
          <w:szCs w:val="28"/>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pStyle w:val="57"/>
        <w:rPr>
          <w:rFonts w:hint="eastAsia"/>
          <w:lang w:val="zh-CN"/>
        </w:rPr>
      </w:pPr>
    </w:p>
    <w:p>
      <w:pPr>
        <w:rPr>
          <w:rFonts w:hint="eastAsia" w:ascii="宋体" w:hAnsi="宋体"/>
          <w:sz w:val="28"/>
          <w:szCs w:val="28"/>
          <w:lang w:val="zh-CN"/>
        </w:rPr>
      </w:pPr>
    </w:p>
    <w:p>
      <w:pPr>
        <w:rPr>
          <w:rFonts w:hint="eastAsia" w:ascii="宋体" w:hAnsi="宋体"/>
          <w:sz w:val="28"/>
          <w:szCs w:val="28"/>
          <w:lang w:val="zh-CN"/>
        </w:rPr>
      </w:pPr>
    </w:p>
    <w:p>
      <w:pPr>
        <w:rPr>
          <w:rFonts w:hint="eastAsia" w:ascii="宋体" w:hAnsi="宋体"/>
          <w:sz w:val="28"/>
          <w:szCs w:val="28"/>
          <w:lang w:val="zh-CN"/>
        </w:rPr>
      </w:pPr>
    </w:p>
    <w:p>
      <w:pPr>
        <w:pStyle w:val="774"/>
        <w:ind w:firstLine="0" w:firstLineChars="0"/>
        <w:rPr>
          <w:rFonts w:hint="eastAsia" w:ascii="宋体" w:hAnsi="宋体"/>
          <w:sz w:val="28"/>
          <w:szCs w:val="28"/>
          <w:lang w:val="zh-CN"/>
        </w:rPr>
      </w:pPr>
      <w:r>
        <w:rPr>
          <w:rFonts w:ascii="宋体" w:hAnsi="宋体"/>
          <w:lang w:val="zh-CN"/>
        </w:rPr>
        <w:br w:type="page"/>
      </w:r>
    </w:p>
    <w:p>
      <w:pPr>
        <w:spacing w:line="300" w:lineRule="auto"/>
        <w:rPr>
          <w:rFonts w:hint="eastAsia" w:ascii="宋体" w:hAnsi="宋体"/>
          <w:b/>
          <w:bCs/>
          <w:sz w:val="48"/>
          <w:szCs w:val="48"/>
          <w:lang w:val="zh-CN"/>
        </w:rPr>
      </w:pPr>
      <w:r>
        <w:rPr>
          <w:rFonts w:hint="eastAsia" w:ascii="宋体" w:hAnsi="宋体"/>
          <w:b/>
          <w:bCs/>
          <w:sz w:val="48"/>
          <w:szCs w:val="48"/>
          <w:lang w:val="zh-CN"/>
        </w:rPr>
        <w:t>唱标信封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rPr>
      </w:pPr>
      <w:r>
        <w:rPr>
          <w:rFonts w:hint="eastAsia" w:ascii="宋体" w:hAnsi="宋体"/>
          <w:lang w:val="zh-CN"/>
        </w:rPr>
        <w:t>一、投标报价表</w:t>
      </w:r>
    </w:p>
    <w:p>
      <w:pPr>
        <w:keepNext w:val="0"/>
        <w:keepLines w:val="0"/>
        <w:pageBreakBefore w:val="0"/>
        <w:widowControl w:val="0"/>
        <w:kinsoku/>
        <w:wordWrap/>
        <w:overflowPunct/>
        <w:topLinePunct w:val="0"/>
        <w:autoSpaceDE/>
        <w:autoSpaceDN/>
        <w:bidi w:val="0"/>
        <w:adjustRightInd/>
        <w:snapToGrid/>
        <w:spacing w:line="480" w:lineRule="auto"/>
        <w:ind w:left="420" w:hanging="480" w:hangingChars="200"/>
        <w:textAlignment w:val="auto"/>
        <w:rPr>
          <w:rFonts w:hint="eastAsia" w:ascii="宋体" w:hAnsi="宋体"/>
          <w:lang w:val="zh-CN"/>
        </w:rPr>
      </w:pPr>
      <w:r>
        <w:rPr>
          <w:rFonts w:hint="eastAsia" w:ascii="宋体" w:hAnsi="宋体"/>
          <w:lang w:val="zh-CN"/>
        </w:rPr>
        <w:t>二、法定代表人身份证明书</w:t>
      </w:r>
      <w:r>
        <w:rPr>
          <w:rFonts w:hint="eastAsia" w:ascii="宋体" w:hAnsi="宋体"/>
        </w:rPr>
        <w:t>、</w:t>
      </w:r>
      <w:r>
        <w:rPr>
          <w:rFonts w:hint="eastAsia" w:ascii="宋体" w:hAnsi="宋体"/>
          <w:lang w:val="zh-CN"/>
        </w:rPr>
        <w:t>法定代表人授权</w:t>
      </w:r>
      <w:r>
        <w:rPr>
          <w:rFonts w:hint="eastAsia" w:ascii="宋体" w:hAnsi="宋体"/>
        </w:rPr>
        <w:t>委托</w:t>
      </w:r>
      <w:r>
        <w:rPr>
          <w:rFonts w:hint="eastAsia" w:ascii="宋体" w:hAnsi="宋体"/>
          <w:lang w:val="zh-CN"/>
        </w:rPr>
        <w:t>书（</w:t>
      </w:r>
      <w:r>
        <w:rPr>
          <w:rFonts w:hint="eastAsia" w:ascii="宋体" w:hAnsi="宋体"/>
        </w:rPr>
        <w:t>如有</w:t>
      </w:r>
      <w:r>
        <w:rPr>
          <w:rFonts w:hint="eastAsia" w:ascii="宋体" w:hAnsi="宋体"/>
          <w:lang w:val="zh-CN"/>
        </w:rPr>
        <w:t>）</w:t>
      </w:r>
    </w:p>
    <w:p>
      <w:pPr>
        <w:pStyle w:val="774"/>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Times New Roman"/>
          <w:kern w:val="0"/>
          <w:sz w:val="24"/>
          <w:lang w:val="zh-CN"/>
        </w:rPr>
      </w:pPr>
      <w:r>
        <w:rPr>
          <w:rFonts w:hint="eastAsia" w:ascii="宋体" w:hAnsi="宋体" w:eastAsia="宋体" w:cs="Times New Roman"/>
          <w:kern w:val="0"/>
          <w:sz w:val="24"/>
          <w:lang w:val="zh-CN"/>
        </w:rPr>
        <w:t>三、电子文件【经济、商务、技术部分文件, 电子文件（盖章后扫描的PDF版本）采用DVD－R光盘（不加密）或U盘储存】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8"/>
          <w:szCs w:val="28"/>
          <w:lang w:val="zh-CN"/>
        </w:rPr>
      </w:pPr>
    </w:p>
    <w:p>
      <w:pPr>
        <w:rPr>
          <w:rFonts w:hint="eastAsia" w:ascii="宋体" w:hAnsi="宋体"/>
          <w:sz w:val="28"/>
          <w:szCs w:val="28"/>
          <w:lang w:val="zh-CN"/>
        </w:rPr>
      </w:pPr>
    </w:p>
    <w:p>
      <w:pPr>
        <w:rPr>
          <w:rFonts w:hint="eastAsia" w:ascii="宋体" w:hAnsi="宋体"/>
          <w:sz w:val="28"/>
          <w:szCs w:val="28"/>
          <w:lang w:val="zh-CN"/>
        </w:rPr>
      </w:pPr>
    </w:p>
    <w:p>
      <w:pPr>
        <w:pStyle w:val="774"/>
        <w:ind w:firstLine="0" w:firstLineChars="0"/>
        <w:rPr>
          <w:rFonts w:ascii="宋体" w:hAnsi="宋体"/>
          <w:b/>
          <w:sz w:val="44"/>
          <w:szCs w:val="44"/>
        </w:rPr>
      </w:pPr>
    </w:p>
    <w:p>
      <w:pPr>
        <w:pStyle w:val="57"/>
        <w:rPr>
          <w:rFonts w:hint="eastAsia"/>
          <w:lang w:val="zh-CN"/>
        </w:rPr>
      </w:pPr>
    </w:p>
    <w:p>
      <w:pPr>
        <w:spacing w:line="720" w:lineRule="auto"/>
        <w:ind w:left="420" w:hanging="480" w:hangingChars="200"/>
        <w:rPr>
          <w:rFonts w:hint="eastAsia" w:ascii="宋体" w:hAnsi="宋体"/>
          <w:lang w:val="zh-CN"/>
        </w:rPr>
      </w:pPr>
    </w:p>
    <w:sectPr>
      <w:headerReference r:id="rId8" w:type="first"/>
      <w:footerReference r:id="rId11" w:type="first"/>
      <w:footerReference r:id="rId9" w:type="default"/>
      <w:footerReference r:id="rId10" w:type="even"/>
      <w:pgSz w:w="11907" w:h="16840"/>
      <w:pgMar w:top="1247" w:right="1247" w:bottom="1247" w:left="1247" w:header="737" w:footer="737"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_GB2312">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体">
    <w:altName w:val="宋体"/>
    <w:panose1 w:val="02020603050405020304"/>
    <w:charset w:val="86"/>
    <w:family w:val="roman"/>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Microsoft Himalaya">
    <w:panose1 w:val="01010100010101010101"/>
    <w:charset w:val="00"/>
    <w:family w:val="auto"/>
    <w:pitch w:val="default"/>
    <w:sig w:usb0="80000003" w:usb1="00010000" w:usb2="0000004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DejaVuSans">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fldChar w:fldCharType="begin"/>
    </w:r>
    <w:r>
      <w:instrText xml:space="preserve"> PAGE   \* MERGEFORMAT </w:instrText>
    </w:r>
    <w:r>
      <w:fldChar w:fldCharType="separate"/>
    </w:r>
    <w:r>
      <w:rPr>
        <w:lang w:val="zh-CN"/>
      </w:rPr>
      <w:t>-</w:t>
    </w:r>
    <w:r>
      <w:t xml:space="preserve"> 2 -</w:t>
    </w:r>
    <w:r>
      <w:fldChar w:fldCharType="end"/>
    </w:r>
  </w:p>
  <w:p>
    <w:pPr>
      <w:pStyle w:val="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68"/>
      </w:rPr>
    </w:pPr>
    <w:r>
      <w:fldChar w:fldCharType="begin"/>
    </w:r>
    <w:r>
      <w:rPr>
        <w:rStyle w:val="68"/>
      </w:rPr>
      <w:instrText xml:space="preserve">PAGE  </w:instrText>
    </w:r>
    <w:r>
      <w:fldChar w:fldCharType="separate"/>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right="72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fldChar w:fldCharType="begin"/>
    </w:r>
    <w:r>
      <w:instrText xml:space="preserve"> PAGE   \* MERGEFORMAT </w:instrText>
    </w:r>
    <w:r>
      <w:fldChar w:fldCharType="separate"/>
    </w:r>
    <w:r>
      <w:rPr>
        <w:lang w:val="zh-CN"/>
      </w:rPr>
      <w:t>51</w:t>
    </w:r>
    <w:r>
      <w:fldChar w:fldCharType="end"/>
    </w:r>
  </w:p>
  <w:p>
    <w:pPr>
      <w:pStyle w:val="4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68"/>
      </w:rPr>
    </w:pPr>
    <w:r>
      <w:fldChar w:fldCharType="begin"/>
    </w:r>
    <w:r>
      <w:rPr>
        <w:rStyle w:val="68"/>
      </w:rPr>
      <w:instrText xml:space="preserve">PAGE  </w:instrText>
    </w:r>
    <w:r>
      <w:fldChar w:fldCharType="separate"/>
    </w:r>
    <w:r>
      <w:fldChar w:fldCharType="end"/>
    </w:r>
  </w:p>
  <w:p>
    <w:pPr>
      <w:pStyle w:val="4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page" w:x="5758" w:y="16"/>
      <w:rPr>
        <w:rStyle w:val="68"/>
        <w:rFonts w:hint="eastAsia"/>
      </w:rPr>
    </w:pPr>
  </w:p>
  <w:p>
    <w:pPr>
      <w:pStyle w:val="44"/>
      <w:ind w:right="360"/>
      <w:jc w:val="center"/>
    </w:pPr>
    <w:r>
      <w:fldChar w:fldCharType="begin"/>
    </w:r>
    <w:r>
      <w:rPr>
        <w:rStyle w:val="68"/>
      </w:rPr>
      <w:instrText xml:space="preserve"> PAGE </w:instrText>
    </w:r>
    <w:r>
      <w:fldChar w:fldCharType="separate"/>
    </w:r>
    <w:r>
      <w:rPr>
        <w:rStyle w:val="68"/>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eastAsia" w:eastAsia="宋体"/>
        <w:szCs w:val="48"/>
        <w:lang w:eastAsia="zh-CN"/>
      </w:rPr>
    </w:pPr>
    <w:r>
      <w:rPr>
        <w:rFonts w:hint="eastAsia" w:ascii="宋体" w:hAnsi="宋体"/>
        <w:b/>
        <w:szCs w:val="18"/>
        <w:lang w:eastAsia="zh-CN"/>
      </w:rPr>
      <w:t xml:space="preserve">国家税务总局汕头市金平区税务局2025年食材配送服务采购项目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jc w:val="center"/>
      <w:rPr>
        <w:rFonts w:hint="eastAsia" w:hAnsi="宋体"/>
        <w:b/>
        <w:kern w:val="0"/>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8179D"/>
    <w:multiLevelType w:val="singleLevel"/>
    <w:tmpl w:val="8DC8179D"/>
    <w:lvl w:ilvl="0" w:tentative="0">
      <w:start w:val="1"/>
      <w:numFmt w:val="decimal"/>
      <w:pStyle w:val="20"/>
      <w:lvlText w:val="%1."/>
      <w:lvlJc w:val="left"/>
      <w:pPr>
        <w:tabs>
          <w:tab w:val="left" w:pos="780"/>
        </w:tabs>
        <w:ind w:left="780" w:hanging="360"/>
      </w:pPr>
    </w:lvl>
  </w:abstractNum>
  <w:abstractNum w:abstractNumId="1">
    <w:nsid w:val="9514F9CF"/>
    <w:multiLevelType w:val="singleLevel"/>
    <w:tmpl w:val="9514F9CF"/>
    <w:lvl w:ilvl="0" w:tentative="0">
      <w:start w:val="8"/>
      <w:numFmt w:val="decimal"/>
      <w:suff w:val="nothing"/>
      <w:lvlText w:val="%1）"/>
      <w:lvlJc w:val="left"/>
    </w:lvl>
  </w:abstractNum>
  <w:abstractNum w:abstractNumId="2">
    <w:nsid w:val="D81C5D70"/>
    <w:multiLevelType w:val="singleLevel"/>
    <w:tmpl w:val="D81C5D70"/>
    <w:lvl w:ilvl="0" w:tentative="0">
      <w:start w:val="7"/>
      <w:numFmt w:val="decimal"/>
      <w:suff w:val="nothing"/>
      <w:lvlText w:val="%1）"/>
      <w:lvlJc w:val="left"/>
    </w:lvl>
  </w:abstractNum>
  <w:abstractNum w:abstractNumId="3">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4">
    <w:nsid w:val="0000000B"/>
    <w:multiLevelType w:val="multilevel"/>
    <w:tmpl w:val="0000000B"/>
    <w:lvl w:ilvl="0" w:tentative="0">
      <w:start w:val="9"/>
      <w:numFmt w:val="decimal"/>
      <w:pStyle w:val="547"/>
      <w:lvlText w:val="第%1篇"/>
      <w:lvlJc w:val="left"/>
      <w:pPr>
        <w:tabs>
          <w:tab w:val="left" w:pos="840"/>
        </w:tabs>
        <w:ind w:left="840" w:hanging="840"/>
      </w:pPr>
      <w:rPr>
        <w:rFonts w:hint="eastAsia"/>
      </w:rPr>
    </w:lvl>
    <w:lvl w:ilvl="1" w:tentative="0">
      <w:start w:val="1"/>
      <w:numFmt w:val="chineseCountingThousand"/>
      <w:lvlText w:val="（%2）"/>
      <w:lvlJc w:val="left"/>
      <w:pPr>
        <w:tabs>
          <w:tab w:val="left" w:pos="825"/>
        </w:tabs>
        <w:ind w:left="825" w:hanging="720"/>
      </w:pPr>
      <w:rPr>
        <w:rFonts w:hint="eastAsia"/>
        <w:lang w:val="en-US"/>
      </w:rPr>
    </w:lvl>
    <w:lvl w:ilvl="2" w:tentative="0">
      <w:start w:val="7"/>
      <w:numFmt w:val="japaneseCounting"/>
      <w:lvlText w:val="第%3篇"/>
      <w:lvlJc w:val="left"/>
      <w:pPr>
        <w:tabs>
          <w:tab w:val="left" w:pos="2115"/>
        </w:tabs>
        <w:ind w:left="2115" w:hanging="1275"/>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C"/>
    <w:multiLevelType w:val="multilevel"/>
    <w:tmpl w:val="0000000C"/>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pStyle w:val="8"/>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0000000E"/>
    <w:multiLevelType w:val="singleLevel"/>
    <w:tmpl w:val="0000000E"/>
    <w:lvl w:ilvl="0" w:tentative="0">
      <w:start w:val="1"/>
      <w:numFmt w:val="decimal"/>
      <w:lvlText w:val="%1."/>
      <w:lvlJc w:val="left"/>
      <w:pPr>
        <w:tabs>
          <w:tab w:val="left" w:pos="300"/>
        </w:tabs>
        <w:ind w:left="300" w:hanging="300"/>
      </w:pPr>
      <w:rPr>
        <w:rFonts w:hint="eastAsia"/>
      </w:rPr>
    </w:lvl>
  </w:abstractNum>
  <w:abstractNum w:abstractNumId="7">
    <w:nsid w:val="00000013"/>
    <w:multiLevelType w:val="multilevel"/>
    <w:tmpl w:val="00000013"/>
    <w:lvl w:ilvl="0" w:tentative="0">
      <w:start w:val="1"/>
      <w:numFmt w:val="japaneseCounting"/>
      <w:pStyle w:val="827"/>
      <w:lvlText w:val="第%1章"/>
      <w:lvlJc w:val="left"/>
      <w:pPr>
        <w:tabs>
          <w:tab w:val="left" w:pos="2250"/>
        </w:tabs>
        <w:ind w:left="2250" w:hanging="1125"/>
      </w:pPr>
      <w:rPr>
        <w:rFonts w:hint="eastAsia"/>
      </w:rPr>
    </w:lvl>
    <w:lvl w:ilvl="1" w:tentative="0">
      <w:start w:val="1"/>
      <w:numFmt w:val="lowerLetter"/>
      <w:lvlText w:val="%2)"/>
      <w:lvlJc w:val="left"/>
      <w:pPr>
        <w:tabs>
          <w:tab w:val="left" w:pos="1965"/>
        </w:tabs>
        <w:ind w:left="1965" w:hanging="420"/>
      </w:pPr>
    </w:lvl>
    <w:lvl w:ilvl="2" w:tentative="0">
      <w:start w:val="1"/>
      <w:numFmt w:val="lowerRoman"/>
      <w:lvlText w:val="%3."/>
      <w:lvlJc w:val="right"/>
      <w:pPr>
        <w:tabs>
          <w:tab w:val="left" w:pos="2385"/>
        </w:tabs>
        <w:ind w:left="2385" w:hanging="420"/>
      </w:pPr>
    </w:lvl>
    <w:lvl w:ilvl="3" w:tentative="0">
      <w:start w:val="1"/>
      <w:numFmt w:val="decimal"/>
      <w:lvlText w:val="%4."/>
      <w:lvlJc w:val="left"/>
      <w:pPr>
        <w:tabs>
          <w:tab w:val="left" w:pos="2805"/>
        </w:tabs>
        <w:ind w:left="2805" w:hanging="420"/>
      </w:pPr>
    </w:lvl>
    <w:lvl w:ilvl="4" w:tentative="0">
      <w:start w:val="1"/>
      <w:numFmt w:val="lowerLetter"/>
      <w:lvlText w:val="%5)"/>
      <w:lvlJc w:val="left"/>
      <w:pPr>
        <w:tabs>
          <w:tab w:val="left" w:pos="3225"/>
        </w:tabs>
        <w:ind w:left="3225" w:hanging="420"/>
      </w:pPr>
    </w:lvl>
    <w:lvl w:ilvl="5" w:tentative="0">
      <w:start w:val="1"/>
      <w:numFmt w:val="lowerRoman"/>
      <w:lvlText w:val="%6."/>
      <w:lvlJc w:val="right"/>
      <w:pPr>
        <w:tabs>
          <w:tab w:val="left" w:pos="3645"/>
        </w:tabs>
        <w:ind w:left="3645" w:hanging="420"/>
      </w:pPr>
    </w:lvl>
    <w:lvl w:ilvl="6" w:tentative="0">
      <w:start w:val="1"/>
      <w:numFmt w:val="decimal"/>
      <w:lvlText w:val="%7."/>
      <w:lvlJc w:val="left"/>
      <w:pPr>
        <w:tabs>
          <w:tab w:val="left" w:pos="4065"/>
        </w:tabs>
        <w:ind w:left="4065" w:hanging="420"/>
      </w:pPr>
    </w:lvl>
    <w:lvl w:ilvl="7" w:tentative="0">
      <w:start w:val="1"/>
      <w:numFmt w:val="lowerLetter"/>
      <w:lvlText w:val="%8)"/>
      <w:lvlJc w:val="left"/>
      <w:pPr>
        <w:tabs>
          <w:tab w:val="left" w:pos="4485"/>
        </w:tabs>
        <w:ind w:left="4485" w:hanging="420"/>
      </w:pPr>
    </w:lvl>
    <w:lvl w:ilvl="8" w:tentative="0">
      <w:start w:val="1"/>
      <w:numFmt w:val="lowerRoman"/>
      <w:lvlText w:val="%9."/>
      <w:lvlJc w:val="right"/>
      <w:pPr>
        <w:tabs>
          <w:tab w:val="left" w:pos="4905"/>
        </w:tabs>
        <w:ind w:left="4905" w:hanging="420"/>
      </w:pPr>
    </w:lvl>
  </w:abstractNum>
  <w:abstractNum w:abstractNumId="8">
    <w:nsid w:val="0000001E"/>
    <w:multiLevelType w:val="multilevel"/>
    <w:tmpl w:val="0000001E"/>
    <w:lvl w:ilvl="0" w:tentative="0">
      <w:start w:val="1"/>
      <w:numFmt w:val="decimal"/>
      <w:pStyle w:val="334"/>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9">
    <w:nsid w:val="00000021"/>
    <w:multiLevelType w:val="multilevel"/>
    <w:tmpl w:val="00000021"/>
    <w:lvl w:ilvl="0" w:tentative="0">
      <w:start w:val="1"/>
      <w:numFmt w:val="chineseCountingThousand"/>
      <w:pStyle w:val="279"/>
      <w:lvlText w:val=" (%1)"/>
      <w:lvlJc w:val="left"/>
      <w:pPr>
        <w:tabs>
          <w:tab w:val="left" w:pos="1287"/>
        </w:tabs>
        <w:ind w:left="1134" w:hanging="567"/>
      </w:pPr>
      <w:rPr>
        <w:rFonts w:hint="eastAsia"/>
      </w:rPr>
    </w:lvl>
    <w:lvl w:ilvl="1" w:tentative="0">
      <w:start w:val="1"/>
      <w:numFmt w:val="decimal"/>
      <w:lvlText w:val="%2."/>
      <w:lvlJc w:val="left"/>
      <w:pPr>
        <w:tabs>
          <w:tab w:val="left" w:pos="987"/>
        </w:tabs>
        <w:ind w:left="987" w:hanging="567"/>
      </w:pPr>
      <w:rPr>
        <w:rFonts w:hint="default"/>
      </w:rPr>
    </w:lvl>
    <w:lvl w:ilvl="2" w:tentative="0">
      <w:start w:val="1"/>
      <w:numFmt w:val="decimal"/>
      <w:lvlText w:val="%3、"/>
      <w:lvlJc w:val="left"/>
      <w:pPr>
        <w:tabs>
          <w:tab w:val="left" w:pos="1200"/>
        </w:tabs>
        <w:ind w:left="1200" w:hanging="360"/>
      </w:pPr>
      <w:rPr>
        <w:rFonts w:hint="eastAsia"/>
      </w:rPr>
    </w:lvl>
    <w:lvl w:ilvl="3" w:tentative="0">
      <w:start w:val="1"/>
      <w:numFmt w:val="japaneseCounting"/>
      <w:lvlText w:val="%4、"/>
      <w:lvlJc w:val="left"/>
      <w:pPr>
        <w:tabs>
          <w:tab w:val="left" w:pos="3240"/>
        </w:tabs>
        <w:ind w:left="3240" w:hanging="198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E04736"/>
    <w:multiLevelType w:val="singleLevel"/>
    <w:tmpl w:val="04E04736"/>
    <w:lvl w:ilvl="0" w:tentative="0">
      <w:start w:val="1"/>
      <w:numFmt w:val="decimal"/>
      <w:pStyle w:val="899"/>
      <w:lvlText w:val="%1）"/>
      <w:lvlJc w:val="left"/>
      <w:pPr>
        <w:tabs>
          <w:tab w:val="left" w:pos="1004"/>
        </w:tabs>
        <w:ind w:left="425" w:hanging="141"/>
      </w:pPr>
      <w:rPr>
        <w:rFonts w:hint="eastAsia"/>
      </w:rPr>
    </w:lvl>
  </w:abstractNum>
  <w:abstractNum w:abstractNumId="11">
    <w:nsid w:val="098C7407"/>
    <w:multiLevelType w:val="multilevel"/>
    <w:tmpl w:val="098C7407"/>
    <w:lvl w:ilvl="0" w:tentative="0">
      <w:start w:val="1"/>
      <w:numFmt w:val="bullet"/>
      <w:pStyle w:val="909"/>
      <w:lvlText w:val=""/>
      <w:lvlJc w:val="left"/>
      <w:pPr>
        <w:tabs>
          <w:tab w:val="left" w:pos="779"/>
        </w:tabs>
        <w:ind w:left="779" w:hanging="420"/>
      </w:pPr>
      <w:rPr>
        <w:rFonts w:hint="default" w:ascii="Wingdings" w:hAnsi="Wingdings"/>
      </w:rPr>
    </w:lvl>
    <w:lvl w:ilvl="1" w:tentative="0">
      <w:start w:val="1"/>
      <w:numFmt w:val="bullet"/>
      <w:lvlText w:val=""/>
      <w:lvlJc w:val="left"/>
      <w:pPr>
        <w:tabs>
          <w:tab w:val="left" w:pos="1199"/>
        </w:tabs>
        <w:ind w:left="1199" w:hanging="420"/>
      </w:pPr>
      <w:rPr>
        <w:rFonts w:hint="default" w:ascii="Wingdings" w:hAnsi="Wingdings"/>
      </w:rPr>
    </w:lvl>
    <w:lvl w:ilvl="2" w:tentative="0">
      <w:start w:val="1"/>
      <w:numFmt w:val="bullet"/>
      <w:lvlText w:val=""/>
      <w:lvlJc w:val="left"/>
      <w:pPr>
        <w:tabs>
          <w:tab w:val="left" w:pos="1619"/>
        </w:tabs>
        <w:ind w:left="1619" w:hanging="420"/>
      </w:pPr>
      <w:rPr>
        <w:rFonts w:hint="default" w:ascii="Wingdings" w:hAnsi="Wingdings"/>
      </w:rPr>
    </w:lvl>
    <w:lvl w:ilvl="3" w:tentative="0">
      <w:start w:val="1"/>
      <w:numFmt w:val="bullet"/>
      <w:lvlText w:val=""/>
      <w:lvlJc w:val="left"/>
      <w:pPr>
        <w:tabs>
          <w:tab w:val="left" w:pos="2039"/>
        </w:tabs>
        <w:ind w:left="2039" w:hanging="420"/>
      </w:pPr>
      <w:rPr>
        <w:rFonts w:hint="default" w:ascii="Wingdings" w:hAnsi="Wingdings"/>
      </w:rPr>
    </w:lvl>
    <w:lvl w:ilvl="4" w:tentative="0">
      <w:start w:val="1"/>
      <w:numFmt w:val="bullet"/>
      <w:lvlText w:val=""/>
      <w:lvlJc w:val="left"/>
      <w:pPr>
        <w:tabs>
          <w:tab w:val="left" w:pos="2459"/>
        </w:tabs>
        <w:ind w:left="2459" w:hanging="420"/>
      </w:pPr>
      <w:rPr>
        <w:rFonts w:hint="default" w:ascii="Wingdings" w:hAnsi="Wingdings"/>
      </w:rPr>
    </w:lvl>
    <w:lvl w:ilvl="5" w:tentative="0">
      <w:start w:val="1"/>
      <w:numFmt w:val="bullet"/>
      <w:lvlText w:val=""/>
      <w:lvlJc w:val="left"/>
      <w:pPr>
        <w:tabs>
          <w:tab w:val="left" w:pos="2879"/>
        </w:tabs>
        <w:ind w:left="2879" w:hanging="420"/>
      </w:pPr>
      <w:rPr>
        <w:rFonts w:hint="default" w:ascii="Wingdings" w:hAnsi="Wingdings"/>
      </w:rPr>
    </w:lvl>
    <w:lvl w:ilvl="6" w:tentative="0">
      <w:start w:val="1"/>
      <w:numFmt w:val="bullet"/>
      <w:lvlText w:val=""/>
      <w:lvlJc w:val="left"/>
      <w:pPr>
        <w:tabs>
          <w:tab w:val="left" w:pos="3299"/>
        </w:tabs>
        <w:ind w:left="3299" w:hanging="420"/>
      </w:pPr>
      <w:rPr>
        <w:rFonts w:hint="default" w:ascii="Wingdings" w:hAnsi="Wingdings"/>
      </w:rPr>
    </w:lvl>
    <w:lvl w:ilvl="7" w:tentative="0">
      <w:start w:val="1"/>
      <w:numFmt w:val="bullet"/>
      <w:lvlText w:val=""/>
      <w:lvlJc w:val="left"/>
      <w:pPr>
        <w:tabs>
          <w:tab w:val="left" w:pos="3719"/>
        </w:tabs>
        <w:ind w:left="3719" w:hanging="420"/>
      </w:pPr>
      <w:rPr>
        <w:rFonts w:hint="default" w:ascii="Wingdings" w:hAnsi="Wingdings"/>
      </w:rPr>
    </w:lvl>
    <w:lvl w:ilvl="8" w:tentative="0">
      <w:start w:val="1"/>
      <w:numFmt w:val="bullet"/>
      <w:lvlText w:val=""/>
      <w:lvlJc w:val="left"/>
      <w:pPr>
        <w:tabs>
          <w:tab w:val="left" w:pos="4139"/>
        </w:tabs>
        <w:ind w:left="4139" w:hanging="420"/>
      </w:pPr>
      <w:rPr>
        <w:rFonts w:hint="default" w:ascii="Wingdings" w:hAnsi="Wingdings"/>
      </w:rPr>
    </w:lvl>
  </w:abstractNum>
  <w:abstractNum w:abstractNumId="12">
    <w:nsid w:val="35CA3958"/>
    <w:multiLevelType w:val="multilevel"/>
    <w:tmpl w:val="35CA3958"/>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DA1F89"/>
    <w:multiLevelType w:val="multilevel"/>
    <w:tmpl w:val="40DA1F89"/>
    <w:lvl w:ilvl="0" w:tentative="0">
      <w:start w:val="1"/>
      <w:numFmt w:val="bullet"/>
      <w:pStyle w:val="88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50F6C75A"/>
    <w:multiLevelType w:val="singleLevel"/>
    <w:tmpl w:val="50F6C75A"/>
    <w:lvl w:ilvl="0" w:tentative="0">
      <w:start w:val="1"/>
      <w:numFmt w:val="decimal"/>
      <w:suff w:val="nothing"/>
      <w:lvlText w:val="%1）"/>
      <w:lvlJc w:val="left"/>
    </w:lvl>
  </w:abstractNum>
  <w:abstractNum w:abstractNumId="16">
    <w:nsid w:val="525546F8"/>
    <w:multiLevelType w:val="singleLevel"/>
    <w:tmpl w:val="525546F8"/>
    <w:lvl w:ilvl="0" w:tentative="0">
      <w:start w:val="6"/>
      <w:numFmt w:val="chineseCounting"/>
      <w:suff w:val="nothing"/>
      <w:lvlText w:val="%1、"/>
      <w:lvlJc w:val="left"/>
      <w:rPr>
        <w:rFonts w:hint="eastAsia"/>
      </w:rPr>
    </w:lvl>
  </w:abstractNum>
  <w:abstractNum w:abstractNumId="17">
    <w:nsid w:val="54C849DA"/>
    <w:multiLevelType w:val="multilevel"/>
    <w:tmpl w:val="54C849DA"/>
    <w:lvl w:ilvl="0" w:tentative="0">
      <w:start w:val="1"/>
      <w:numFmt w:val="decimal"/>
      <w:pStyle w:val="521"/>
      <w:lvlText w:val="%1"/>
      <w:lvlJc w:val="left"/>
      <w:pPr>
        <w:ind w:left="425" w:hanging="425"/>
      </w:pPr>
      <w:rPr>
        <w:rFonts w:hint="eastAsia" w:cs="Times New Roman"/>
      </w:rPr>
    </w:lvl>
    <w:lvl w:ilvl="1" w:tentative="0">
      <w:start w:val="1"/>
      <w:numFmt w:val="decimal"/>
      <w:pStyle w:val="684"/>
      <w:lvlText w:val="%1.%2"/>
      <w:lvlJc w:val="left"/>
      <w:pPr>
        <w:ind w:left="992" w:hanging="567"/>
      </w:pPr>
      <w:rPr>
        <w:rFonts w:hint="eastAsia" w:cs="Times New Roman"/>
      </w:rPr>
    </w:lvl>
    <w:lvl w:ilvl="2" w:tentative="0">
      <w:start w:val="1"/>
      <w:numFmt w:val="decimal"/>
      <w:pStyle w:val="162"/>
      <w:lvlText w:val="%1.%2.%3"/>
      <w:lvlJc w:val="left"/>
      <w:pPr>
        <w:ind w:left="567" w:hanging="567"/>
      </w:pPr>
      <w:rPr>
        <w:rFonts w:hint="eastAsia" w:cs="Times New Roman"/>
      </w:rPr>
    </w:lvl>
    <w:lvl w:ilvl="3" w:tentative="0">
      <w:start w:val="1"/>
      <w:numFmt w:val="decimal"/>
      <w:pStyle w:val="267"/>
      <w:lvlText w:val="%1.%2.%3.%4"/>
      <w:lvlJc w:val="left"/>
      <w:pPr>
        <w:ind w:left="113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8">
    <w:nsid w:val="66BB698F"/>
    <w:multiLevelType w:val="multilevel"/>
    <w:tmpl w:val="66BB698F"/>
    <w:lvl w:ilvl="0" w:tentative="0">
      <w:start w:val="1"/>
      <w:numFmt w:val="decimal"/>
      <w:lvlText w:val="%1"/>
      <w:lvlJc w:val="left"/>
      <w:pPr>
        <w:tabs>
          <w:tab w:val="left" w:pos="432"/>
        </w:tabs>
        <w:ind w:left="432" w:hanging="432"/>
      </w:pPr>
    </w:lvl>
    <w:lvl w:ilvl="1" w:tentative="0">
      <w:start w:val="1"/>
      <w:numFmt w:val="decimal"/>
      <w:pStyle w:val="902"/>
      <w:lvlText w:val="%1.%2"/>
      <w:lvlJc w:val="left"/>
      <w:pPr>
        <w:tabs>
          <w:tab w:val="left" w:pos="576"/>
        </w:tabs>
        <w:ind w:left="576" w:hanging="576"/>
      </w:pPr>
    </w:lvl>
    <w:lvl w:ilvl="2" w:tentative="0">
      <w:start w:val="1"/>
      <w:numFmt w:val="decimal"/>
      <w:pStyle w:val="903"/>
      <w:lvlText w:val="%1.%2.%3"/>
      <w:lvlJc w:val="left"/>
      <w:pPr>
        <w:tabs>
          <w:tab w:val="left" w:pos="720"/>
        </w:tabs>
        <w:ind w:left="720" w:hanging="720"/>
      </w:pPr>
    </w:lvl>
    <w:lvl w:ilvl="3" w:tentative="0">
      <w:start w:val="1"/>
      <w:numFmt w:val="decimal"/>
      <w:pStyle w:val="90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67413FF7"/>
    <w:multiLevelType w:val="singleLevel"/>
    <w:tmpl w:val="67413FF7"/>
    <w:lvl w:ilvl="0" w:tentative="0">
      <w:start w:val="4"/>
      <w:numFmt w:val="decimal"/>
      <w:suff w:val="nothing"/>
      <w:lvlText w:val="%1、"/>
      <w:lvlJc w:val="left"/>
    </w:lvl>
  </w:abstractNum>
  <w:abstractNum w:abstractNumId="20">
    <w:nsid w:val="6DD9647E"/>
    <w:multiLevelType w:val="multilevel"/>
    <w:tmpl w:val="6DD9647E"/>
    <w:lvl w:ilvl="0" w:tentative="0">
      <w:start w:val="1"/>
      <w:numFmt w:val="decimal"/>
      <w:pStyle w:val="907"/>
      <w:lvlText w:val="%1."/>
      <w:lvlJc w:val="left"/>
      <w:pPr>
        <w:tabs>
          <w:tab w:val="left" w:pos="537"/>
        </w:tabs>
        <w:ind w:left="537"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964"/>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0C45358"/>
    <w:multiLevelType w:val="multilevel"/>
    <w:tmpl w:val="70C45358"/>
    <w:lvl w:ilvl="0" w:tentative="0">
      <w:start w:val="1"/>
      <w:numFmt w:val="decimal"/>
      <w:pStyle w:val="673"/>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567"/>
        </w:tabs>
        <w:ind w:left="0" w:firstLine="0"/>
      </w:pPr>
      <w:rPr>
        <w:rFonts w:hint="eastAsia"/>
      </w:rPr>
    </w:lvl>
    <w:lvl w:ilvl="3" w:tentative="0">
      <w:start w:val="1"/>
      <w:numFmt w:val="decimal"/>
      <w:pStyle w:val="336"/>
      <w:lvlText w:val="%1.%2.%3.%4"/>
      <w:lvlJc w:val="left"/>
      <w:pPr>
        <w:tabs>
          <w:tab w:val="left" w:pos="567"/>
        </w:tabs>
        <w:ind w:left="0" w:firstLine="0"/>
      </w:pPr>
      <w:rPr>
        <w:rFonts w:hint="eastAsia"/>
      </w:rPr>
    </w:lvl>
    <w:lvl w:ilvl="4" w:tentative="0">
      <w:start w:val="1"/>
      <w:numFmt w:val="decimal"/>
      <w:pStyle w:val="558"/>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7D8D69CA"/>
    <w:multiLevelType w:val="multilevel"/>
    <w:tmpl w:val="7D8D69CA"/>
    <w:lvl w:ilvl="0" w:tentative="0">
      <w:start w:val="1"/>
      <w:numFmt w:val="decimal"/>
      <w:pStyle w:val="483"/>
      <w:lvlText w:val="%1."/>
      <w:lvlJc w:val="left"/>
      <w:pPr>
        <w:ind w:left="425" w:hanging="425"/>
      </w:pPr>
      <w:rPr>
        <w:rFonts w:hint="default" w:ascii="Arial" w:hAnsi="Arial" w:cs="Arial"/>
      </w:rPr>
    </w:lvl>
    <w:lvl w:ilvl="1" w:tentative="0">
      <w:start w:val="1"/>
      <w:numFmt w:val="decimal"/>
      <w:lvlText w:val="%1.%2."/>
      <w:lvlJc w:val="left"/>
      <w:pPr>
        <w:ind w:left="567" w:hanging="567"/>
      </w:pPr>
      <w:rPr>
        <w:rFonts w:hint="default" w:ascii="Arial" w:hAnsi="Arial" w:cs="Arial"/>
      </w:rPr>
    </w:lvl>
    <w:lvl w:ilvl="2" w:tentative="0">
      <w:start w:val="1"/>
      <w:numFmt w:val="decimal"/>
      <w:lvlText w:val="%1.%2.%3."/>
      <w:lvlJc w:val="left"/>
      <w:pPr>
        <w:ind w:left="709" w:hanging="709"/>
      </w:pPr>
      <w:rPr>
        <w:rFonts w:hint="default" w:ascii="Arial" w:hAnsi="Arial" w:cs="Arial"/>
      </w:rPr>
    </w:lvl>
    <w:lvl w:ilvl="3" w:tentative="0">
      <w:start w:val="1"/>
      <w:numFmt w:val="decimal"/>
      <w:lvlText w:val="%1.%2.%3.%4."/>
      <w:lvlJc w:val="left"/>
      <w:pPr>
        <w:ind w:left="851" w:hanging="851"/>
      </w:pPr>
      <w:rPr>
        <w:rFonts w:hint="default" w:ascii="Arial" w:hAnsi="Arial" w:cs="Arial"/>
      </w:rPr>
    </w:lvl>
    <w:lvl w:ilvl="4" w:tentative="0">
      <w:start w:val="1"/>
      <w:numFmt w:val="decimal"/>
      <w:lvlText w:val="%1.%2.%3.%4.%5."/>
      <w:lvlJc w:val="left"/>
      <w:pPr>
        <w:ind w:left="992" w:hanging="992"/>
      </w:pPr>
      <w:rPr>
        <w:rFonts w:hint="default" w:ascii="Arial" w:hAnsi="Arial" w:cs="Arial"/>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5"/>
  </w:num>
  <w:num w:numId="2">
    <w:abstractNumId w:val="0"/>
  </w:num>
  <w:num w:numId="3">
    <w:abstractNumId w:val="3"/>
  </w:num>
  <w:num w:numId="4">
    <w:abstractNumId w:val="17"/>
  </w:num>
  <w:num w:numId="5">
    <w:abstractNumId w:val="8"/>
  </w:num>
  <w:num w:numId="6">
    <w:abstractNumId w:val="9"/>
  </w:num>
  <w:num w:numId="7">
    <w:abstractNumId w:val="21"/>
  </w:num>
  <w:num w:numId="8">
    <w:abstractNumId w:val="22"/>
  </w:num>
  <w:num w:numId="9">
    <w:abstractNumId w:val="4"/>
  </w:num>
  <w:num w:numId="10">
    <w:abstractNumId w:val="7"/>
  </w:num>
  <w:num w:numId="11">
    <w:abstractNumId w:val="13"/>
  </w:num>
  <w:num w:numId="12">
    <w:abstractNumId w:val="10"/>
  </w:num>
  <w:num w:numId="13">
    <w:abstractNumId w:val="18"/>
  </w:num>
  <w:num w:numId="14">
    <w:abstractNumId w:val="20"/>
  </w:num>
  <w:num w:numId="15">
    <w:abstractNumId w:val="11"/>
  </w:num>
  <w:num w:numId="16">
    <w:abstractNumId w:val="19"/>
  </w:num>
  <w:num w:numId="17">
    <w:abstractNumId w:val="15"/>
  </w:num>
  <w:num w:numId="18">
    <w:abstractNumId w:val="2"/>
  </w:num>
  <w:num w:numId="19">
    <w:abstractNumId w:val="1"/>
  </w:num>
  <w:num w:numId="20">
    <w:abstractNumId w:val="6"/>
  </w:num>
  <w:num w:numId="21">
    <w:abstractNumId w:val="12"/>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TlkOTU1M2E5NTRjNzQ1NzY5ZWY5YzE1OGUzNTEifQ=="/>
  </w:docVars>
  <w:rsids>
    <w:rsidRoot w:val="00172A27"/>
    <w:rsid w:val="00001491"/>
    <w:rsid w:val="00001FFE"/>
    <w:rsid w:val="00005167"/>
    <w:rsid w:val="000056A2"/>
    <w:rsid w:val="0000671B"/>
    <w:rsid w:val="00007BCF"/>
    <w:rsid w:val="000105FD"/>
    <w:rsid w:val="0001206F"/>
    <w:rsid w:val="0001256B"/>
    <w:rsid w:val="00012ADF"/>
    <w:rsid w:val="00012BB1"/>
    <w:rsid w:val="00016ECB"/>
    <w:rsid w:val="00016FFF"/>
    <w:rsid w:val="000170CD"/>
    <w:rsid w:val="00021CB7"/>
    <w:rsid w:val="000226DA"/>
    <w:rsid w:val="00025126"/>
    <w:rsid w:val="00025942"/>
    <w:rsid w:val="00027AC6"/>
    <w:rsid w:val="00032DE4"/>
    <w:rsid w:val="0003395A"/>
    <w:rsid w:val="00035B00"/>
    <w:rsid w:val="00035E62"/>
    <w:rsid w:val="0003784C"/>
    <w:rsid w:val="000405A9"/>
    <w:rsid w:val="00040C2A"/>
    <w:rsid w:val="00041D23"/>
    <w:rsid w:val="00043F88"/>
    <w:rsid w:val="000456A4"/>
    <w:rsid w:val="000459C6"/>
    <w:rsid w:val="00045D7E"/>
    <w:rsid w:val="000504CD"/>
    <w:rsid w:val="000507B2"/>
    <w:rsid w:val="00050960"/>
    <w:rsid w:val="00050CC3"/>
    <w:rsid w:val="000516B1"/>
    <w:rsid w:val="000516E6"/>
    <w:rsid w:val="00051D3C"/>
    <w:rsid w:val="00052047"/>
    <w:rsid w:val="000561CF"/>
    <w:rsid w:val="0005688A"/>
    <w:rsid w:val="0006097C"/>
    <w:rsid w:val="00060DD8"/>
    <w:rsid w:val="00064A9B"/>
    <w:rsid w:val="0006600C"/>
    <w:rsid w:val="00070320"/>
    <w:rsid w:val="00073EDE"/>
    <w:rsid w:val="00074350"/>
    <w:rsid w:val="00074AE6"/>
    <w:rsid w:val="00074E71"/>
    <w:rsid w:val="00081148"/>
    <w:rsid w:val="0008119F"/>
    <w:rsid w:val="000839E9"/>
    <w:rsid w:val="00084C6A"/>
    <w:rsid w:val="000863F2"/>
    <w:rsid w:val="00087B74"/>
    <w:rsid w:val="00087C2D"/>
    <w:rsid w:val="00090963"/>
    <w:rsid w:val="00092013"/>
    <w:rsid w:val="000927E3"/>
    <w:rsid w:val="00094F56"/>
    <w:rsid w:val="00095314"/>
    <w:rsid w:val="000954D2"/>
    <w:rsid w:val="00097591"/>
    <w:rsid w:val="000A20C9"/>
    <w:rsid w:val="000A3FF0"/>
    <w:rsid w:val="000A6143"/>
    <w:rsid w:val="000B2174"/>
    <w:rsid w:val="000B3CA7"/>
    <w:rsid w:val="000B4427"/>
    <w:rsid w:val="000B48B6"/>
    <w:rsid w:val="000B718C"/>
    <w:rsid w:val="000B74DA"/>
    <w:rsid w:val="000C15AB"/>
    <w:rsid w:val="000C16E1"/>
    <w:rsid w:val="000C29F3"/>
    <w:rsid w:val="000C339F"/>
    <w:rsid w:val="000C4100"/>
    <w:rsid w:val="000C55F6"/>
    <w:rsid w:val="000C5737"/>
    <w:rsid w:val="000C5EED"/>
    <w:rsid w:val="000D24CB"/>
    <w:rsid w:val="000D2DB1"/>
    <w:rsid w:val="000D64DF"/>
    <w:rsid w:val="000D6B26"/>
    <w:rsid w:val="000E1548"/>
    <w:rsid w:val="000E1B88"/>
    <w:rsid w:val="000E1BF6"/>
    <w:rsid w:val="000E7759"/>
    <w:rsid w:val="000F0515"/>
    <w:rsid w:val="000F058B"/>
    <w:rsid w:val="000F0A54"/>
    <w:rsid w:val="000F1AB9"/>
    <w:rsid w:val="000F28E2"/>
    <w:rsid w:val="000F4169"/>
    <w:rsid w:val="000F483A"/>
    <w:rsid w:val="000F569D"/>
    <w:rsid w:val="000F759C"/>
    <w:rsid w:val="000F7638"/>
    <w:rsid w:val="00101C4D"/>
    <w:rsid w:val="001026D7"/>
    <w:rsid w:val="00102A9C"/>
    <w:rsid w:val="00103D8B"/>
    <w:rsid w:val="001047CB"/>
    <w:rsid w:val="00106464"/>
    <w:rsid w:val="0011024B"/>
    <w:rsid w:val="00111EF6"/>
    <w:rsid w:val="00112AF6"/>
    <w:rsid w:val="00114735"/>
    <w:rsid w:val="00114EAA"/>
    <w:rsid w:val="0011712D"/>
    <w:rsid w:val="00120879"/>
    <w:rsid w:val="00123FEE"/>
    <w:rsid w:val="0012616B"/>
    <w:rsid w:val="00127459"/>
    <w:rsid w:val="00133658"/>
    <w:rsid w:val="001366E8"/>
    <w:rsid w:val="00136B0A"/>
    <w:rsid w:val="00137C67"/>
    <w:rsid w:val="0014049D"/>
    <w:rsid w:val="00141674"/>
    <w:rsid w:val="001435F3"/>
    <w:rsid w:val="00143648"/>
    <w:rsid w:val="00144E30"/>
    <w:rsid w:val="00145406"/>
    <w:rsid w:val="00146D06"/>
    <w:rsid w:val="00146D0D"/>
    <w:rsid w:val="00147A9D"/>
    <w:rsid w:val="00147EB2"/>
    <w:rsid w:val="00151563"/>
    <w:rsid w:val="00153250"/>
    <w:rsid w:val="001536CD"/>
    <w:rsid w:val="00153E20"/>
    <w:rsid w:val="00154813"/>
    <w:rsid w:val="00156A0C"/>
    <w:rsid w:val="00156B9D"/>
    <w:rsid w:val="00157049"/>
    <w:rsid w:val="00157FD1"/>
    <w:rsid w:val="001606DC"/>
    <w:rsid w:val="0016175C"/>
    <w:rsid w:val="00162021"/>
    <w:rsid w:val="001630A5"/>
    <w:rsid w:val="00163A00"/>
    <w:rsid w:val="0016439A"/>
    <w:rsid w:val="0016754D"/>
    <w:rsid w:val="00167E43"/>
    <w:rsid w:val="00172261"/>
    <w:rsid w:val="0017303F"/>
    <w:rsid w:val="00173A19"/>
    <w:rsid w:val="00175B94"/>
    <w:rsid w:val="001803D9"/>
    <w:rsid w:val="001803E6"/>
    <w:rsid w:val="0018059A"/>
    <w:rsid w:val="00180780"/>
    <w:rsid w:val="00182779"/>
    <w:rsid w:val="00183F44"/>
    <w:rsid w:val="00185EDF"/>
    <w:rsid w:val="0018703B"/>
    <w:rsid w:val="00187EF0"/>
    <w:rsid w:val="00190457"/>
    <w:rsid w:val="00190622"/>
    <w:rsid w:val="00190CEC"/>
    <w:rsid w:val="00192403"/>
    <w:rsid w:val="001944D0"/>
    <w:rsid w:val="00196331"/>
    <w:rsid w:val="001A04CF"/>
    <w:rsid w:val="001A11FA"/>
    <w:rsid w:val="001A1D0F"/>
    <w:rsid w:val="001A2E2A"/>
    <w:rsid w:val="001A2EF8"/>
    <w:rsid w:val="001A3135"/>
    <w:rsid w:val="001A3B8D"/>
    <w:rsid w:val="001A7C32"/>
    <w:rsid w:val="001B0115"/>
    <w:rsid w:val="001B06D7"/>
    <w:rsid w:val="001B19C7"/>
    <w:rsid w:val="001B1C06"/>
    <w:rsid w:val="001B26D1"/>
    <w:rsid w:val="001B2F06"/>
    <w:rsid w:val="001B3A67"/>
    <w:rsid w:val="001B4531"/>
    <w:rsid w:val="001B5B78"/>
    <w:rsid w:val="001B6854"/>
    <w:rsid w:val="001B7672"/>
    <w:rsid w:val="001C2010"/>
    <w:rsid w:val="001C5155"/>
    <w:rsid w:val="001C68D1"/>
    <w:rsid w:val="001D05C2"/>
    <w:rsid w:val="001D14C7"/>
    <w:rsid w:val="001D1FEB"/>
    <w:rsid w:val="001D2046"/>
    <w:rsid w:val="001D37E9"/>
    <w:rsid w:val="001D5A09"/>
    <w:rsid w:val="001D6BE7"/>
    <w:rsid w:val="001E1763"/>
    <w:rsid w:val="001E258B"/>
    <w:rsid w:val="001E29B3"/>
    <w:rsid w:val="001E4536"/>
    <w:rsid w:val="001E6B5C"/>
    <w:rsid w:val="001E6EF9"/>
    <w:rsid w:val="001E7602"/>
    <w:rsid w:val="001F15FC"/>
    <w:rsid w:val="001F19FA"/>
    <w:rsid w:val="001F1BDE"/>
    <w:rsid w:val="001F2BF7"/>
    <w:rsid w:val="001F3B7C"/>
    <w:rsid w:val="001F45B4"/>
    <w:rsid w:val="001F54A4"/>
    <w:rsid w:val="001F5B03"/>
    <w:rsid w:val="001F719F"/>
    <w:rsid w:val="001F7456"/>
    <w:rsid w:val="001F7ACE"/>
    <w:rsid w:val="00202163"/>
    <w:rsid w:val="00202C35"/>
    <w:rsid w:val="00203684"/>
    <w:rsid w:val="002043FA"/>
    <w:rsid w:val="00205A50"/>
    <w:rsid w:val="00206B6E"/>
    <w:rsid w:val="0020775E"/>
    <w:rsid w:val="00210A9C"/>
    <w:rsid w:val="00211694"/>
    <w:rsid w:val="0021290D"/>
    <w:rsid w:val="002137FC"/>
    <w:rsid w:val="002142ED"/>
    <w:rsid w:val="00216295"/>
    <w:rsid w:val="002168D2"/>
    <w:rsid w:val="00216D03"/>
    <w:rsid w:val="00217A3C"/>
    <w:rsid w:val="00220BAE"/>
    <w:rsid w:val="002212B2"/>
    <w:rsid w:val="002218E6"/>
    <w:rsid w:val="0022561B"/>
    <w:rsid w:val="002259F3"/>
    <w:rsid w:val="00225A79"/>
    <w:rsid w:val="00225EE5"/>
    <w:rsid w:val="002265D3"/>
    <w:rsid w:val="00230318"/>
    <w:rsid w:val="002312BD"/>
    <w:rsid w:val="00233083"/>
    <w:rsid w:val="002337D2"/>
    <w:rsid w:val="00234B54"/>
    <w:rsid w:val="00235B5F"/>
    <w:rsid w:val="00235D85"/>
    <w:rsid w:val="00236BE7"/>
    <w:rsid w:val="0023783B"/>
    <w:rsid w:val="00241FBE"/>
    <w:rsid w:val="002428D1"/>
    <w:rsid w:val="00243349"/>
    <w:rsid w:val="00243741"/>
    <w:rsid w:val="002439EA"/>
    <w:rsid w:val="002454F3"/>
    <w:rsid w:val="00246FAB"/>
    <w:rsid w:val="002505DE"/>
    <w:rsid w:val="00250808"/>
    <w:rsid w:val="00251FCC"/>
    <w:rsid w:val="00252421"/>
    <w:rsid w:val="0025484D"/>
    <w:rsid w:val="00255441"/>
    <w:rsid w:val="00255FD0"/>
    <w:rsid w:val="00256040"/>
    <w:rsid w:val="00257C76"/>
    <w:rsid w:val="00260A3B"/>
    <w:rsid w:val="00261664"/>
    <w:rsid w:val="002643AA"/>
    <w:rsid w:val="00265318"/>
    <w:rsid w:val="00271111"/>
    <w:rsid w:val="00272B0C"/>
    <w:rsid w:val="00272E06"/>
    <w:rsid w:val="00273020"/>
    <w:rsid w:val="002735D5"/>
    <w:rsid w:val="00274FB7"/>
    <w:rsid w:val="00275677"/>
    <w:rsid w:val="002756FA"/>
    <w:rsid w:val="00277826"/>
    <w:rsid w:val="00277EEA"/>
    <w:rsid w:val="00282E6C"/>
    <w:rsid w:val="0028466E"/>
    <w:rsid w:val="002849E6"/>
    <w:rsid w:val="00284CC5"/>
    <w:rsid w:val="0028667D"/>
    <w:rsid w:val="00291C42"/>
    <w:rsid w:val="00292B59"/>
    <w:rsid w:val="0029564D"/>
    <w:rsid w:val="002967B2"/>
    <w:rsid w:val="002970DA"/>
    <w:rsid w:val="002973B6"/>
    <w:rsid w:val="00297A46"/>
    <w:rsid w:val="002A0421"/>
    <w:rsid w:val="002A18AE"/>
    <w:rsid w:val="002A2064"/>
    <w:rsid w:val="002A2E4B"/>
    <w:rsid w:val="002A420E"/>
    <w:rsid w:val="002A499E"/>
    <w:rsid w:val="002A60E2"/>
    <w:rsid w:val="002A71C6"/>
    <w:rsid w:val="002A75B5"/>
    <w:rsid w:val="002B2BB1"/>
    <w:rsid w:val="002C0745"/>
    <w:rsid w:val="002C0CF5"/>
    <w:rsid w:val="002C187A"/>
    <w:rsid w:val="002C3C34"/>
    <w:rsid w:val="002C4BF1"/>
    <w:rsid w:val="002C4FFC"/>
    <w:rsid w:val="002C5ABE"/>
    <w:rsid w:val="002C5D20"/>
    <w:rsid w:val="002C6DE1"/>
    <w:rsid w:val="002C7534"/>
    <w:rsid w:val="002C7E50"/>
    <w:rsid w:val="002C7E8E"/>
    <w:rsid w:val="002D1DA1"/>
    <w:rsid w:val="002D3C41"/>
    <w:rsid w:val="002D3D50"/>
    <w:rsid w:val="002D4F2E"/>
    <w:rsid w:val="002D4F3E"/>
    <w:rsid w:val="002D7155"/>
    <w:rsid w:val="002D7640"/>
    <w:rsid w:val="002E0374"/>
    <w:rsid w:val="002E0537"/>
    <w:rsid w:val="002E0545"/>
    <w:rsid w:val="002E076C"/>
    <w:rsid w:val="002E5E2C"/>
    <w:rsid w:val="002E671F"/>
    <w:rsid w:val="002E67F5"/>
    <w:rsid w:val="002E6A36"/>
    <w:rsid w:val="002E6C58"/>
    <w:rsid w:val="002E7348"/>
    <w:rsid w:val="002F0F5D"/>
    <w:rsid w:val="002F1C2B"/>
    <w:rsid w:val="002F50A7"/>
    <w:rsid w:val="002F510A"/>
    <w:rsid w:val="002F5735"/>
    <w:rsid w:val="002F6E5B"/>
    <w:rsid w:val="002F72EC"/>
    <w:rsid w:val="002F74C6"/>
    <w:rsid w:val="0030173C"/>
    <w:rsid w:val="00304C85"/>
    <w:rsid w:val="003109E8"/>
    <w:rsid w:val="003126B5"/>
    <w:rsid w:val="00312A01"/>
    <w:rsid w:val="00313E83"/>
    <w:rsid w:val="0031405A"/>
    <w:rsid w:val="003140EF"/>
    <w:rsid w:val="003167E8"/>
    <w:rsid w:val="00316F9E"/>
    <w:rsid w:val="0032054A"/>
    <w:rsid w:val="00322BE4"/>
    <w:rsid w:val="0032349C"/>
    <w:rsid w:val="003239FF"/>
    <w:rsid w:val="0033091B"/>
    <w:rsid w:val="00332078"/>
    <w:rsid w:val="003324BE"/>
    <w:rsid w:val="0033326B"/>
    <w:rsid w:val="00336D25"/>
    <w:rsid w:val="00340B09"/>
    <w:rsid w:val="00340F6B"/>
    <w:rsid w:val="003444D9"/>
    <w:rsid w:val="00344C25"/>
    <w:rsid w:val="00344F7B"/>
    <w:rsid w:val="003460B8"/>
    <w:rsid w:val="00347BFA"/>
    <w:rsid w:val="00350506"/>
    <w:rsid w:val="00351399"/>
    <w:rsid w:val="00351B21"/>
    <w:rsid w:val="003540A3"/>
    <w:rsid w:val="00356878"/>
    <w:rsid w:val="0035719F"/>
    <w:rsid w:val="00357D70"/>
    <w:rsid w:val="00357D93"/>
    <w:rsid w:val="00362DBD"/>
    <w:rsid w:val="00363680"/>
    <w:rsid w:val="00363790"/>
    <w:rsid w:val="00363DFA"/>
    <w:rsid w:val="003645C2"/>
    <w:rsid w:val="003651BC"/>
    <w:rsid w:val="003652C5"/>
    <w:rsid w:val="00365BFE"/>
    <w:rsid w:val="00366B8B"/>
    <w:rsid w:val="003673B6"/>
    <w:rsid w:val="00367742"/>
    <w:rsid w:val="00370C0A"/>
    <w:rsid w:val="003712F5"/>
    <w:rsid w:val="0037732B"/>
    <w:rsid w:val="00377337"/>
    <w:rsid w:val="00377E9B"/>
    <w:rsid w:val="003836A6"/>
    <w:rsid w:val="00384BD0"/>
    <w:rsid w:val="0038502B"/>
    <w:rsid w:val="00391217"/>
    <w:rsid w:val="00394BB6"/>
    <w:rsid w:val="0039595D"/>
    <w:rsid w:val="0039646E"/>
    <w:rsid w:val="003975F5"/>
    <w:rsid w:val="00397D15"/>
    <w:rsid w:val="00397F0C"/>
    <w:rsid w:val="003A084C"/>
    <w:rsid w:val="003A174A"/>
    <w:rsid w:val="003A1C9F"/>
    <w:rsid w:val="003A5359"/>
    <w:rsid w:val="003A669B"/>
    <w:rsid w:val="003B4622"/>
    <w:rsid w:val="003B544F"/>
    <w:rsid w:val="003B5703"/>
    <w:rsid w:val="003B6428"/>
    <w:rsid w:val="003B690C"/>
    <w:rsid w:val="003B72AD"/>
    <w:rsid w:val="003C084D"/>
    <w:rsid w:val="003C0CF9"/>
    <w:rsid w:val="003C18EE"/>
    <w:rsid w:val="003C38FC"/>
    <w:rsid w:val="003C45A0"/>
    <w:rsid w:val="003C4B42"/>
    <w:rsid w:val="003C5871"/>
    <w:rsid w:val="003C7292"/>
    <w:rsid w:val="003D078D"/>
    <w:rsid w:val="003D2F0C"/>
    <w:rsid w:val="003D3437"/>
    <w:rsid w:val="003D376D"/>
    <w:rsid w:val="003D3E19"/>
    <w:rsid w:val="003D422A"/>
    <w:rsid w:val="003D52E6"/>
    <w:rsid w:val="003D79A6"/>
    <w:rsid w:val="003E000E"/>
    <w:rsid w:val="003E0088"/>
    <w:rsid w:val="003E0224"/>
    <w:rsid w:val="003E1D8A"/>
    <w:rsid w:val="003E2389"/>
    <w:rsid w:val="003E2EC2"/>
    <w:rsid w:val="003E6DAC"/>
    <w:rsid w:val="003E724F"/>
    <w:rsid w:val="003E74B0"/>
    <w:rsid w:val="003F026B"/>
    <w:rsid w:val="003F1BD9"/>
    <w:rsid w:val="003F2C40"/>
    <w:rsid w:val="003F3C4B"/>
    <w:rsid w:val="003F460A"/>
    <w:rsid w:val="003F4871"/>
    <w:rsid w:val="003F59AB"/>
    <w:rsid w:val="003F792C"/>
    <w:rsid w:val="00402468"/>
    <w:rsid w:val="00402517"/>
    <w:rsid w:val="004079CF"/>
    <w:rsid w:val="00412E5C"/>
    <w:rsid w:val="00415206"/>
    <w:rsid w:val="00415E5A"/>
    <w:rsid w:val="0041657B"/>
    <w:rsid w:val="00420086"/>
    <w:rsid w:val="004201E7"/>
    <w:rsid w:val="004214E3"/>
    <w:rsid w:val="00421ADB"/>
    <w:rsid w:val="00422484"/>
    <w:rsid w:val="00423E97"/>
    <w:rsid w:val="0042532C"/>
    <w:rsid w:val="004257B4"/>
    <w:rsid w:val="00427013"/>
    <w:rsid w:val="004300FE"/>
    <w:rsid w:val="00432B80"/>
    <w:rsid w:val="00434628"/>
    <w:rsid w:val="0043532C"/>
    <w:rsid w:val="0043622D"/>
    <w:rsid w:val="004378DC"/>
    <w:rsid w:val="00437C2B"/>
    <w:rsid w:val="00437CBD"/>
    <w:rsid w:val="00437DD1"/>
    <w:rsid w:val="00440B14"/>
    <w:rsid w:val="00440B9B"/>
    <w:rsid w:val="004426E0"/>
    <w:rsid w:val="0044285A"/>
    <w:rsid w:val="00444646"/>
    <w:rsid w:val="00445209"/>
    <w:rsid w:val="00447DD7"/>
    <w:rsid w:val="004514E8"/>
    <w:rsid w:val="00452B51"/>
    <w:rsid w:val="00455168"/>
    <w:rsid w:val="00455684"/>
    <w:rsid w:val="00460CEA"/>
    <w:rsid w:val="0046227D"/>
    <w:rsid w:val="00462E16"/>
    <w:rsid w:val="00463EF6"/>
    <w:rsid w:val="004661EE"/>
    <w:rsid w:val="0046638C"/>
    <w:rsid w:val="00474BF6"/>
    <w:rsid w:val="0047613F"/>
    <w:rsid w:val="00481026"/>
    <w:rsid w:val="00482A6C"/>
    <w:rsid w:val="00484558"/>
    <w:rsid w:val="004862D8"/>
    <w:rsid w:val="004869BF"/>
    <w:rsid w:val="00490278"/>
    <w:rsid w:val="0049087C"/>
    <w:rsid w:val="00490DAF"/>
    <w:rsid w:val="00490FD0"/>
    <w:rsid w:val="004929FB"/>
    <w:rsid w:val="004953C2"/>
    <w:rsid w:val="004960FA"/>
    <w:rsid w:val="004972BB"/>
    <w:rsid w:val="004A0792"/>
    <w:rsid w:val="004A0956"/>
    <w:rsid w:val="004A2878"/>
    <w:rsid w:val="004A3A2E"/>
    <w:rsid w:val="004A3CF7"/>
    <w:rsid w:val="004A626F"/>
    <w:rsid w:val="004B145F"/>
    <w:rsid w:val="004B30D4"/>
    <w:rsid w:val="004B3B06"/>
    <w:rsid w:val="004B46C3"/>
    <w:rsid w:val="004B48EC"/>
    <w:rsid w:val="004B5237"/>
    <w:rsid w:val="004B563D"/>
    <w:rsid w:val="004B59AE"/>
    <w:rsid w:val="004B62AE"/>
    <w:rsid w:val="004B6587"/>
    <w:rsid w:val="004C01D9"/>
    <w:rsid w:val="004C041D"/>
    <w:rsid w:val="004C1982"/>
    <w:rsid w:val="004C41E7"/>
    <w:rsid w:val="004C46AD"/>
    <w:rsid w:val="004C6181"/>
    <w:rsid w:val="004C6D74"/>
    <w:rsid w:val="004D0789"/>
    <w:rsid w:val="004D0B39"/>
    <w:rsid w:val="004D0D81"/>
    <w:rsid w:val="004D2274"/>
    <w:rsid w:val="004D236D"/>
    <w:rsid w:val="004D3027"/>
    <w:rsid w:val="004D41EA"/>
    <w:rsid w:val="004D539A"/>
    <w:rsid w:val="004D5F55"/>
    <w:rsid w:val="004D6F60"/>
    <w:rsid w:val="004D7DA6"/>
    <w:rsid w:val="004E0080"/>
    <w:rsid w:val="004E0886"/>
    <w:rsid w:val="004E2147"/>
    <w:rsid w:val="004E35E7"/>
    <w:rsid w:val="004E49FF"/>
    <w:rsid w:val="004E54D3"/>
    <w:rsid w:val="004F06C6"/>
    <w:rsid w:val="004F16CD"/>
    <w:rsid w:val="004F174D"/>
    <w:rsid w:val="004F27E7"/>
    <w:rsid w:val="004F4068"/>
    <w:rsid w:val="004F4156"/>
    <w:rsid w:val="004F483F"/>
    <w:rsid w:val="004F5F90"/>
    <w:rsid w:val="004F6516"/>
    <w:rsid w:val="004F69E0"/>
    <w:rsid w:val="004F7272"/>
    <w:rsid w:val="004F7332"/>
    <w:rsid w:val="00500126"/>
    <w:rsid w:val="005006EB"/>
    <w:rsid w:val="0050126A"/>
    <w:rsid w:val="00502B66"/>
    <w:rsid w:val="00503861"/>
    <w:rsid w:val="00504467"/>
    <w:rsid w:val="00504A37"/>
    <w:rsid w:val="005051EE"/>
    <w:rsid w:val="00505CEB"/>
    <w:rsid w:val="00507B10"/>
    <w:rsid w:val="005105AF"/>
    <w:rsid w:val="00511CE0"/>
    <w:rsid w:val="0051410A"/>
    <w:rsid w:val="00515E0F"/>
    <w:rsid w:val="00520EDB"/>
    <w:rsid w:val="0052178F"/>
    <w:rsid w:val="00522F3B"/>
    <w:rsid w:val="005232C8"/>
    <w:rsid w:val="005244CB"/>
    <w:rsid w:val="00525CB0"/>
    <w:rsid w:val="0052659B"/>
    <w:rsid w:val="0053174B"/>
    <w:rsid w:val="0053203B"/>
    <w:rsid w:val="00532A1B"/>
    <w:rsid w:val="00533420"/>
    <w:rsid w:val="00533AC1"/>
    <w:rsid w:val="005346A6"/>
    <w:rsid w:val="0053498E"/>
    <w:rsid w:val="00535C19"/>
    <w:rsid w:val="00536D69"/>
    <w:rsid w:val="0053767A"/>
    <w:rsid w:val="005378F6"/>
    <w:rsid w:val="00540DD2"/>
    <w:rsid w:val="005413C8"/>
    <w:rsid w:val="0054372B"/>
    <w:rsid w:val="00544DED"/>
    <w:rsid w:val="00544E7E"/>
    <w:rsid w:val="005455F9"/>
    <w:rsid w:val="00545624"/>
    <w:rsid w:val="005466E0"/>
    <w:rsid w:val="00546972"/>
    <w:rsid w:val="0054711D"/>
    <w:rsid w:val="0055367E"/>
    <w:rsid w:val="00554C96"/>
    <w:rsid w:val="0055650C"/>
    <w:rsid w:val="00557298"/>
    <w:rsid w:val="00560758"/>
    <w:rsid w:val="005618DB"/>
    <w:rsid w:val="005628BE"/>
    <w:rsid w:val="005654ED"/>
    <w:rsid w:val="00571D4F"/>
    <w:rsid w:val="005742EE"/>
    <w:rsid w:val="0057500D"/>
    <w:rsid w:val="00575A4D"/>
    <w:rsid w:val="00581C51"/>
    <w:rsid w:val="00590A2F"/>
    <w:rsid w:val="00592386"/>
    <w:rsid w:val="00592451"/>
    <w:rsid w:val="005924A3"/>
    <w:rsid w:val="00592DCB"/>
    <w:rsid w:val="00593011"/>
    <w:rsid w:val="00597980"/>
    <w:rsid w:val="00597C3D"/>
    <w:rsid w:val="00597FA5"/>
    <w:rsid w:val="005A1169"/>
    <w:rsid w:val="005A221B"/>
    <w:rsid w:val="005A4221"/>
    <w:rsid w:val="005B1405"/>
    <w:rsid w:val="005B33F0"/>
    <w:rsid w:val="005B6AE7"/>
    <w:rsid w:val="005B71ED"/>
    <w:rsid w:val="005C0680"/>
    <w:rsid w:val="005C26D9"/>
    <w:rsid w:val="005C2993"/>
    <w:rsid w:val="005C3DB3"/>
    <w:rsid w:val="005C5EA8"/>
    <w:rsid w:val="005C708E"/>
    <w:rsid w:val="005D1CFC"/>
    <w:rsid w:val="005D2380"/>
    <w:rsid w:val="005D3986"/>
    <w:rsid w:val="005D4875"/>
    <w:rsid w:val="005E03C9"/>
    <w:rsid w:val="005E1436"/>
    <w:rsid w:val="005E2C2C"/>
    <w:rsid w:val="005E3DAB"/>
    <w:rsid w:val="005E68D1"/>
    <w:rsid w:val="005F07FC"/>
    <w:rsid w:val="005F08EF"/>
    <w:rsid w:val="005F0C5C"/>
    <w:rsid w:val="005F2FDC"/>
    <w:rsid w:val="005F64A3"/>
    <w:rsid w:val="00601F23"/>
    <w:rsid w:val="006034FC"/>
    <w:rsid w:val="00606D1A"/>
    <w:rsid w:val="00606F0A"/>
    <w:rsid w:val="00610261"/>
    <w:rsid w:val="00612D28"/>
    <w:rsid w:val="006136DB"/>
    <w:rsid w:val="00614CC4"/>
    <w:rsid w:val="006165AB"/>
    <w:rsid w:val="0061709E"/>
    <w:rsid w:val="00621B1A"/>
    <w:rsid w:val="00624404"/>
    <w:rsid w:val="00625078"/>
    <w:rsid w:val="00625921"/>
    <w:rsid w:val="006277C2"/>
    <w:rsid w:val="006315E8"/>
    <w:rsid w:val="00631D9E"/>
    <w:rsid w:val="00631E89"/>
    <w:rsid w:val="00633AD6"/>
    <w:rsid w:val="00634C6E"/>
    <w:rsid w:val="00636FCF"/>
    <w:rsid w:val="00637101"/>
    <w:rsid w:val="00637CB6"/>
    <w:rsid w:val="00641FD6"/>
    <w:rsid w:val="00645CBA"/>
    <w:rsid w:val="0064667C"/>
    <w:rsid w:val="00647E4A"/>
    <w:rsid w:val="006500B4"/>
    <w:rsid w:val="0065039F"/>
    <w:rsid w:val="00650620"/>
    <w:rsid w:val="00650F4B"/>
    <w:rsid w:val="00654A7E"/>
    <w:rsid w:val="00660EA6"/>
    <w:rsid w:val="006628B1"/>
    <w:rsid w:val="00663138"/>
    <w:rsid w:val="0066366E"/>
    <w:rsid w:val="00664498"/>
    <w:rsid w:val="00664885"/>
    <w:rsid w:val="00665D3A"/>
    <w:rsid w:val="006661B3"/>
    <w:rsid w:val="00667907"/>
    <w:rsid w:val="00673B7A"/>
    <w:rsid w:val="0067467B"/>
    <w:rsid w:val="006778F3"/>
    <w:rsid w:val="00677FAB"/>
    <w:rsid w:val="00681F84"/>
    <w:rsid w:val="0068204B"/>
    <w:rsid w:val="006832F7"/>
    <w:rsid w:val="00683FE0"/>
    <w:rsid w:val="00686111"/>
    <w:rsid w:val="00686E09"/>
    <w:rsid w:val="00687654"/>
    <w:rsid w:val="00690389"/>
    <w:rsid w:val="00691822"/>
    <w:rsid w:val="00693B9D"/>
    <w:rsid w:val="00694862"/>
    <w:rsid w:val="006949A6"/>
    <w:rsid w:val="006953E2"/>
    <w:rsid w:val="006A04BB"/>
    <w:rsid w:val="006A1BB3"/>
    <w:rsid w:val="006A1F51"/>
    <w:rsid w:val="006A3040"/>
    <w:rsid w:val="006A3438"/>
    <w:rsid w:val="006A3904"/>
    <w:rsid w:val="006A5F8F"/>
    <w:rsid w:val="006A63C5"/>
    <w:rsid w:val="006A7EE5"/>
    <w:rsid w:val="006B0579"/>
    <w:rsid w:val="006B118D"/>
    <w:rsid w:val="006B3190"/>
    <w:rsid w:val="006B3CD6"/>
    <w:rsid w:val="006B677D"/>
    <w:rsid w:val="006B6B71"/>
    <w:rsid w:val="006B7B93"/>
    <w:rsid w:val="006C0467"/>
    <w:rsid w:val="006C2D62"/>
    <w:rsid w:val="006C4904"/>
    <w:rsid w:val="006C5201"/>
    <w:rsid w:val="006C6F54"/>
    <w:rsid w:val="006D094C"/>
    <w:rsid w:val="006D152E"/>
    <w:rsid w:val="006D169B"/>
    <w:rsid w:val="006D419F"/>
    <w:rsid w:val="006D432E"/>
    <w:rsid w:val="006D4F5C"/>
    <w:rsid w:val="006E09E2"/>
    <w:rsid w:val="006E2419"/>
    <w:rsid w:val="006E3E60"/>
    <w:rsid w:val="006E60BA"/>
    <w:rsid w:val="006E6386"/>
    <w:rsid w:val="006E63AA"/>
    <w:rsid w:val="006F112A"/>
    <w:rsid w:val="006F145E"/>
    <w:rsid w:val="006F4CEF"/>
    <w:rsid w:val="006F50A2"/>
    <w:rsid w:val="006F548D"/>
    <w:rsid w:val="006F5C24"/>
    <w:rsid w:val="00701148"/>
    <w:rsid w:val="007038B0"/>
    <w:rsid w:val="0070440B"/>
    <w:rsid w:val="007109D0"/>
    <w:rsid w:val="007109DB"/>
    <w:rsid w:val="00710ADA"/>
    <w:rsid w:val="007129A6"/>
    <w:rsid w:val="00713E35"/>
    <w:rsid w:val="007145B7"/>
    <w:rsid w:val="00714CFD"/>
    <w:rsid w:val="00715117"/>
    <w:rsid w:val="0071549C"/>
    <w:rsid w:val="0071693F"/>
    <w:rsid w:val="007173F0"/>
    <w:rsid w:val="007208D7"/>
    <w:rsid w:val="00720FCB"/>
    <w:rsid w:val="00720FE1"/>
    <w:rsid w:val="00721D5E"/>
    <w:rsid w:val="00722079"/>
    <w:rsid w:val="00722B04"/>
    <w:rsid w:val="00722F2F"/>
    <w:rsid w:val="00724DA5"/>
    <w:rsid w:val="007273C7"/>
    <w:rsid w:val="00727930"/>
    <w:rsid w:val="00730755"/>
    <w:rsid w:val="00732AD3"/>
    <w:rsid w:val="0073389A"/>
    <w:rsid w:val="007349AE"/>
    <w:rsid w:val="00736D14"/>
    <w:rsid w:val="00740775"/>
    <w:rsid w:val="00740C59"/>
    <w:rsid w:val="0074233F"/>
    <w:rsid w:val="00747B68"/>
    <w:rsid w:val="00750422"/>
    <w:rsid w:val="00750D84"/>
    <w:rsid w:val="0075176E"/>
    <w:rsid w:val="00754B62"/>
    <w:rsid w:val="00755475"/>
    <w:rsid w:val="00756BDC"/>
    <w:rsid w:val="00756C52"/>
    <w:rsid w:val="00757099"/>
    <w:rsid w:val="007574D5"/>
    <w:rsid w:val="00757F78"/>
    <w:rsid w:val="007610B1"/>
    <w:rsid w:val="007617C1"/>
    <w:rsid w:val="00761800"/>
    <w:rsid w:val="00762806"/>
    <w:rsid w:val="00767575"/>
    <w:rsid w:val="00770C35"/>
    <w:rsid w:val="0077228B"/>
    <w:rsid w:val="007726FC"/>
    <w:rsid w:val="00772B93"/>
    <w:rsid w:val="00775AD3"/>
    <w:rsid w:val="00776256"/>
    <w:rsid w:val="00780525"/>
    <w:rsid w:val="00780A1D"/>
    <w:rsid w:val="007820DA"/>
    <w:rsid w:val="00783559"/>
    <w:rsid w:val="007839C9"/>
    <w:rsid w:val="007878F3"/>
    <w:rsid w:val="00793290"/>
    <w:rsid w:val="00793C6A"/>
    <w:rsid w:val="007A0085"/>
    <w:rsid w:val="007A02F1"/>
    <w:rsid w:val="007A4543"/>
    <w:rsid w:val="007A60C8"/>
    <w:rsid w:val="007B08B4"/>
    <w:rsid w:val="007B0C00"/>
    <w:rsid w:val="007B1321"/>
    <w:rsid w:val="007B48CB"/>
    <w:rsid w:val="007B59F0"/>
    <w:rsid w:val="007B70E1"/>
    <w:rsid w:val="007B7F9D"/>
    <w:rsid w:val="007C0C5D"/>
    <w:rsid w:val="007C1F88"/>
    <w:rsid w:val="007C3B7E"/>
    <w:rsid w:val="007D1D43"/>
    <w:rsid w:val="007D6D9D"/>
    <w:rsid w:val="007D7381"/>
    <w:rsid w:val="007D76FC"/>
    <w:rsid w:val="007E6A0A"/>
    <w:rsid w:val="007F15DB"/>
    <w:rsid w:val="007F1CC1"/>
    <w:rsid w:val="007F2305"/>
    <w:rsid w:val="007F28CC"/>
    <w:rsid w:val="007F4C51"/>
    <w:rsid w:val="007F621F"/>
    <w:rsid w:val="007F799C"/>
    <w:rsid w:val="0080050C"/>
    <w:rsid w:val="008008F2"/>
    <w:rsid w:val="0080573B"/>
    <w:rsid w:val="00805DE4"/>
    <w:rsid w:val="008072F8"/>
    <w:rsid w:val="0080779F"/>
    <w:rsid w:val="00811D53"/>
    <w:rsid w:val="008130B1"/>
    <w:rsid w:val="00813A77"/>
    <w:rsid w:val="0081503C"/>
    <w:rsid w:val="008201F7"/>
    <w:rsid w:val="008218AD"/>
    <w:rsid w:val="008228B8"/>
    <w:rsid w:val="008231F1"/>
    <w:rsid w:val="0082425D"/>
    <w:rsid w:val="00824E6B"/>
    <w:rsid w:val="00826E4B"/>
    <w:rsid w:val="00827EAB"/>
    <w:rsid w:val="008301DC"/>
    <w:rsid w:val="00830720"/>
    <w:rsid w:val="00830EC2"/>
    <w:rsid w:val="00831F14"/>
    <w:rsid w:val="00832A0E"/>
    <w:rsid w:val="00833884"/>
    <w:rsid w:val="008339E0"/>
    <w:rsid w:val="00834DE7"/>
    <w:rsid w:val="00834ECB"/>
    <w:rsid w:val="00840577"/>
    <w:rsid w:val="00841EE7"/>
    <w:rsid w:val="0084225F"/>
    <w:rsid w:val="008436CA"/>
    <w:rsid w:val="008471DD"/>
    <w:rsid w:val="008524CE"/>
    <w:rsid w:val="00853210"/>
    <w:rsid w:val="00853BC9"/>
    <w:rsid w:val="00860543"/>
    <w:rsid w:val="00860C3F"/>
    <w:rsid w:val="00861BB4"/>
    <w:rsid w:val="00867256"/>
    <w:rsid w:val="00870A80"/>
    <w:rsid w:val="00871342"/>
    <w:rsid w:val="0088084D"/>
    <w:rsid w:val="00881219"/>
    <w:rsid w:val="00881B8A"/>
    <w:rsid w:val="00882271"/>
    <w:rsid w:val="00883C29"/>
    <w:rsid w:val="00884165"/>
    <w:rsid w:val="00886A99"/>
    <w:rsid w:val="00886CE9"/>
    <w:rsid w:val="00887355"/>
    <w:rsid w:val="0088799D"/>
    <w:rsid w:val="008905C8"/>
    <w:rsid w:val="00895D8C"/>
    <w:rsid w:val="00896860"/>
    <w:rsid w:val="008A0DED"/>
    <w:rsid w:val="008A48AA"/>
    <w:rsid w:val="008A551C"/>
    <w:rsid w:val="008A57C1"/>
    <w:rsid w:val="008A6E11"/>
    <w:rsid w:val="008A79D9"/>
    <w:rsid w:val="008A7E61"/>
    <w:rsid w:val="008A7F60"/>
    <w:rsid w:val="008A7FFB"/>
    <w:rsid w:val="008B159B"/>
    <w:rsid w:val="008B48F8"/>
    <w:rsid w:val="008B4D5C"/>
    <w:rsid w:val="008B5C76"/>
    <w:rsid w:val="008B7359"/>
    <w:rsid w:val="008B794C"/>
    <w:rsid w:val="008C04EE"/>
    <w:rsid w:val="008C0923"/>
    <w:rsid w:val="008C17D9"/>
    <w:rsid w:val="008C1A99"/>
    <w:rsid w:val="008C2230"/>
    <w:rsid w:val="008C3C31"/>
    <w:rsid w:val="008C441A"/>
    <w:rsid w:val="008D4F92"/>
    <w:rsid w:val="008D73D6"/>
    <w:rsid w:val="008D7D3A"/>
    <w:rsid w:val="008E0472"/>
    <w:rsid w:val="008E05E8"/>
    <w:rsid w:val="008E2E96"/>
    <w:rsid w:val="008E4C66"/>
    <w:rsid w:val="008F0CD2"/>
    <w:rsid w:val="008F1060"/>
    <w:rsid w:val="008F114A"/>
    <w:rsid w:val="008F119E"/>
    <w:rsid w:val="008F334C"/>
    <w:rsid w:val="008F4A13"/>
    <w:rsid w:val="008F4CC7"/>
    <w:rsid w:val="008F609F"/>
    <w:rsid w:val="008F7568"/>
    <w:rsid w:val="008F75F5"/>
    <w:rsid w:val="008F7E94"/>
    <w:rsid w:val="00900513"/>
    <w:rsid w:val="00901849"/>
    <w:rsid w:val="009022DD"/>
    <w:rsid w:val="00904390"/>
    <w:rsid w:val="00905797"/>
    <w:rsid w:val="00913627"/>
    <w:rsid w:val="00913759"/>
    <w:rsid w:val="00914312"/>
    <w:rsid w:val="00914435"/>
    <w:rsid w:val="009146C1"/>
    <w:rsid w:val="00914EDF"/>
    <w:rsid w:val="00920827"/>
    <w:rsid w:val="00923D51"/>
    <w:rsid w:val="00924786"/>
    <w:rsid w:val="00924A9F"/>
    <w:rsid w:val="0092660D"/>
    <w:rsid w:val="009308D2"/>
    <w:rsid w:val="00933958"/>
    <w:rsid w:val="00936AE3"/>
    <w:rsid w:val="00936DBC"/>
    <w:rsid w:val="0094408B"/>
    <w:rsid w:val="00946A34"/>
    <w:rsid w:val="009506C2"/>
    <w:rsid w:val="00951AB9"/>
    <w:rsid w:val="00952025"/>
    <w:rsid w:val="00953BA2"/>
    <w:rsid w:val="00954333"/>
    <w:rsid w:val="00956AB9"/>
    <w:rsid w:val="00960A61"/>
    <w:rsid w:val="0096281D"/>
    <w:rsid w:val="00963A10"/>
    <w:rsid w:val="00971373"/>
    <w:rsid w:val="00971531"/>
    <w:rsid w:val="0097188C"/>
    <w:rsid w:val="009727A5"/>
    <w:rsid w:val="0097310E"/>
    <w:rsid w:val="00973D0F"/>
    <w:rsid w:val="009747ED"/>
    <w:rsid w:val="00974F76"/>
    <w:rsid w:val="00976408"/>
    <w:rsid w:val="0098019E"/>
    <w:rsid w:val="00980F5F"/>
    <w:rsid w:val="00983FDD"/>
    <w:rsid w:val="00985B23"/>
    <w:rsid w:val="00987BCE"/>
    <w:rsid w:val="00990024"/>
    <w:rsid w:val="00990AF1"/>
    <w:rsid w:val="009914A2"/>
    <w:rsid w:val="00991A59"/>
    <w:rsid w:val="00991C2C"/>
    <w:rsid w:val="00993373"/>
    <w:rsid w:val="00993942"/>
    <w:rsid w:val="00995301"/>
    <w:rsid w:val="00996AD4"/>
    <w:rsid w:val="00997DB7"/>
    <w:rsid w:val="009A0FB0"/>
    <w:rsid w:val="009A11FB"/>
    <w:rsid w:val="009A34B8"/>
    <w:rsid w:val="009A34D7"/>
    <w:rsid w:val="009A3FD1"/>
    <w:rsid w:val="009A42CD"/>
    <w:rsid w:val="009A4D84"/>
    <w:rsid w:val="009A5E5A"/>
    <w:rsid w:val="009A5EE5"/>
    <w:rsid w:val="009A67E9"/>
    <w:rsid w:val="009B0127"/>
    <w:rsid w:val="009B0FB3"/>
    <w:rsid w:val="009B10D7"/>
    <w:rsid w:val="009B361F"/>
    <w:rsid w:val="009B3A82"/>
    <w:rsid w:val="009B3E5D"/>
    <w:rsid w:val="009B444C"/>
    <w:rsid w:val="009B4AE1"/>
    <w:rsid w:val="009C15F4"/>
    <w:rsid w:val="009C378E"/>
    <w:rsid w:val="009D034D"/>
    <w:rsid w:val="009D0BA0"/>
    <w:rsid w:val="009D2F7C"/>
    <w:rsid w:val="009D34F3"/>
    <w:rsid w:val="009D388A"/>
    <w:rsid w:val="009D3FC0"/>
    <w:rsid w:val="009D542C"/>
    <w:rsid w:val="009D6BA6"/>
    <w:rsid w:val="009D6D8D"/>
    <w:rsid w:val="009D7C6C"/>
    <w:rsid w:val="009E01C3"/>
    <w:rsid w:val="009E1532"/>
    <w:rsid w:val="009E1780"/>
    <w:rsid w:val="009E2356"/>
    <w:rsid w:val="009E41C1"/>
    <w:rsid w:val="009E453C"/>
    <w:rsid w:val="009E478C"/>
    <w:rsid w:val="009E61FF"/>
    <w:rsid w:val="009E7977"/>
    <w:rsid w:val="009F420B"/>
    <w:rsid w:val="009F4AB3"/>
    <w:rsid w:val="009F4B98"/>
    <w:rsid w:val="009F4DAE"/>
    <w:rsid w:val="009F4EBE"/>
    <w:rsid w:val="009F4FD2"/>
    <w:rsid w:val="009F598C"/>
    <w:rsid w:val="009F6623"/>
    <w:rsid w:val="009F7351"/>
    <w:rsid w:val="00A00770"/>
    <w:rsid w:val="00A007FB"/>
    <w:rsid w:val="00A01C5E"/>
    <w:rsid w:val="00A01DC7"/>
    <w:rsid w:val="00A04035"/>
    <w:rsid w:val="00A04438"/>
    <w:rsid w:val="00A049E3"/>
    <w:rsid w:val="00A0522B"/>
    <w:rsid w:val="00A05621"/>
    <w:rsid w:val="00A06204"/>
    <w:rsid w:val="00A064B9"/>
    <w:rsid w:val="00A07E11"/>
    <w:rsid w:val="00A1058D"/>
    <w:rsid w:val="00A107D4"/>
    <w:rsid w:val="00A12351"/>
    <w:rsid w:val="00A1296A"/>
    <w:rsid w:val="00A15DB9"/>
    <w:rsid w:val="00A169D1"/>
    <w:rsid w:val="00A16F0A"/>
    <w:rsid w:val="00A200DE"/>
    <w:rsid w:val="00A22106"/>
    <w:rsid w:val="00A24568"/>
    <w:rsid w:val="00A27728"/>
    <w:rsid w:val="00A30BDD"/>
    <w:rsid w:val="00A314D9"/>
    <w:rsid w:val="00A31D46"/>
    <w:rsid w:val="00A3212C"/>
    <w:rsid w:val="00A33F80"/>
    <w:rsid w:val="00A36952"/>
    <w:rsid w:val="00A3750B"/>
    <w:rsid w:val="00A411BB"/>
    <w:rsid w:val="00A420C1"/>
    <w:rsid w:val="00A42D72"/>
    <w:rsid w:val="00A43FF4"/>
    <w:rsid w:val="00A444D0"/>
    <w:rsid w:val="00A4583A"/>
    <w:rsid w:val="00A46025"/>
    <w:rsid w:val="00A463AD"/>
    <w:rsid w:val="00A50622"/>
    <w:rsid w:val="00A511E4"/>
    <w:rsid w:val="00A52EBD"/>
    <w:rsid w:val="00A531A5"/>
    <w:rsid w:val="00A537FF"/>
    <w:rsid w:val="00A573E8"/>
    <w:rsid w:val="00A57F9E"/>
    <w:rsid w:val="00A605C6"/>
    <w:rsid w:val="00A62299"/>
    <w:rsid w:val="00A6267F"/>
    <w:rsid w:val="00A627E8"/>
    <w:rsid w:val="00A6346D"/>
    <w:rsid w:val="00A6425E"/>
    <w:rsid w:val="00A64F86"/>
    <w:rsid w:val="00A66D83"/>
    <w:rsid w:val="00A67F18"/>
    <w:rsid w:val="00A70692"/>
    <w:rsid w:val="00A74143"/>
    <w:rsid w:val="00A75406"/>
    <w:rsid w:val="00A76669"/>
    <w:rsid w:val="00A76975"/>
    <w:rsid w:val="00A814E7"/>
    <w:rsid w:val="00A81572"/>
    <w:rsid w:val="00A8377D"/>
    <w:rsid w:val="00A846AF"/>
    <w:rsid w:val="00A85496"/>
    <w:rsid w:val="00A85B39"/>
    <w:rsid w:val="00A86DB6"/>
    <w:rsid w:val="00A90D30"/>
    <w:rsid w:val="00A91F23"/>
    <w:rsid w:val="00A92A00"/>
    <w:rsid w:val="00A92B57"/>
    <w:rsid w:val="00A93F69"/>
    <w:rsid w:val="00A94372"/>
    <w:rsid w:val="00A9502C"/>
    <w:rsid w:val="00A9569A"/>
    <w:rsid w:val="00A96043"/>
    <w:rsid w:val="00A96B51"/>
    <w:rsid w:val="00A96DB3"/>
    <w:rsid w:val="00AA0ABD"/>
    <w:rsid w:val="00AA0D86"/>
    <w:rsid w:val="00AA1FA7"/>
    <w:rsid w:val="00AA24EE"/>
    <w:rsid w:val="00AA38AC"/>
    <w:rsid w:val="00AA4825"/>
    <w:rsid w:val="00AB147F"/>
    <w:rsid w:val="00AB1772"/>
    <w:rsid w:val="00AB1929"/>
    <w:rsid w:val="00AB3A37"/>
    <w:rsid w:val="00AB60E3"/>
    <w:rsid w:val="00AB7BA1"/>
    <w:rsid w:val="00AC0CDE"/>
    <w:rsid w:val="00AC5B8B"/>
    <w:rsid w:val="00AC7EA2"/>
    <w:rsid w:val="00AC7FB4"/>
    <w:rsid w:val="00AD0119"/>
    <w:rsid w:val="00AD0205"/>
    <w:rsid w:val="00AD3DDD"/>
    <w:rsid w:val="00AD4252"/>
    <w:rsid w:val="00AD472B"/>
    <w:rsid w:val="00AD7172"/>
    <w:rsid w:val="00AE0629"/>
    <w:rsid w:val="00AE10BA"/>
    <w:rsid w:val="00AE1634"/>
    <w:rsid w:val="00AE17D6"/>
    <w:rsid w:val="00AF1CE0"/>
    <w:rsid w:val="00AF2E58"/>
    <w:rsid w:val="00AF3ACB"/>
    <w:rsid w:val="00AF563F"/>
    <w:rsid w:val="00AF5DE7"/>
    <w:rsid w:val="00AF7B14"/>
    <w:rsid w:val="00B0063F"/>
    <w:rsid w:val="00B014ED"/>
    <w:rsid w:val="00B016AD"/>
    <w:rsid w:val="00B02475"/>
    <w:rsid w:val="00B02F15"/>
    <w:rsid w:val="00B078E9"/>
    <w:rsid w:val="00B10B18"/>
    <w:rsid w:val="00B12F45"/>
    <w:rsid w:val="00B167AF"/>
    <w:rsid w:val="00B17E0D"/>
    <w:rsid w:val="00B211A5"/>
    <w:rsid w:val="00B21430"/>
    <w:rsid w:val="00B224B1"/>
    <w:rsid w:val="00B22FD9"/>
    <w:rsid w:val="00B24CD9"/>
    <w:rsid w:val="00B25437"/>
    <w:rsid w:val="00B26179"/>
    <w:rsid w:val="00B262DB"/>
    <w:rsid w:val="00B30921"/>
    <w:rsid w:val="00B31C47"/>
    <w:rsid w:val="00B3361F"/>
    <w:rsid w:val="00B33E72"/>
    <w:rsid w:val="00B35F7F"/>
    <w:rsid w:val="00B36760"/>
    <w:rsid w:val="00B41AAA"/>
    <w:rsid w:val="00B42C4D"/>
    <w:rsid w:val="00B430FC"/>
    <w:rsid w:val="00B43275"/>
    <w:rsid w:val="00B44090"/>
    <w:rsid w:val="00B444E4"/>
    <w:rsid w:val="00B447EF"/>
    <w:rsid w:val="00B45095"/>
    <w:rsid w:val="00B50FD8"/>
    <w:rsid w:val="00B53449"/>
    <w:rsid w:val="00B5352A"/>
    <w:rsid w:val="00B53E15"/>
    <w:rsid w:val="00B54859"/>
    <w:rsid w:val="00B5571F"/>
    <w:rsid w:val="00B56307"/>
    <w:rsid w:val="00B57422"/>
    <w:rsid w:val="00B57DBA"/>
    <w:rsid w:val="00B603E8"/>
    <w:rsid w:val="00B62EBA"/>
    <w:rsid w:val="00B66EFC"/>
    <w:rsid w:val="00B67EE8"/>
    <w:rsid w:val="00B722BF"/>
    <w:rsid w:val="00B74859"/>
    <w:rsid w:val="00B7524F"/>
    <w:rsid w:val="00B76950"/>
    <w:rsid w:val="00B779D9"/>
    <w:rsid w:val="00B81AC8"/>
    <w:rsid w:val="00B81D1E"/>
    <w:rsid w:val="00B82503"/>
    <w:rsid w:val="00B85C57"/>
    <w:rsid w:val="00B91531"/>
    <w:rsid w:val="00B91A59"/>
    <w:rsid w:val="00B92B82"/>
    <w:rsid w:val="00B931C8"/>
    <w:rsid w:val="00B942CC"/>
    <w:rsid w:val="00B962AC"/>
    <w:rsid w:val="00B969C8"/>
    <w:rsid w:val="00B96EC7"/>
    <w:rsid w:val="00BA2B62"/>
    <w:rsid w:val="00BA5DF9"/>
    <w:rsid w:val="00BA5E40"/>
    <w:rsid w:val="00BA625A"/>
    <w:rsid w:val="00BB32D1"/>
    <w:rsid w:val="00BB37D7"/>
    <w:rsid w:val="00BB3C60"/>
    <w:rsid w:val="00BB4361"/>
    <w:rsid w:val="00BB4C67"/>
    <w:rsid w:val="00BB4E84"/>
    <w:rsid w:val="00BB5444"/>
    <w:rsid w:val="00BB5475"/>
    <w:rsid w:val="00BB6CBA"/>
    <w:rsid w:val="00BC1F8C"/>
    <w:rsid w:val="00BC265A"/>
    <w:rsid w:val="00BC361C"/>
    <w:rsid w:val="00BC37F4"/>
    <w:rsid w:val="00BC4036"/>
    <w:rsid w:val="00BC55FA"/>
    <w:rsid w:val="00BC626E"/>
    <w:rsid w:val="00BC7F9C"/>
    <w:rsid w:val="00BD0105"/>
    <w:rsid w:val="00BD0704"/>
    <w:rsid w:val="00BD0D7C"/>
    <w:rsid w:val="00BD2BF5"/>
    <w:rsid w:val="00BD2D4D"/>
    <w:rsid w:val="00BD462E"/>
    <w:rsid w:val="00BD76F7"/>
    <w:rsid w:val="00BE3743"/>
    <w:rsid w:val="00BE749B"/>
    <w:rsid w:val="00BF01DD"/>
    <w:rsid w:val="00BF6FFE"/>
    <w:rsid w:val="00BF78D6"/>
    <w:rsid w:val="00BF7EFC"/>
    <w:rsid w:val="00C000CF"/>
    <w:rsid w:val="00C0538A"/>
    <w:rsid w:val="00C05D4B"/>
    <w:rsid w:val="00C070B6"/>
    <w:rsid w:val="00C114C0"/>
    <w:rsid w:val="00C131A2"/>
    <w:rsid w:val="00C143FD"/>
    <w:rsid w:val="00C1628D"/>
    <w:rsid w:val="00C208CC"/>
    <w:rsid w:val="00C20D3C"/>
    <w:rsid w:val="00C21B14"/>
    <w:rsid w:val="00C22347"/>
    <w:rsid w:val="00C25490"/>
    <w:rsid w:val="00C27203"/>
    <w:rsid w:val="00C300CC"/>
    <w:rsid w:val="00C3035B"/>
    <w:rsid w:val="00C30ACF"/>
    <w:rsid w:val="00C30DB9"/>
    <w:rsid w:val="00C32BB0"/>
    <w:rsid w:val="00C34810"/>
    <w:rsid w:val="00C34B5A"/>
    <w:rsid w:val="00C36697"/>
    <w:rsid w:val="00C376C2"/>
    <w:rsid w:val="00C4100D"/>
    <w:rsid w:val="00C410FF"/>
    <w:rsid w:val="00C44814"/>
    <w:rsid w:val="00C45A84"/>
    <w:rsid w:val="00C45BF7"/>
    <w:rsid w:val="00C46AC2"/>
    <w:rsid w:val="00C46AFB"/>
    <w:rsid w:val="00C46EF2"/>
    <w:rsid w:val="00C474B8"/>
    <w:rsid w:val="00C474CC"/>
    <w:rsid w:val="00C5024F"/>
    <w:rsid w:val="00C5291F"/>
    <w:rsid w:val="00C53376"/>
    <w:rsid w:val="00C533E5"/>
    <w:rsid w:val="00C552EE"/>
    <w:rsid w:val="00C568DF"/>
    <w:rsid w:val="00C57770"/>
    <w:rsid w:val="00C57B1E"/>
    <w:rsid w:val="00C57CBA"/>
    <w:rsid w:val="00C6216D"/>
    <w:rsid w:val="00C62B6A"/>
    <w:rsid w:val="00C63ECC"/>
    <w:rsid w:val="00C65249"/>
    <w:rsid w:val="00C708CF"/>
    <w:rsid w:val="00C726B8"/>
    <w:rsid w:val="00C72F52"/>
    <w:rsid w:val="00C731DD"/>
    <w:rsid w:val="00C74436"/>
    <w:rsid w:val="00C82E9D"/>
    <w:rsid w:val="00C83077"/>
    <w:rsid w:val="00C837B9"/>
    <w:rsid w:val="00C83CF6"/>
    <w:rsid w:val="00C90A9B"/>
    <w:rsid w:val="00C90BAC"/>
    <w:rsid w:val="00C910A5"/>
    <w:rsid w:val="00C934E5"/>
    <w:rsid w:val="00C9385E"/>
    <w:rsid w:val="00C957DD"/>
    <w:rsid w:val="00C95EED"/>
    <w:rsid w:val="00C97853"/>
    <w:rsid w:val="00CA0EDC"/>
    <w:rsid w:val="00CA0F3B"/>
    <w:rsid w:val="00CA1CB4"/>
    <w:rsid w:val="00CA45D7"/>
    <w:rsid w:val="00CA6947"/>
    <w:rsid w:val="00CB22F9"/>
    <w:rsid w:val="00CB3C90"/>
    <w:rsid w:val="00CB45D7"/>
    <w:rsid w:val="00CB5D14"/>
    <w:rsid w:val="00CB5E63"/>
    <w:rsid w:val="00CB6EDB"/>
    <w:rsid w:val="00CC1763"/>
    <w:rsid w:val="00CC2C89"/>
    <w:rsid w:val="00CC4B92"/>
    <w:rsid w:val="00CC6941"/>
    <w:rsid w:val="00CC746E"/>
    <w:rsid w:val="00CC7955"/>
    <w:rsid w:val="00CD1461"/>
    <w:rsid w:val="00CD16B1"/>
    <w:rsid w:val="00CD1961"/>
    <w:rsid w:val="00CD20C2"/>
    <w:rsid w:val="00CD2115"/>
    <w:rsid w:val="00CD2E32"/>
    <w:rsid w:val="00CD325A"/>
    <w:rsid w:val="00CD3E59"/>
    <w:rsid w:val="00CD7E92"/>
    <w:rsid w:val="00CE1DF2"/>
    <w:rsid w:val="00CE36EA"/>
    <w:rsid w:val="00CE394F"/>
    <w:rsid w:val="00CE44A7"/>
    <w:rsid w:val="00CE498E"/>
    <w:rsid w:val="00CE5404"/>
    <w:rsid w:val="00CE54B9"/>
    <w:rsid w:val="00CE6083"/>
    <w:rsid w:val="00CE7925"/>
    <w:rsid w:val="00CF0F1B"/>
    <w:rsid w:val="00CF4933"/>
    <w:rsid w:val="00D01503"/>
    <w:rsid w:val="00D0185C"/>
    <w:rsid w:val="00D02581"/>
    <w:rsid w:val="00D0343E"/>
    <w:rsid w:val="00D03542"/>
    <w:rsid w:val="00D0448A"/>
    <w:rsid w:val="00D04DEF"/>
    <w:rsid w:val="00D053C9"/>
    <w:rsid w:val="00D07BA9"/>
    <w:rsid w:val="00D07F1A"/>
    <w:rsid w:val="00D11D8D"/>
    <w:rsid w:val="00D128D8"/>
    <w:rsid w:val="00D1373B"/>
    <w:rsid w:val="00D137C6"/>
    <w:rsid w:val="00D13852"/>
    <w:rsid w:val="00D14CAB"/>
    <w:rsid w:val="00D14EC9"/>
    <w:rsid w:val="00D16225"/>
    <w:rsid w:val="00D222B5"/>
    <w:rsid w:val="00D2472D"/>
    <w:rsid w:val="00D2477C"/>
    <w:rsid w:val="00D26F2A"/>
    <w:rsid w:val="00D2796A"/>
    <w:rsid w:val="00D279B4"/>
    <w:rsid w:val="00D279DB"/>
    <w:rsid w:val="00D302BE"/>
    <w:rsid w:val="00D317F3"/>
    <w:rsid w:val="00D31F67"/>
    <w:rsid w:val="00D328E2"/>
    <w:rsid w:val="00D32C39"/>
    <w:rsid w:val="00D3469E"/>
    <w:rsid w:val="00D35387"/>
    <w:rsid w:val="00D35793"/>
    <w:rsid w:val="00D4074B"/>
    <w:rsid w:val="00D408FD"/>
    <w:rsid w:val="00D41E8A"/>
    <w:rsid w:val="00D43200"/>
    <w:rsid w:val="00D43604"/>
    <w:rsid w:val="00D436A8"/>
    <w:rsid w:val="00D45233"/>
    <w:rsid w:val="00D47124"/>
    <w:rsid w:val="00D51F34"/>
    <w:rsid w:val="00D5471F"/>
    <w:rsid w:val="00D55A6E"/>
    <w:rsid w:val="00D55AEB"/>
    <w:rsid w:val="00D55E83"/>
    <w:rsid w:val="00D57694"/>
    <w:rsid w:val="00D57869"/>
    <w:rsid w:val="00D6088C"/>
    <w:rsid w:val="00D60E33"/>
    <w:rsid w:val="00D6180A"/>
    <w:rsid w:val="00D61937"/>
    <w:rsid w:val="00D62348"/>
    <w:rsid w:val="00D636C0"/>
    <w:rsid w:val="00D63C16"/>
    <w:rsid w:val="00D6507B"/>
    <w:rsid w:val="00D67ACD"/>
    <w:rsid w:val="00D715F8"/>
    <w:rsid w:val="00D72F92"/>
    <w:rsid w:val="00D74174"/>
    <w:rsid w:val="00D74251"/>
    <w:rsid w:val="00D76664"/>
    <w:rsid w:val="00D801FB"/>
    <w:rsid w:val="00D80B20"/>
    <w:rsid w:val="00D80F71"/>
    <w:rsid w:val="00D80FAB"/>
    <w:rsid w:val="00D822AC"/>
    <w:rsid w:val="00D85240"/>
    <w:rsid w:val="00D85FA2"/>
    <w:rsid w:val="00D87F9E"/>
    <w:rsid w:val="00D90665"/>
    <w:rsid w:val="00D90C8C"/>
    <w:rsid w:val="00D933C7"/>
    <w:rsid w:val="00D9348A"/>
    <w:rsid w:val="00D945CA"/>
    <w:rsid w:val="00D94BE3"/>
    <w:rsid w:val="00D9561F"/>
    <w:rsid w:val="00D9604B"/>
    <w:rsid w:val="00DA1396"/>
    <w:rsid w:val="00DA1EB0"/>
    <w:rsid w:val="00DA4AF1"/>
    <w:rsid w:val="00DA59E7"/>
    <w:rsid w:val="00DA7293"/>
    <w:rsid w:val="00DA75A9"/>
    <w:rsid w:val="00DB144A"/>
    <w:rsid w:val="00DB6538"/>
    <w:rsid w:val="00DC0B13"/>
    <w:rsid w:val="00DC1EEF"/>
    <w:rsid w:val="00DC2B00"/>
    <w:rsid w:val="00DC3A82"/>
    <w:rsid w:val="00DC3DB4"/>
    <w:rsid w:val="00DC4305"/>
    <w:rsid w:val="00DC4569"/>
    <w:rsid w:val="00DC4DE1"/>
    <w:rsid w:val="00DC5FC6"/>
    <w:rsid w:val="00DC610E"/>
    <w:rsid w:val="00DD24E8"/>
    <w:rsid w:val="00DD7880"/>
    <w:rsid w:val="00DD79E8"/>
    <w:rsid w:val="00DE0C1E"/>
    <w:rsid w:val="00DE1B15"/>
    <w:rsid w:val="00DE5185"/>
    <w:rsid w:val="00DE587C"/>
    <w:rsid w:val="00DE6235"/>
    <w:rsid w:val="00DE62CB"/>
    <w:rsid w:val="00DE644D"/>
    <w:rsid w:val="00DF24B6"/>
    <w:rsid w:val="00DF5609"/>
    <w:rsid w:val="00DF587C"/>
    <w:rsid w:val="00DF76AF"/>
    <w:rsid w:val="00DF7731"/>
    <w:rsid w:val="00E00A95"/>
    <w:rsid w:val="00E0320B"/>
    <w:rsid w:val="00E04189"/>
    <w:rsid w:val="00E04933"/>
    <w:rsid w:val="00E06535"/>
    <w:rsid w:val="00E07ADF"/>
    <w:rsid w:val="00E122EB"/>
    <w:rsid w:val="00E1398B"/>
    <w:rsid w:val="00E14051"/>
    <w:rsid w:val="00E14277"/>
    <w:rsid w:val="00E146B9"/>
    <w:rsid w:val="00E14B6D"/>
    <w:rsid w:val="00E1553A"/>
    <w:rsid w:val="00E20BEA"/>
    <w:rsid w:val="00E21BB1"/>
    <w:rsid w:val="00E2292A"/>
    <w:rsid w:val="00E22A35"/>
    <w:rsid w:val="00E22C2C"/>
    <w:rsid w:val="00E23F4B"/>
    <w:rsid w:val="00E249B3"/>
    <w:rsid w:val="00E24F82"/>
    <w:rsid w:val="00E25339"/>
    <w:rsid w:val="00E312F5"/>
    <w:rsid w:val="00E3584E"/>
    <w:rsid w:val="00E35865"/>
    <w:rsid w:val="00E35A51"/>
    <w:rsid w:val="00E36C19"/>
    <w:rsid w:val="00E51FB4"/>
    <w:rsid w:val="00E524DA"/>
    <w:rsid w:val="00E53144"/>
    <w:rsid w:val="00E54E67"/>
    <w:rsid w:val="00E55053"/>
    <w:rsid w:val="00E57251"/>
    <w:rsid w:val="00E6163B"/>
    <w:rsid w:val="00E620BC"/>
    <w:rsid w:val="00E63853"/>
    <w:rsid w:val="00E64895"/>
    <w:rsid w:val="00E66B3C"/>
    <w:rsid w:val="00E67017"/>
    <w:rsid w:val="00E712F8"/>
    <w:rsid w:val="00E71C44"/>
    <w:rsid w:val="00E7496F"/>
    <w:rsid w:val="00E761F3"/>
    <w:rsid w:val="00E76AC2"/>
    <w:rsid w:val="00E77833"/>
    <w:rsid w:val="00E815A2"/>
    <w:rsid w:val="00E826AB"/>
    <w:rsid w:val="00E8342E"/>
    <w:rsid w:val="00E847A8"/>
    <w:rsid w:val="00E84B25"/>
    <w:rsid w:val="00E8555E"/>
    <w:rsid w:val="00E8599A"/>
    <w:rsid w:val="00E859EA"/>
    <w:rsid w:val="00E85AC0"/>
    <w:rsid w:val="00E8643B"/>
    <w:rsid w:val="00E8709E"/>
    <w:rsid w:val="00E879CE"/>
    <w:rsid w:val="00E918CC"/>
    <w:rsid w:val="00E921C7"/>
    <w:rsid w:val="00E92C12"/>
    <w:rsid w:val="00E92D27"/>
    <w:rsid w:val="00E94B2C"/>
    <w:rsid w:val="00E95A5E"/>
    <w:rsid w:val="00E9672B"/>
    <w:rsid w:val="00EA00F9"/>
    <w:rsid w:val="00EA3526"/>
    <w:rsid w:val="00EA4F0F"/>
    <w:rsid w:val="00EA67CA"/>
    <w:rsid w:val="00EA6A22"/>
    <w:rsid w:val="00EA75F8"/>
    <w:rsid w:val="00EB020C"/>
    <w:rsid w:val="00EB0482"/>
    <w:rsid w:val="00EB18EC"/>
    <w:rsid w:val="00EB2369"/>
    <w:rsid w:val="00EB249A"/>
    <w:rsid w:val="00EB366A"/>
    <w:rsid w:val="00EB4117"/>
    <w:rsid w:val="00EB6F43"/>
    <w:rsid w:val="00EC0F66"/>
    <w:rsid w:val="00EC1749"/>
    <w:rsid w:val="00EC2C4C"/>
    <w:rsid w:val="00EC3C4F"/>
    <w:rsid w:val="00ED04F2"/>
    <w:rsid w:val="00ED52C0"/>
    <w:rsid w:val="00ED58A4"/>
    <w:rsid w:val="00ED5968"/>
    <w:rsid w:val="00ED5E92"/>
    <w:rsid w:val="00EE03D8"/>
    <w:rsid w:val="00EE12A0"/>
    <w:rsid w:val="00EE15C6"/>
    <w:rsid w:val="00EE42F5"/>
    <w:rsid w:val="00EE4E86"/>
    <w:rsid w:val="00EE7726"/>
    <w:rsid w:val="00EE7934"/>
    <w:rsid w:val="00EF168F"/>
    <w:rsid w:val="00EF32D6"/>
    <w:rsid w:val="00EF387F"/>
    <w:rsid w:val="00EF4A2F"/>
    <w:rsid w:val="00EF4A59"/>
    <w:rsid w:val="00EF4DA5"/>
    <w:rsid w:val="00EF6899"/>
    <w:rsid w:val="00EF78A0"/>
    <w:rsid w:val="00F02072"/>
    <w:rsid w:val="00F0229F"/>
    <w:rsid w:val="00F0461F"/>
    <w:rsid w:val="00F0473D"/>
    <w:rsid w:val="00F04DD1"/>
    <w:rsid w:val="00F06E11"/>
    <w:rsid w:val="00F07554"/>
    <w:rsid w:val="00F07583"/>
    <w:rsid w:val="00F1191B"/>
    <w:rsid w:val="00F12FD9"/>
    <w:rsid w:val="00F13861"/>
    <w:rsid w:val="00F15BA6"/>
    <w:rsid w:val="00F17B83"/>
    <w:rsid w:val="00F2007A"/>
    <w:rsid w:val="00F20180"/>
    <w:rsid w:val="00F328B2"/>
    <w:rsid w:val="00F3538D"/>
    <w:rsid w:val="00F3639A"/>
    <w:rsid w:val="00F36971"/>
    <w:rsid w:val="00F415C6"/>
    <w:rsid w:val="00F4207A"/>
    <w:rsid w:val="00F42F0B"/>
    <w:rsid w:val="00F44869"/>
    <w:rsid w:val="00F456B0"/>
    <w:rsid w:val="00F45D09"/>
    <w:rsid w:val="00F46963"/>
    <w:rsid w:val="00F475FB"/>
    <w:rsid w:val="00F516FA"/>
    <w:rsid w:val="00F537D6"/>
    <w:rsid w:val="00F545A0"/>
    <w:rsid w:val="00F60FB8"/>
    <w:rsid w:val="00F614C8"/>
    <w:rsid w:val="00F61BFF"/>
    <w:rsid w:val="00F629F9"/>
    <w:rsid w:val="00F63527"/>
    <w:rsid w:val="00F669E3"/>
    <w:rsid w:val="00F71649"/>
    <w:rsid w:val="00F73766"/>
    <w:rsid w:val="00F75BFE"/>
    <w:rsid w:val="00F768D5"/>
    <w:rsid w:val="00F76A37"/>
    <w:rsid w:val="00F8212F"/>
    <w:rsid w:val="00F83378"/>
    <w:rsid w:val="00F843B1"/>
    <w:rsid w:val="00F84D62"/>
    <w:rsid w:val="00F8512B"/>
    <w:rsid w:val="00F852D6"/>
    <w:rsid w:val="00F904D6"/>
    <w:rsid w:val="00F918AC"/>
    <w:rsid w:val="00F93279"/>
    <w:rsid w:val="00F9380E"/>
    <w:rsid w:val="00F94D56"/>
    <w:rsid w:val="00F95BC3"/>
    <w:rsid w:val="00F96332"/>
    <w:rsid w:val="00F9649C"/>
    <w:rsid w:val="00F97912"/>
    <w:rsid w:val="00FA0EEE"/>
    <w:rsid w:val="00FA25CC"/>
    <w:rsid w:val="00FA2E51"/>
    <w:rsid w:val="00FA4FD3"/>
    <w:rsid w:val="00FA7964"/>
    <w:rsid w:val="00FB0A00"/>
    <w:rsid w:val="00FB0CD4"/>
    <w:rsid w:val="00FB1AB3"/>
    <w:rsid w:val="00FB2001"/>
    <w:rsid w:val="00FB2488"/>
    <w:rsid w:val="00FB266C"/>
    <w:rsid w:val="00FB2B51"/>
    <w:rsid w:val="00FB3BBD"/>
    <w:rsid w:val="00FB463B"/>
    <w:rsid w:val="00FB4C93"/>
    <w:rsid w:val="00FB75AF"/>
    <w:rsid w:val="00FB7B8F"/>
    <w:rsid w:val="00FB7FC8"/>
    <w:rsid w:val="00FC1109"/>
    <w:rsid w:val="00FC1C8C"/>
    <w:rsid w:val="00FC2B48"/>
    <w:rsid w:val="00FC3AE5"/>
    <w:rsid w:val="00FC44E8"/>
    <w:rsid w:val="00FC652B"/>
    <w:rsid w:val="00FD1699"/>
    <w:rsid w:val="00FD3955"/>
    <w:rsid w:val="00FD4637"/>
    <w:rsid w:val="00FD5245"/>
    <w:rsid w:val="00FD5F35"/>
    <w:rsid w:val="00FD6478"/>
    <w:rsid w:val="00FE17E3"/>
    <w:rsid w:val="00FE1888"/>
    <w:rsid w:val="00FE3125"/>
    <w:rsid w:val="00FE73E4"/>
    <w:rsid w:val="00FE7E19"/>
    <w:rsid w:val="00FF11AE"/>
    <w:rsid w:val="00FF2245"/>
    <w:rsid w:val="00FF51CE"/>
    <w:rsid w:val="00FF6056"/>
    <w:rsid w:val="00FF6AA8"/>
    <w:rsid w:val="011B51E5"/>
    <w:rsid w:val="01230E7C"/>
    <w:rsid w:val="01525B7C"/>
    <w:rsid w:val="019D2818"/>
    <w:rsid w:val="01CB06D2"/>
    <w:rsid w:val="01D152A8"/>
    <w:rsid w:val="01EF43BB"/>
    <w:rsid w:val="02303A0F"/>
    <w:rsid w:val="023C48A3"/>
    <w:rsid w:val="03492039"/>
    <w:rsid w:val="034C3232"/>
    <w:rsid w:val="03604B36"/>
    <w:rsid w:val="040925C1"/>
    <w:rsid w:val="045018AC"/>
    <w:rsid w:val="047C31DE"/>
    <w:rsid w:val="05044556"/>
    <w:rsid w:val="0535496D"/>
    <w:rsid w:val="055A339B"/>
    <w:rsid w:val="05843075"/>
    <w:rsid w:val="05C7701F"/>
    <w:rsid w:val="060A2544"/>
    <w:rsid w:val="061442EB"/>
    <w:rsid w:val="06554281"/>
    <w:rsid w:val="0687620D"/>
    <w:rsid w:val="06877F30"/>
    <w:rsid w:val="06C25F8C"/>
    <w:rsid w:val="06FF5068"/>
    <w:rsid w:val="07035F04"/>
    <w:rsid w:val="073B4DF9"/>
    <w:rsid w:val="07771AD1"/>
    <w:rsid w:val="07B9514D"/>
    <w:rsid w:val="08312208"/>
    <w:rsid w:val="088A63D3"/>
    <w:rsid w:val="08B45607"/>
    <w:rsid w:val="08FB4EA0"/>
    <w:rsid w:val="09221D56"/>
    <w:rsid w:val="093D5446"/>
    <w:rsid w:val="09764283"/>
    <w:rsid w:val="09CC2C58"/>
    <w:rsid w:val="09D04F81"/>
    <w:rsid w:val="09D94847"/>
    <w:rsid w:val="0A555F2A"/>
    <w:rsid w:val="0A922F91"/>
    <w:rsid w:val="0AF00BF3"/>
    <w:rsid w:val="0B6A5888"/>
    <w:rsid w:val="0B92153A"/>
    <w:rsid w:val="0B964B87"/>
    <w:rsid w:val="0C3E7152"/>
    <w:rsid w:val="0C5069C0"/>
    <w:rsid w:val="0C751923"/>
    <w:rsid w:val="0C8A1888"/>
    <w:rsid w:val="0C8C7361"/>
    <w:rsid w:val="0C8E2081"/>
    <w:rsid w:val="0C924465"/>
    <w:rsid w:val="0CB4386D"/>
    <w:rsid w:val="0CBA1399"/>
    <w:rsid w:val="0DC16E3E"/>
    <w:rsid w:val="0E4F25E4"/>
    <w:rsid w:val="0EE41E7A"/>
    <w:rsid w:val="0F5E7A48"/>
    <w:rsid w:val="0F6230C7"/>
    <w:rsid w:val="0F884219"/>
    <w:rsid w:val="0FD52E01"/>
    <w:rsid w:val="100002C7"/>
    <w:rsid w:val="100B3263"/>
    <w:rsid w:val="1022288C"/>
    <w:rsid w:val="10772560"/>
    <w:rsid w:val="10A24D3F"/>
    <w:rsid w:val="118879FB"/>
    <w:rsid w:val="1215447D"/>
    <w:rsid w:val="13177D4C"/>
    <w:rsid w:val="137923D5"/>
    <w:rsid w:val="13AF4625"/>
    <w:rsid w:val="13BE029B"/>
    <w:rsid w:val="14AD25D3"/>
    <w:rsid w:val="15871308"/>
    <w:rsid w:val="1588725F"/>
    <w:rsid w:val="15BF1916"/>
    <w:rsid w:val="16F335AA"/>
    <w:rsid w:val="17CB6C1A"/>
    <w:rsid w:val="181E6E6F"/>
    <w:rsid w:val="182E53D2"/>
    <w:rsid w:val="189701E7"/>
    <w:rsid w:val="18AE16AC"/>
    <w:rsid w:val="18E51CC6"/>
    <w:rsid w:val="19246764"/>
    <w:rsid w:val="19D63D0A"/>
    <w:rsid w:val="19FE0F55"/>
    <w:rsid w:val="1A0F1CA4"/>
    <w:rsid w:val="1A1471D6"/>
    <w:rsid w:val="1A1D3F51"/>
    <w:rsid w:val="1A8109C6"/>
    <w:rsid w:val="1AB83718"/>
    <w:rsid w:val="1B3E72DE"/>
    <w:rsid w:val="1B8E1773"/>
    <w:rsid w:val="1BB51963"/>
    <w:rsid w:val="1C1D52EA"/>
    <w:rsid w:val="1C664760"/>
    <w:rsid w:val="1CD51C99"/>
    <w:rsid w:val="1D474577"/>
    <w:rsid w:val="1D7760E2"/>
    <w:rsid w:val="1DD57E69"/>
    <w:rsid w:val="1EB5128B"/>
    <w:rsid w:val="1EB55D91"/>
    <w:rsid w:val="1EBC4EE2"/>
    <w:rsid w:val="1F757972"/>
    <w:rsid w:val="1FAB3E48"/>
    <w:rsid w:val="20602D4E"/>
    <w:rsid w:val="20B27A40"/>
    <w:rsid w:val="20E26C3F"/>
    <w:rsid w:val="213909EF"/>
    <w:rsid w:val="213E0D6A"/>
    <w:rsid w:val="215C2987"/>
    <w:rsid w:val="21815F8F"/>
    <w:rsid w:val="21A47AEF"/>
    <w:rsid w:val="225930D1"/>
    <w:rsid w:val="22A55BD1"/>
    <w:rsid w:val="232A2E4E"/>
    <w:rsid w:val="23D258DA"/>
    <w:rsid w:val="23F17438"/>
    <w:rsid w:val="242F21F5"/>
    <w:rsid w:val="24BC4868"/>
    <w:rsid w:val="24DB0897"/>
    <w:rsid w:val="25810F24"/>
    <w:rsid w:val="259A07FA"/>
    <w:rsid w:val="25D957D7"/>
    <w:rsid w:val="26021530"/>
    <w:rsid w:val="26753DA9"/>
    <w:rsid w:val="267E3122"/>
    <w:rsid w:val="269F36CC"/>
    <w:rsid w:val="26A41F26"/>
    <w:rsid w:val="26E333FB"/>
    <w:rsid w:val="26EB3FB6"/>
    <w:rsid w:val="270178AF"/>
    <w:rsid w:val="27962142"/>
    <w:rsid w:val="27A93331"/>
    <w:rsid w:val="28084430"/>
    <w:rsid w:val="281B0904"/>
    <w:rsid w:val="283004D7"/>
    <w:rsid w:val="290D35B3"/>
    <w:rsid w:val="294162A2"/>
    <w:rsid w:val="298E633C"/>
    <w:rsid w:val="29E25F1B"/>
    <w:rsid w:val="29E64692"/>
    <w:rsid w:val="2A0827DB"/>
    <w:rsid w:val="2A6036A9"/>
    <w:rsid w:val="2AB67F10"/>
    <w:rsid w:val="2B7A72E5"/>
    <w:rsid w:val="2BBB1529"/>
    <w:rsid w:val="2BD22826"/>
    <w:rsid w:val="2C8B235C"/>
    <w:rsid w:val="2CDB12E7"/>
    <w:rsid w:val="2D0F03D5"/>
    <w:rsid w:val="2D4C25C6"/>
    <w:rsid w:val="2D7A7ACD"/>
    <w:rsid w:val="2DA718AB"/>
    <w:rsid w:val="2DFC0470"/>
    <w:rsid w:val="2E01600E"/>
    <w:rsid w:val="2E2D23DB"/>
    <w:rsid w:val="2E4C3807"/>
    <w:rsid w:val="2E6804B3"/>
    <w:rsid w:val="2E68517D"/>
    <w:rsid w:val="2EF65AF8"/>
    <w:rsid w:val="2F835C1E"/>
    <w:rsid w:val="2FFC5348"/>
    <w:rsid w:val="307E62CF"/>
    <w:rsid w:val="311E729C"/>
    <w:rsid w:val="31331A45"/>
    <w:rsid w:val="315D249E"/>
    <w:rsid w:val="31EB3724"/>
    <w:rsid w:val="320F4998"/>
    <w:rsid w:val="326E2404"/>
    <w:rsid w:val="328D35A3"/>
    <w:rsid w:val="32F015B6"/>
    <w:rsid w:val="33A37CE7"/>
    <w:rsid w:val="33E26D79"/>
    <w:rsid w:val="340D0454"/>
    <w:rsid w:val="340E362D"/>
    <w:rsid w:val="34226AA2"/>
    <w:rsid w:val="34A068A1"/>
    <w:rsid w:val="356C1B34"/>
    <w:rsid w:val="359C77CF"/>
    <w:rsid w:val="365E3050"/>
    <w:rsid w:val="36822BFC"/>
    <w:rsid w:val="36A00F3D"/>
    <w:rsid w:val="36C27C20"/>
    <w:rsid w:val="36D4216D"/>
    <w:rsid w:val="370A201F"/>
    <w:rsid w:val="37423E8E"/>
    <w:rsid w:val="37482552"/>
    <w:rsid w:val="374B48A2"/>
    <w:rsid w:val="37CE75B8"/>
    <w:rsid w:val="3801007B"/>
    <w:rsid w:val="38383629"/>
    <w:rsid w:val="39E64F5B"/>
    <w:rsid w:val="3A150160"/>
    <w:rsid w:val="3A3D3F88"/>
    <w:rsid w:val="3A551E63"/>
    <w:rsid w:val="3A670606"/>
    <w:rsid w:val="3A9A7A47"/>
    <w:rsid w:val="3A9B59DB"/>
    <w:rsid w:val="3AA26D4C"/>
    <w:rsid w:val="3AAA7CAF"/>
    <w:rsid w:val="3ACE2D77"/>
    <w:rsid w:val="3AD81C6B"/>
    <w:rsid w:val="3B750D8E"/>
    <w:rsid w:val="3BC8452E"/>
    <w:rsid w:val="3BE43ADE"/>
    <w:rsid w:val="3C5031B7"/>
    <w:rsid w:val="3CBB4C10"/>
    <w:rsid w:val="3CC612ED"/>
    <w:rsid w:val="3DDD4B6F"/>
    <w:rsid w:val="3E6B5007"/>
    <w:rsid w:val="3EBE4BBD"/>
    <w:rsid w:val="3ED21934"/>
    <w:rsid w:val="3EDC4EDB"/>
    <w:rsid w:val="3EFC4961"/>
    <w:rsid w:val="3F19167E"/>
    <w:rsid w:val="3F617200"/>
    <w:rsid w:val="3FB757BD"/>
    <w:rsid w:val="3FFA50F5"/>
    <w:rsid w:val="4001466B"/>
    <w:rsid w:val="40606116"/>
    <w:rsid w:val="409043FD"/>
    <w:rsid w:val="40BB58CD"/>
    <w:rsid w:val="40F75BBA"/>
    <w:rsid w:val="414620A9"/>
    <w:rsid w:val="415927B9"/>
    <w:rsid w:val="416158D6"/>
    <w:rsid w:val="41B44AB9"/>
    <w:rsid w:val="41D672A3"/>
    <w:rsid w:val="41D759B3"/>
    <w:rsid w:val="41F47B26"/>
    <w:rsid w:val="421A71E2"/>
    <w:rsid w:val="427332AB"/>
    <w:rsid w:val="428916B8"/>
    <w:rsid w:val="42A76BFB"/>
    <w:rsid w:val="431C5106"/>
    <w:rsid w:val="436A1086"/>
    <w:rsid w:val="43B17A0B"/>
    <w:rsid w:val="43E4647A"/>
    <w:rsid w:val="43E53C24"/>
    <w:rsid w:val="43EA06FB"/>
    <w:rsid w:val="44910D8C"/>
    <w:rsid w:val="45244DE3"/>
    <w:rsid w:val="45941A22"/>
    <w:rsid w:val="45AD3542"/>
    <w:rsid w:val="45CD0383"/>
    <w:rsid w:val="45F43992"/>
    <w:rsid w:val="46035A46"/>
    <w:rsid w:val="46080139"/>
    <w:rsid w:val="460D738A"/>
    <w:rsid w:val="46522DBD"/>
    <w:rsid w:val="4704654A"/>
    <w:rsid w:val="47837765"/>
    <w:rsid w:val="481507DA"/>
    <w:rsid w:val="484B522B"/>
    <w:rsid w:val="48596879"/>
    <w:rsid w:val="486401D4"/>
    <w:rsid w:val="489F16E8"/>
    <w:rsid w:val="48BE188F"/>
    <w:rsid w:val="494B4F17"/>
    <w:rsid w:val="49844D96"/>
    <w:rsid w:val="49E33540"/>
    <w:rsid w:val="4A463A88"/>
    <w:rsid w:val="4A9F36B6"/>
    <w:rsid w:val="4ABF2172"/>
    <w:rsid w:val="4AF87E55"/>
    <w:rsid w:val="4B1258EB"/>
    <w:rsid w:val="4B353D66"/>
    <w:rsid w:val="4BDA50C4"/>
    <w:rsid w:val="4BFC1AF5"/>
    <w:rsid w:val="4C2A7FE3"/>
    <w:rsid w:val="4C801A25"/>
    <w:rsid w:val="4C8D708D"/>
    <w:rsid w:val="4D0706AF"/>
    <w:rsid w:val="4E3F7754"/>
    <w:rsid w:val="4F497CBC"/>
    <w:rsid w:val="4FB22053"/>
    <w:rsid w:val="4FD96448"/>
    <w:rsid w:val="4FE00405"/>
    <w:rsid w:val="50851FB0"/>
    <w:rsid w:val="5112105D"/>
    <w:rsid w:val="51B20262"/>
    <w:rsid w:val="5205020B"/>
    <w:rsid w:val="52150614"/>
    <w:rsid w:val="5279082A"/>
    <w:rsid w:val="528C1A01"/>
    <w:rsid w:val="5329555B"/>
    <w:rsid w:val="53AF6FF8"/>
    <w:rsid w:val="53F3661A"/>
    <w:rsid w:val="5447444E"/>
    <w:rsid w:val="54772BA2"/>
    <w:rsid w:val="54CE302B"/>
    <w:rsid w:val="54EE2BFB"/>
    <w:rsid w:val="551002DB"/>
    <w:rsid w:val="55D94E6C"/>
    <w:rsid w:val="56C7102D"/>
    <w:rsid w:val="56F31AD8"/>
    <w:rsid w:val="5714565C"/>
    <w:rsid w:val="5726422E"/>
    <w:rsid w:val="573B6A5B"/>
    <w:rsid w:val="57525628"/>
    <w:rsid w:val="57701DAC"/>
    <w:rsid w:val="5796443F"/>
    <w:rsid w:val="582D21D6"/>
    <w:rsid w:val="582E7539"/>
    <w:rsid w:val="586965CB"/>
    <w:rsid w:val="58C62885"/>
    <w:rsid w:val="59292A64"/>
    <w:rsid w:val="593C5252"/>
    <w:rsid w:val="59C74F4B"/>
    <w:rsid w:val="59D60CB1"/>
    <w:rsid w:val="5A072FF0"/>
    <w:rsid w:val="5A2F10F5"/>
    <w:rsid w:val="5A427C66"/>
    <w:rsid w:val="5A4934DA"/>
    <w:rsid w:val="5AA44F7C"/>
    <w:rsid w:val="5BC77FDD"/>
    <w:rsid w:val="5BF17573"/>
    <w:rsid w:val="5BF8580B"/>
    <w:rsid w:val="5C204F2B"/>
    <w:rsid w:val="5DE77B7C"/>
    <w:rsid w:val="5DFD5F09"/>
    <w:rsid w:val="5E8724CF"/>
    <w:rsid w:val="5EBD79D5"/>
    <w:rsid w:val="5F206723"/>
    <w:rsid w:val="5FB90D30"/>
    <w:rsid w:val="5FC74A29"/>
    <w:rsid w:val="5FF7563B"/>
    <w:rsid w:val="608200D2"/>
    <w:rsid w:val="60C86809"/>
    <w:rsid w:val="60D333C6"/>
    <w:rsid w:val="60E50C67"/>
    <w:rsid w:val="61B84B40"/>
    <w:rsid w:val="62EA45E0"/>
    <w:rsid w:val="62EB743A"/>
    <w:rsid w:val="632C76DD"/>
    <w:rsid w:val="63370EA6"/>
    <w:rsid w:val="63703703"/>
    <w:rsid w:val="637A5C2F"/>
    <w:rsid w:val="63843BB2"/>
    <w:rsid w:val="63BD643F"/>
    <w:rsid w:val="63D80EE2"/>
    <w:rsid w:val="64013392"/>
    <w:rsid w:val="64217B10"/>
    <w:rsid w:val="65806F14"/>
    <w:rsid w:val="658C075D"/>
    <w:rsid w:val="65970350"/>
    <w:rsid w:val="65F6396F"/>
    <w:rsid w:val="6616533C"/>
    <w:rsid w:val="666B187B"/>
    <w:rsid w:val="66835AEE"/>
    <w:rsid w:val="6688222A"/>
    <w:rsid w:val="66FF7FB0"/>
    <w:rsid w:val="671F4351"/>
    <w:rsid w:val="675C3900"/>
    <w:rsid w:val="67E216F5"/>
    <w:rsid w:val="68467F6C"/>
    <w:rsid w:val="6864136C"/>
    <w:rsid w:val="68C44CA2"/>
    <w:rsid w:val="68EC3B0E"/>
    <w:rsid w:val="692B3716"/>
    <w:rsid w:val="695634BB"/>
    <w:rsid w:val="69741659"/>
    <w:rsid w:val="698469F1"/>
    <w:rsid w:val="69C72611"/>
    <w:rsid w:val="6A8E15D4"/>
    <w:rsid w:val="6B5856C1"/>
    <w:rsid w:val="6B9701DD"/>
    <w:rsid w:val="6BFA68DC"/>
    <w:rsid w:val="6C5D19CC"/>
    <w:rsid w:val="6C9C160A"/>
    <w:rsid w:val="6CC402E5"/>
    <w:rsid w:val="6CCD3D85"/>
    <w:rsid w:val="6D1F7DC0"/>
    <w:rsid w:val="6D2876D8"/>
    <w:rsid w:val="6D794290"/>
    <w:rsid w:val="6DDD531E"/>
    <w:rsid w:val="6E0143E0"/>
    <w:rsid w:val="6E1D5EF9"/>
    <w:rsid w:val="6E265E09"/>
    <w:rsid w:val="6EC27DF8"/>
    <w:rsid w:val="6F0C6C3B"/>
    <w:rsid w:val="6F11687E"/>
    <w:rsid w:val="6F8D4574"/>
    <w:rsid w:val="6FAA05C6"/>
    <w:rsid w:val="70791B00"/>
    <w:rsid w:val="70816852"/>
    <w:rsid w:val="70D7618B"/>
    <w:rsid w:val="717D3C9D"/>
    <w:rsid w:val="71884895"/>
    <w:rsid w:val="71F20915"/>
    <w:rsid w:val="71F346B7"/>
    <w:rsid w:val="725173D6"/>
    <w:rsid w:val="726A35B0"/>
    <w:rsid w:val="72987694"/>
    <w:rsid w:val="72A642D3"/>
    <w:rsid w:val="73695DB3"/>
    <w:rsid w:val="737E2B3D"/>
    <w:rsid w:val="73B15053"/>
    <w:rsid w:val="73FC6CC0"/>
    <w:rsid w:val="751833D6"/>
    <w:rsid w:val="75CF49E1"/>
    <w:rsid w:val="75E6338E"/>
    <w:rsid w:val="75FD5B0B"/>
    <w:rsid w:val="761D6EAE"/>
    <w:rsid w:val="769C1281"/>
    <w:rsid w:val="76C4380F"/>
    <w:rsid w:val="76D55CCE"/>
    <w:rsid w:val="771E3FC2"/>
    <w:rsid w:val="775B23A9"/>
    <w:rsid w:val="775F555C"/>
    <w:rsid w:val="77BE7E80"/>
    <w:rsid w:val="787A3990"/>
    <w:rsid w:val="796025A6"/>
    <w:rsid w:val="79D32ABD"/>
    <w:rsid w:val="79F91C04"/>
    <w:rsid w:val="7A5979E3"/>
    <w:rsid w:val="7A753560"/>
    <w:rsid w:val="7A9D16CE"/>
    <w:rsid w:val="7AB526B2"/>
    <w:rsid w:val="7AB638F2"/>
    <w:rsid w:val="7B615807"/>
    <w:rsid w:val="7B7123D1"/>
    <w:rsid w:val="7B794E03"/>
    <w:rsid w:val="7BF35760"/>
    <w:rsid w:val="7C9F22C9"/>
    <w:rsid w:val="7CE04392"/>
    <w:rsid w:val="7CEB7B00"/>
    <w:rsid w:val="7D2C4342"/>
    <w:rsid w:val="7D4F380B"/>
    <w:rsid w:val="7DA11E21"/>
    <w:rsid w:val="7DFC655D"/>
    <w:rsid w:val="7E430AA2"/>
    <w:rsid w:val="7E7D22A3"/>
    <w:rsid w:val="7E8E7C8F"/>
    <w:rsid w:val="7E943231"/>
    <w:rsid w:val="7EDE038F"/>
    <w:rsid w:val="7F0A422C"/>
    <w:rsid w:val="7F1B09D5"/>
    <w:rsid w:val="7F293C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99"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iPriority="99"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kern w:val="0"/>
      <w:sz w:val="24"/>
    </w:rPr>
  </w:style>
  <w:style w:type="paragraph" w:styleId="6">
    <w:name w:val="heading 1"/>
    <w:basedOn w:val="1"/>
    <w:next w:val="1"/>
    <w:link w:val="84"/>
    <w:qFormat/>
    <w:uiPriority w:val="0"/>
    <w:pPr>
      <w:keepNext/>
      <w:keepLines/>
      <w:spacing w:before="340" w:beforeLines="0" w:after="330" w:afterLines="0" w:line="576" w:lineRule="auto"/>
      <w:outlineLvl w:val="0"/>
    </w:pPr>
    <w:rPr>
      <w:b/>
      <w:kern w:val="44"/>
      <w:sz w:val="44"/>
    </w:rPr>
  </w:style>
  <w:style w:type="paragraph" w:styleId="7">
    <w:name w:val="heading 2"/>
    <w:basedOn w:val="1"/>
    <w:next w:val="1"/>
    <w:link w:val="83"/>
    <w:qFormat/>
    <w:uiPriority w:val="0"/>
    <w:pPr>
      <w:keepNext/>
      <w:keepLines/>
      <w:adjustRightInd w:val="0"/>
      <w:spacing w:before="260" w:beforeLines="0" w:after="260" w:afterLines="0" w:line="416" w:lineRule="atLeast"/>
      <w:textAlignment w:val="baseline"/>
      <w:outlineLvl w:val="1"/>
    </w:pPr>
    <w:rPr>
      <w:rFonts w:ascii="Arial" w:hAnsi="Arial" w:eastAsia="黑体"/>
      <w:b/>
      <w:sz w:val="32"/>
    </w:rPr>
  </w:style>
  <w:style w:type="paragraph" w:styleId="8">
    <w:name w:val="heading 3"/>
    <w:basedOn w:val="1"/>
    <w:next w:val="1"/>
    <w:link w:val="85"/>
    <w:qFormat/>
    <w:uiPriority w:val="0"/>
    <w:pPr>
      <w:keepNext/>
      <w:keepLines/>
      <w:numPr>
        <w:ilvl w:val="2"/>
        <w:numId w:val="1"/>
      </w:numPr>
      <w:adjustRightInd w:val="0"/>
      <w:spacing w:before="260" w:after="260" w:line="416" w:lineRule="atLeast"/>
      <w:textAlignment w:val="baseline"/>
      <w:outlineLvl w:val="2"/>
    </w:pPr>
    <w:rPr>
      <w:b/>
      <w:sz w:val="32"/>
    </w:rPr>
  </w:style>
  <w:style w:type="paragraph" w:styleId="9">
    <w:name w:val="heading 4"/>
    <w:basedOn w:val="1"/>
    <w:next w:val="10"/>
    <w:link w:val="86"/>
    <w:qFormat/>
    <w:uiPriority w:val="0"/>
    <w:pPr>
      <w:keepNext/>
      <w:keepLines/>
      <w:spacing w:before="280" w:beforeLines="0" w:after="290" w:afterLines="0" w:line="372" w:lineRule="auto"/>
      <w:outlineLvl w:val="3"/>
    </w:pPr>
    <w:rPr>
      <w:rFonts w:ascii="Arial" w:hAnsi="Arial" w:eastAsia="黑体"/>
      <w:b/>
      <w:sz w:val="28"/>
    </w:rPr>
  </w:style>
  <w:style w:type="paragraph" w:styleId="11">
    <w:name w:val="heading 5"/>
    <w:basedOn w:val="1"/>
    <w:next w:val="1"/>
    <w:link w:val="88"/>
    <w:qFormat/>
    <w:uiPriority w:val="0"/>
    <w:pPr>
      <w:keepNext/>
      <w:keepLines/>
      <w:tabs>
        <w:tab w:val="left" w:pos="780"/>
      </w:tabs>
      <w:spacing w:before="280" w:after="290" w:line="372" w:lineRule="auto"/>
      <w:outlineLvl w:val="4"/>
    </w:pPr>
    <w:rPr>
      <w:b/>
      <w:sz w:val="28"/>
    </w:rPr>
  </w:style>
  <w:style w:type="paragraph" w:styleId="12">
    <w:name w:val="heading 6"/>
    <w:basedOn w:val="1"/>
    <w:next w:val="10"/>
    <w:link w:val="89"/>
    <w:qFormat/>
    <w:uiPriority w:val="0"/>
    <w:pPr>
      <w:keepNext/>
      <w:keepLines/>
      <w:spacing w:before="240" w:after="64" w:line="317" w:lineRule="auto"/>
      <w:outlineLvl w:val="5"/>
    </w:pPr>
    <w:rPr>
      <w:rFonts w:ascii="Arial" w:hAnsi="Arial" w:eastAsia="黑体"/>
      <w:b/>
      <w:sz w:val="24"/>
    </w:rPr>
  </w:style>
  <w:style w:type="paragraph" w:styleId="13">
    <w:name w:val="heading 7"/>
    <w:basedOn w:val="1"/>
    <w:next w:val="10"/>
    <w:link w:val="90"/>
    <w:qFormat/>
    <w:uiPriority w:val="0"/>
    <w:pPr>
      <w:keepNext/>
      <w:keepLines/>
      <w:spacing w:before="240" w:after="64" w:line="317" w:lineRule="auto"/>
      <w:outlineLvl w:val="6"/>
    </w:pPr>
    <w:rPr>
      <w:b/>
      <w:sz w:val="24"/>
    </w:rPr>
  </w:style>
  <w:style w:type="paragraph" w:styleId="14">
    <w:name w:val="heading 8"/>
    <w:basedOn w:val="1"/>
    <w:next w:val="10"/>
    <w:link w:val="91"/>
    <w:qFormat/>
    <w:uiPriority w:val="0"/>
    <w:pPr>
      <w:keepNext/>
      <w:keepLines/>
      <w:spacing w:before="240" w:after="64" w:line="317" w:lineRule="auto"/>
      <w:outlineLvl w:val="7"/>
    </w:pPr>
    <w:rPr>
      <w:rFonts w:ascii="Arial" w:hAnsi="Arial" w:eastAsia="黑体"/>
      <w:sz w:val="24"/>
    </w:rPr>
  </w:style>
  <w:style w:type="paragraph" w:styleId="15">
    <w:name w:val="heading 9"/>
    <w:basedOn w:val="1"/>
    <w:next w:val="10"/>
    <w:link w:val="92"/>
    <w:qFormat/>
    <w:uiPriority w:val="0"/>
    <w:pPr>
      <w:keepNext/>
      <w:keepLines/>
      <w:spacing w:before="240" w:after="64" w:line="317" w:lineRule="auto"/>
      <w:outlineLvl w:val="8"/>
    </w:pPr>
    <w:rPr>
      <w:rFonts w:ascii="Arial" w:hAnsi="Arial" w:eastAsia="黑体"/>
    </w:rPr>
  </w:style>
  <w:style w:type="character" w:default="1" w:styleId="66">
    <w:name w:val="Default Paragraph Font"/>
    <w:semiHidden/>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link w:val="115"/>
    <w:qFormat/>
    <w:uiPriority w:val="0"/>
    <w:pPr>
      <w:spacing w:after="120"/>
      <w:ind w:left="420" w:leftChars="200" w:firstLine="420" w:firstLineChars="200"/>
    </w:pPr>
    <w:rPr>
      <w:szCs w:val="24"/>
    </w:rPr>
  </w:style>
  <w:style w:type="paragraph" w:styleId="3">
    <w:name w:val="Body Text Indent"/>
    <w:basedOn w:val="1"/>
    <w:next w:val="4"/>
    <w:link w:val="98"/>
    <w:qFormat/>
    <w:uiPriority w:val="0"/>
    <w:pPr>
      <w:ind w:left="359" w:leftChars="171" w:firstLine="179" w:firstLineChars="85"/>
    </w:pPr>
    <w:rPr>
      <w:rFonts w:ascii="宋体" w:hAnsi="宋体"/>
      <w:b/>
    </w:rPr>
  </w:style>
  <w:style w:type="paragraph" w:styleId="4">
    <w:name w:val="envelope return"/>
    <w:basedOn w:val="1"/>
    <w:qFormat/>
    <w:uiPriority w:val="0"/>
    <w:pPr>
      <w:snapToGrid w:val="0"/>
    </w:pPr>
    <w:rPr>
      <w:rFonts w:ascii="Arial" w:hAnsi="Arial"/>
    </w:rPr>
  </w:style>
  <w:style w:type="paragraph" w:styleId="5">
    <w:name w:val="Body Text"/>
    <w:basedOn w:val="1"/>
    <w:next w:val="1"/>
    <w:link w:val="97"/>
    <w:qFormat/>
    <w:uiPriority w:val="99"/>
    <w:pPr>
      <w:autoSpaceDE w:val="0"/>
      <w:autoSpaceDN w:val="0"/>
      <w:adjustRightInd w:val="0"/>
      <w:jc w:val="left"/>
    </w:pPr>
    <w:rPr>
      <w:rFonts w:ascii="宋体"/>
      <w:kern w:val="0"/>
      <w:sz w:val="28"/>
    </w:rPr>
  </w:style>
  <w:style w:type="paragraph" w:styleId="10">
    <w:name w:val="Normal Indent"/>
    <w:basedOn w:val="1"/>
    <w:link w:val="87"/>
    <w:qFormat/>
    <w:uiPriority w:val="0"/>
    <w:pPr>
      <w:ind w:firstLine="420"/>
    </w:pPr>
  </w:style>
  <w:style w:type="paragraph" w:styleId="16">
    <w:name w:val="toc 7"/>
    <w:basedOn w:val="17"/>
    <w:next w:val="1"/>
    <w:qFormat/>
    <w:uiPriority w:val="39"/>
    <w:pPr>
      <w:tabs>
        <w:tab w:val="right" w:leader="dot" w:pos="8303"/>
      </w:tabs>
      <w:ind w:left="1260"/>
    </w:pPr>
  </w:style>
  <w:style w:type="paragraph" w:styleId="17">
    <w:name w:val="toc 6"/>
    <w:basedOn w:val="18"/>
    <w:next w:val="1"/>
    <w:qFormat/>
    <w:uiPriority w:val="39"/>
    <w:pPr>
      <w:tabs>
        <w:tab w:val="right" w:leader="dot" w:pos="8303"/>
      </w:tabs>
      <w:ind w:left="1050"/>
    </w:pPr>
  </w:style>
  <w:style w:type="paragraph" w:styleId="18">
    <w:name w:val="toc 5"/>
    <w:basedOn w:val="19"/>
    <w:next w:val="1"/>
    <w:qFormat/>
    <w:uiPriority w:val="39"/>
    <w:pPr>
      <w:tabs>
        <w:tab w:val="right" w:leader="dot" w:pos="8303"/>
      </w:tabs>
      <w:ind w:left="840"/>
      <w:jc w:val="left"/>
    </w:pPr>
    <w:rPr>
      <w:sz w:val="18"/>
    </w:rPr>
  </w:style>
  <w:style w:type="paragraph" w:styleId="19">
    <w:name w:val="toc 4"/>
    <w:basedOn w:val="1"/>
    <w:next w:val="1"/>
    <w:qFormat/>
    <w:uiPriority w:val="39"/>
    <w:pPr>
      <w:tabs>
        <w:tab w:val="right" w:leader="dot" w:pos="8303"/>
      </w:tabs>
      <w:spacing w:line="300" w:lineRule="exact"/>
      <w:ind w:firstLine="424" w:firstLineChars="202"/>
    </w:pPr>
  </w:style>
  <w:style w:type="paragraph" w:styleId="20">
    <w:name w:val="List Number 2"/>
    <w:basedOn w:val="1"/>
    <w:qFormat/>
    <w:uiPriority w:val="0"/>
    <w:pPr>
      <w:numPr>
        <w:ilvl w:val="0"/>
        <w:numId w:val="2"/>
      </w:numPr>
    </w:pPr>
  </w:style>
  <w:style w:type="paragraph" w:styleId="21">
    <w:name w:val="index 8"/>
    <w:basedOn w:val="1"/>
    <w:next w:val="1"/>
    <w:qFormat/>
    <w:uiPriority w:val="0"/>
    <w:pPr>
      <w:ind w:left="1400" w:leftChars="1400"/>
    </w:pPr>
    <w:rPr>
      <w:szCs w:val="24"/>
    </w:rPr>
  </w:style>
  <w:style w:type="paragraph" w:styleId="22">
    <w:name w:val="caption"/>
    <w:basedOn w:val="1"/>
    <w:next w:val="1"/>
    <w:link w:val="93"/>
    <w:qFormat/>
    <w:uiPriority w:val="0"/>
    <w:pPr>
      <w:spacing w:before="152" w:beforeLines="0" w:after="160" w:afterLines="0"/>
    </w:pPr>
    <w:rPr>
      <w:rFonts w:ascii="Arial" w:hAnsi="Arial" w:eastAsia="黑体"/>
      <w:sz w:val="20"/>
    </w:rPr>
  </w:style>
  <w:style w:type="paragraph" w:styleId="23">
    <w:name w:val="List Bullet"/>
    <w:basedOn w:val="1"/>
    <w:qFormat/>
    <w:uiPriority w:val="0"/>
    <w:pPr>
      <w:numPr>
        <w:ilvl w:val="0"/>
        <w:numId w:val="3"/>
      </w:numPr>
      <w:contextualSpacing/>
    </w:pPr>
    <w:rPr>
      <w:szCs w:val="24"/>
    </w:rPr>
  </w:style>
  <w:style w:type="paragraph" w:styleId="24">
    <w:name w:val="Document Map"/>
    <w:basedOn w:val="1"/>
    <w:link w:val="94"/>
    <w:qFormat/>
    <w:uiPriority w:val="99"/>
    <w:pPr>
      <w:shd w:val="clear" w:color="auto" w:fill="000080"/>
    </w:pPr>
  </w:style>
  <w:style w:type="paragraph" w:styleId="25">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rPr>
  </w:style>
  <w:style w:type="paragraph" w:styleId="26">
    <w:name w:val="annotation text"/>
    <w:basedOn w:val="1"/>
    <w:link w:val="95"/>
    <w:qFormat/>
    <w:uiPriority w:val="0"/>
    <w:pPr>
      <w:jc w:val="left"/>
    </w:pPr>
  </w:style>
  <w:style w:type="paragraph" w:styleId="27">
    <w:name w:val="Salutation"/>
    <w:basedOn w:val="1"/>
    <w:next w:val="1"/>
    <w:qFormat/>
    <w:uiPriority w:val="0"/>
    <w:rPr>
      <w:rFonts w:eastAsia="黑体"/>
      <w:sz w:val="24"/>
    </w:rPr>
  </w:style>
  <w:style w:type="paragraph" w:styleId="28">
    <w:name w:val="Body Text 3"/>
    <w:basedOn w:val="1"/>
    <w:link w:val="96"/>
    <w:qFormat/>
    <w:uiPriority w:val="0"/>
    <w:pPr>
      <w:spacing w:after="60" w:afterLines="0"/>
      <w:jc w:val="center"/>
    </w:pPr>
    <w:rPr>
      <w:rFonts w:ascii="华康简标题宋" w:eastAsia="华康简标题宋"/>
      <w:sz w:val="52"/>
    </w:rPr>
  </w:style>
  <w:style w:type="paragraph" w:styleId="29">
    <w:name w:val="List Number 3"/>
    <w:basedOn w:val="1"/>
    <w:unhideWhenUsed/>
    <w:qFormat/>
    <w:uiPriority w:val="99"/>
    <w:pPr>
      <w:numPr>
        <w:ilvl w:val="0"/>
        <w:numId w:val="4"/>
      </w:numPr>
      <w:tabs>
        <w:tab w:val="left" w:pos="1200"/>
      </w:tabs>
    </w:pPr>
    <w:rPr>
      <w:rFonts w:ascii="Calibri" w:hAnsi="Calibri"/>
      <w:szCs w:val="22"/>
    </w:rPr>
  </w:style>
  <w:style w:type="paragraph" w:styleId="30">
    <w:name w:val="List 2"/>
    <w:basedOn w:val="1"/>
    <w:qFormat/>
    <w:uiPriority w:val="0"/>
    <w:pPr>
      <w:spacing w:line="360" w:lineRule="auto"/>
      <w:ind w:left="100" w:leftChars="200" w:hanging="200" w:hangingChars="200"/>
    </w:pPr>
  </w:style>
  <w:style w:type="paragraph" w:styleId="31">
    <w:name w:val="List Continue"/>
    <w:basedOn w:val="1"/>
    <w:qFormat/>
    <w:uiPriority w:val="0"/>
    <w:pPr>
      <w:spacing w:after="120"/>
      <w:ind w:left="420" w:leftChars="200"/>
    </w:pPr>
    <w:rPr>
      <w:szCs w:val="24"/>
    </w:rPr>
  </w:style>
  <w:style w:type="paragraph" w:styleId="32">
    <w:name w:val="Block Text"/>
    <w:basedOn w:val="1"/>
    <w:qFormat/>
    <w:uiPriority w:val="0"/>
    <w:pPr>
      <w:ind w:left="1440" w:leftChars="700" w:right="700" w:rightChars="700"/>
    </w:pPr>
    <w:rPr>
      <w:rFonts w:ascii="Calibri" w:hAnsi="Calibri" w:eastAsia="宋体" w:cs="Times New Roman"/>
      <w:szCs w:val="24"/>
    </w:rPr>
  </w:style>
  <w:style w:type="paragraph" w:styleId="33">
    <w:name w:val="List Bullet 2"/>
    <w:basedOn w:val="1"/>
    <w:qFormat/>
    <w:uiPriority w:val="0"/>
    <w:pPr>
      <w:tabs>
        <w:tab w:val="left" w:pos="720"/>
      </w:tabs>
      <w:adjustRightInd w:val="0"/>
      <w:spacing w:line="312" w:lineRule="atLeast"/>
      <w:ind w:left="720" w:hanging="720"/>
      <w:textAlignment w:val="baseline"/>
    </w:pPr>
    <w:rPr>
      <w:rFonts w:ascii="宋体" w:hAnsi="宋体"/>
      <w:kern w:val="0"/>
      <w:sz w:val="24"/>
    </w:rPr>
  </w:style>
  <w:style w:type="paragraph" w:styleId="34">
    <w:name w:val="HTML Address"/>
    <w:basedOn w:val="1"/>
    <w:link w:val="99"/>
    <w:qFormat/>
    <w:uiPriority w:val="0"/>
    <w:rPr>
      <w:i/>
    </w:rPr>
  </w:style>
  <w:style w:type="paragraph" w:styleId="35">
    <w:name w:val="toc 3"/>
    <w:basedOn w:val="1"/>
    <w:next w:val="1"/>
    <w:qFormat/>
    <w:uiPriority w:val="39"/>
    <w:pPr>
      <w:tabs>
        <w:tab w:val="right" w:leader="dot" w:pos="8303"/>
      </w:tabs>
      <w:spacing w:line="300" w:lineRule="exact"/>
      <w:ind w:left="424" w:leftChars="202" w:firstLine="2"/>
    </w:pPr>
  </w:style>
  <w:style w:type="paragraph" w:styleId="36">
    <w:name w:val="Plain Text"/>
    <w:basedOn w:val="1"/>
    <w:link w:val="100"/>
    <w:qFormat/>
    <w:uiPriority w:val="0"/>
    <w:rPr>
      <w:rFonts w:ascii="宋体" w:hAnsi="Courier New"/>
    </w:rPr>
  </w:style>
  <w:style w:type="paragraph" w:styleId="37">
    <w:name w:val="List Bullet 5"/>
    <w:basedOn w:val="1"/>
    <w:qFormat/>
    <w:uiPriority w:val="0"/>
    <w:pPr>
      <w:tabs>
        <w:tab w:val="left" w:pos="2040"/>
      </w:tabs>
      <w:adjustRightInd w:val="0"/>
      <w:spacing w:line="312" w:lineRule="atLeast"/>
      <w:ind w:left="2040" w:hanging="360"/>
      <w:textAlignment w:val="baseline"/>
    </w:pPr>
    <w:rPr>
      <w:rFonts w:ascii="宋体" w:hAnsi="宋体"/>
      <w:kern w:val="0"/>
      <w:sz w:val="24"/>
    </w:rPr>
  </w:style>
  <w:style w:type="paragraph" w:styleId="38">
    <w:name w:val="toc 8"/>
    <w:basedOn w:val="16"/>
    <w:next w:val="1"/>
    <w:qFormat/>
    <w:uiPriority w:val="39"/>
    <w:pPr>
      <w:ind w:left="1470"/>
    </w:pPr>
  </w:style>
  <w:style w:type="paragraph" w:styleId="39">
    <w:name w:val="index 3"/>
    <w:basedOn w:val="1"/>
    <w:next w:val="1"/>
    <w:qFormat/>
    <w:uiPriority w:val="99"/>
    <w:pPr>
      <w:ind w:left="400" w:leftChars="400"/>
    </w:pPr>
    <w:rPr>
      <w:rFonts w:ascii="Calibri" w:hAnsi="Calibri"/>
      <w:szCs w:val="22"/>
    </w:rPr>
  </w:style>
  <w:style w:type="paragraph" w:styleId="40">
    <w:name w:val="Date"/>
    <w:basedOn w:val="1"/>
    <w:next w:val="1"/>
    <w:link w:val="101"/>
    <w:qFormat/>
    <w:uiPriority w:val="0"/>
    <w:pPr>
      <w:autoSpaceDE w:val="0"/>
      <w:autoSpaceDN w:val="0"/>
      <w:adjustRightInd w:val="0"/>
    </w:pPr>
    <w:rPr>
      <w:rFonts w:ascii="宋体"/>
      <w:kern w:val="0"/>
      <w:sz w:val="28"/>
    </w:rPr>
  </w:style>
  <w:style w:type="paragraph" w:styleId="41">
    <w:name w:val="Body Text Indent 2"/>
    <w:basedOn w:val="1"/>
    <w:link w:val="102"/>
    <w:qFormat/>
    <w:uiPriority w:val="0"/>
    <w:pPr>
      <w:spacing w:line="360" w:lineRule="auto"/>
      <w:ind w:firstLine="720"/>
    </w:pPr>
    <w:rPr>
      <w:rFonts w:ascii="宋体"/>
      <w:sz w:val="28"/>
    </w:rPr>
  </w:style>
  <w:style w:type="paragraph" w:styleId="42">
    <w:name w:val="endnote text"/>
    <w:basedOn w:val="1"/>
    <w:link w:val="103"/>
    <w:qFormat/>
    <w:uiPriority w:val="0"/>
    <w:pPr>
      <w:adjustRightInd w:val="0"/>
      <w:spacing w:line="315" w:lineRule="atLeast"/>
      <w:ind w:firstLine="425"/>
      <w:jc w:val="left"/>
      <w:textAlignment w:val="baseline"/>
    </w:pPr>
    <w:rPr>
      <w:rFonts w:ascii="宋体"/>
      <w:kern w:val="0"/>
      <w:sz w:val="24"/>
    </w:rPr>
  </w:style>
  <w:style w:type="paragraph" w:styleId="43">
    <w:name w:val="Balloon Text"/>
    <w:basedOn w:val="1"/>
    <w:link w:val="104"/>
    <w:qFormat/>
    <w:uiPriority w:val="99"/>
    <w:rPr>
      <w:sz w:val="18"/>
    </w:rPr>
  </w:style>
  <w:style w:type="paragraph" w:styleId="44">
    <w:name w:val="footer"/>
    <w:basedOn w:val="1"/>
    <w:link w:val="105"/>
    <w:qFormat/>
    <w:uiPriority w:val="99"/>
    <w:pPr>
      <w:tabs>
        <w:tab w:val="center" w:pos="4153"/>
        <w:tab w:val="right" w:pos="8306"/>
      </w:tabs>
      <w:autoSpaceDE w:val="0"/>
      <w:autoSpaceDN w:val="0"/>
      <w:adjustRightInd w:val="0"/>
      <w:snapToGrid w:val="0"/>
      <w:jc w:val="left"/>
      <w:textAlignment w:val="baseline"/>
    </w:pPr>
    <w:rPr>
      <w:rFonts w:ascii="宋体"/>
      <w:kern w:val="0"/>
      <w:sz w:val="18"/>
    </w:rPr>
  </w:style>
  <w:style w:type="paragraph" w:styleId="45">
    <w:name w:val="header"/>
    <w:basedOn w:val="1"/>
    <w:link w:val="106"/>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rPr>
  </w:style>
  <w:style w:type="paragraph" w:styleId="46">
    <w:name w:val="toc 1"/>
    <w:basedOn w:val="1"/>
    <w:next w:val="1"/>
    <w:qFormat/>
    <w:uiPriority w:val="0"/>
    <w:pPr>
      <w:tabs>
        <w:tab w:val="right" w:leader="dot" w:pos="8303"/>
      </w:tabs>
      <w:spacing w:after="78" w:afterLines="25"/>
    </w:pPr>
    <w:rPr>
      <w:rFonts w:ascii="宋体" w:hAnsi="宋体"/>
      <w:b/>
    </w:rPr>
  </w:style>
  <w:style w:type="paragraph" w:styleId="47">
    <w:name w:val="index heading"/>
    <w:basedOn w:val="1"/>
    <w:next w:val="48"/>
    <w:qFormat/>
    <w:uiPriority w:val="0"/>
  </w:style>
  <w:style w:type="paragraph" w:styleId="48">
    <w:name w:val="index 1"/>
    <w:basedOn w:val="1"/>
    <w:next w:val="1"/>
    <w:qFormat/>
    <w:uiPriority w:val="0"/>
    <w:pPr>
      <w:jc w:val="center"/>
    </w:pPr>
  </w:style>
  <w:style w:type="paragraph" w:styleId="49">
    <w:name w:val="Subtitle"/>
    <w:basedOn w:val="1"/>
    <w:next w:val="1"/>
    <w:link w:val="107"/>
    <w:qFormat/>
    <w:uiPriority w:val="0"/>
    <w:pPr>
      <w:widowControl/>
      <w:spacing w:before="240" w:after="60" w:line="312" w:lineRule="auto"/>
      <w:jc w:val="center"/>
      <w:outlineLvl w:val="1"/>
    </w:pPr>
    <w:rPr>
      <w:rFonts w:ascii="Cambria" w:hAnsi="Cambria"/>
      <w:b/>
      <w:bCs/>
      <w:kern w:val="28"/>
      <w:sz w:val="32"/>
      <w:szCs w:val="32"/>
    </w:rPr>
  </w:style>
  <w:style w:type="paragraph" w:styleId="50">
    <w:name w:val="List Number 5"/>
    <w:basedOn w:val="1"/>
    <w:qFormat/>
    <w:uiPriority w:val="0"/>
    <w:pPr>
      <w:tabs>
        <w:tab w:val="left" w:pos="2040"/>
      </w:tabs>
      <w:ind w:left="2040" w:leftChars="800" w:hanging="1125"/>
    </w:pPr>
  </w:style>
  <w:style w:type="paragraph" w:styleId="51">
    <w:name w:val="List"/>
    <w:basedOn w:val="1"/>
    <w:qFormat/>
    <w:uiPriority w:val="0"/>
    <w:pPr>
      <w:widowControl/>
      <w:snapToGrid w:val="0"/>
      <w:spacing w:before="80" w:beforeLines="0" w:after="80" w:afterLines="0" w:line="300" w:lineRule="auto"/>
      <w:ind w:left="200" w:hanging="200" w:hangingChars="200"/>
    </w:pPr>
    <w:rPr>
      <w:rFonts w:ascii="Arial" w:hAnsi="Arial"/>
      <w:kern w:val="0"/>
    </w:rPr>
  </w:style>
  <w:style w:type="paragraph" w:styleId="52">
    <w:name w:val="footnote text"/>
    <w:basedOn w:val="1"/>
    <w:link w:val="108"/>
    <w:qFormat/>
    <w:uiPriority w:val="0"/>
    <w:pPr>
      <w:snapToGrid w:val="0"/>
      <w:jc w:val="left"/>
    </w:pPr>
    <w:rPr>
      <w:sz w:val="18"/>
    </w:rPr>
  </w:style>
  <w:style w:type="paragraph" w:styleId="53">
    <w:name w:val="Body Text Indent 3"/>
    <w:basedOn w:val="1"/>
    <w:link w:val="109"/>
    <w:qFormat/>
    <w:uiPriority w:val="0"/>
    <w:pPr>
      <w:autoSpaceDE w:val="0"/>
      <w:autoSpaceDN w:val="0"/>
      <w:adjustRightInd w:val="0"/>
      <w:spacing w:line="360" w:lineRule="auto"/>
      <w:ind w:firstLine="570"/>
      <w:textAlignment w:val="baseline"/>
    </w:pPr>
    <w:rPr>
      <w:rFonts w:ascii="宋体"/>
      <w:kern w:val="0"/>
      <w:sz w:val="28"/>
    </w:rPr>
  </w:style>
  <w:style w:type="paragraph" w:styleId="54">
    <w:name w:val="table of figures"/>
    <w:basedOn w:val="35"/>
    <w:next w:val="1"/>
    <w:qFormat/>
    <w:uiPriority w:val="0"/>
    <w:pPr>
      <w:tabs>
        <w:tab w:val="clear" w:pos="8303"/>
      </w:tabs>
      <w:spacing w:line="360" w:lineRule="auto"/>
      <w:ind w:left="0" w:leftChars="0" w:hanging="420"/>
      <w:jc w:val="left"/>
    </w:pPr>
    <w:rPr>
      <w:iCs/>
      <w:sz w:val="24"/>
      <w:szCs w:val="24"/>
    </w:rPr>
  </w:style>
  <w:style w:type="paragraph" w:styleId="55">
    <w:name w:val="toc 2"/>
    <w:basedOn w:val="1"/>
    <w:next w:val="1"/>
    <w:qFormat/>
    <w:uiPriority w:val="39"/>
    <w:pPr>
      <w:tabs>
        <w:tab w:val="right" w:leader="dot" w:pos="8303"/>
      </w:tabs>
      <w:spacing w:line="300" w:lineRule="exact"/>
      <w:ind w:left="420" w:leftChars="200" w:firstLine="4" w:firstLineChars="2"/>
    </w:pPr>
  </w:style>
  <w:style w:type="paragraph" w:styleId="56">
    <w:name w:val="toc 9"/>
    <w:basedOn w:val="38"/>
    <w:next w:val="1"/>
    <w:qFormat/>
    <w:uiPriority w:val="39"/>
    <w:pPr>
      <w:ind w:left="1680"/>
    </w:pPr>
  </w:style>
  <w:style w:type="paragraph" w:styleId="57">
    <w:name w:val="Body Text 2"/>
    <w:basedOn w:val="1"/>
    <w:link w:val="110"/>
    <w:qFormat/>
    <w:uiPriority w:val="0"/>
    <w:pPr>
      <w:autoSpaceDE w:val="0"/>
      <w:autoSpaceDN w:val="0"/>
      <w:adjustRightInd w:val="0"/>
    </w:pPr>
    <w:rPr>
      <w:rFonts w:ascii="宋体"/>
      <w:kern w:val="0"/>
      <w:sz w:val="28"/>
    </w:rPr>
  </w:style>
  <w:style w:type="paragraph" w:styleId="58">
    <w:name w:val="HTML Preformatted"/>
    <w:basedOn w:val="1"/>
    <w:link w:val="111"/>
    <w:qFormat/>
    <w:uiPriority w:val="0"/>
    <w:rPr>
      <w:rFonts w:ascii="Courier New" w:hAnsi="Courier New"/>
      <w:sz w:val="20"/>
    </w:rPr>
  </w:style>
  <w:style w:type="paragraph" w:styleId="59">
    <w:name w:val="Normal (Web)"/>
    <w:basedOn w:val="1"/>
    <w:qFormat/>
    <w:uiPriority w:val="0"/>
    <w:pPr>
      <w:autoSpaceDE w:val="0"/>
      <w:autoSpaceDN w:val="0"/>
      <w:adjustRightInd w:val="0"/>
      <w:jc w:val="left"/>
    </w:pPr>
    <w:rPr>
      <w:kern w:val="0"/>
      <w:sz w:val="24"/>
    </w:rPr>
  </w:style>
  <w:style w:type="paragraph" w:styleId="60">
    <w:name w:val="Title"/>
    <w:basedOn w:val="1"/>
    <w:link w:val="112"/>
    <w:qFormat/>
    <w:uiPriority w:val="0"/>
    <w:pPr>
      <w:spacing w:before="240" w:beforeLines="0" w:after="60" w:afterLines="0"/>
      <w:jc w:val="center"/>
      <w:outlineLvl w:val="0"/>
    </w:pPr>
    <w:rPr>
      <w:rFonts w:ascii="Arial" w:hAnsi="Arial"/>
      <w:b/>
      <w:sz w:val="32"/>
    </w:rPr>
  </w:style>
  <w:style w:type="paragraph" w:styleId="61">
    <w:name w:val="annotation subject"/>
    <w:basedOn w:val="26"/>
    <w:next w:val="26"/>
    <w:link w:val="113"/>
    <w:qFormat/>
    <w:uiPriority w:val="99"/>
    <w:rPr>
      <w:b/>
    </w:rPr>
  </w:style>
  <w:style w:type="paragraph" w:styleId="62">
    <w:name w:val="Body Text First Indent"/>
    <w:basedOn w:val="5"/>
    <w:link w:val="114"/>
    <w:qFormat/>
    <w:uiPriority w:val="99"/>
    <w:pPr>
      <w:autoSpaceDE/>
      <w:autoSpaceDN/>
      <w:adjustRightInd/>
      <w:spacing w:after="120" w:afterLines="0"/>
      <w:ind w:firstLine="420" w:firstLineChars="100"/>
      <w:jc w:val="both"/>
    </w:pPr>
    <w:rPr>
      <w:sz w:val="21"/>
    </w:rPr>
  </w:style>
  <w:style w:type="table" w:styleId="64">
    <w:name w:val="Table Grid"/>
    <w:basedOn w:val="6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5">
    <w:name w:val="Light Shading Accent 2"/>
    <w:basedOn w:val="63"/>
    <w:qFormat/>
    <w:uiPriority w:val="30"/>
    <w:rPr>
      <w:i/>
      <w:iCs/>
      <w:color w:val="5B9BD5"/>
      <w:kern w:val="2"/>
      <w:sz w:val="21"/>
      <w:szCs w:val="2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character" w:styleId="67">
    <w:name w:val="Strong"/>
    <w:qFormat/>
    <w:uiPriority w:val="0"/>
    <w:rPr>
      <w:b/>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20"/>
    <w:rPr>
      <w:color w:val="CC0033"/>
    </w:rPr>
  </w:style>
  <w:style w:type="character" w:styleId="71">
    <w:name w:val="HTML Definition"/>
    <w:basedOn w:val="66"/>
    <w:qFormat/>
    <w:uiPriority w:val="0"/>
  </w:style>
  <w:style w:type="character" w:styleId="72">
    <w:name w:val="HTML Typewriter"/>
    <w:qFormat/>
    <w:uiPriority w:val="0"/>
    <w:rPr>
      <w:rFonts w:ascii="Courier New" w:hAnsi="Courier New"/>
      <w:sz w:val="20"/>
    </w:rPr>
  </w:style>
  <w:style w:type="character" w:styleId="73">
    <w:name w:val="HTML Acronym"/>
    <w:qFormat/>
    <w:uiPriority w:val="0"/>
  </w:style>
  <w:style w:type="character" w:styleId="74">
    <w:name w:val="HTML Variable"/>
    <w:basedOn w:val="66"/>
    <w:qFormat/>
    <w:uiPriority w:val="0"/>
  </w:style>
  <w:style w:type="character" w:styleId="75">
    <w:name w:val="Hyperlink"/>
    <w:qFormat/>
    <w:uiPriority w:val="99"/>
    <w:rPr>
      <w:color w:val="0000FF"/>
      <w:u w:val="single"/>
    </w:rPr>
  </w:style>
  <w:style w:type="character" w:styleId="76">
    <w:name w:val="HTML Code"/>
    <w:basedOn w:val="66"/>
    <w:qFormat/>
    <w:uiPriority w:val="0"/>
    <w:rPr>
      <w:rFonts w:ascii="Courier New" w:hAnsi="Courier New"/>
      <w:sz w:val="20"/>
    </w:rPr>
  </w:style>
  <w:style w:type="character" w:styleId="77">
    <w:name w:val="annotation reference"/>
    <w:qFormat/>
    <w:uiPriority w:val="0"/>
    <w:rPr>
      <w:sz w:val="21"/>
    </w:rPr>
  </w:style>
  <w:style w:type="character" w:styleId="78">
    <w:name w:val="HTML Cite"/>
    <w:basedOn w:val="66"/>
    <w:qFormat/>
    <w:uiPriority w:val="0"/>
  </w:style>
  <w:style w:type="character" w:styleId="79">
    <w:name w:val="footnote reference"/>
    <w:qFormat/>
    <w:uiPriority w:val="0"/>
    <w:rPr>
      <w:vertAlign w:val="superscript"/>
    </w:rPr>
  </w:style>
  <w:style w:type="character" w:styleId="80">
    <w:name w:val="HTML Keyboard"/>
    <w:qFormat/>
    <w:uiPriority w:val="0"/>
    <w:rPr>
      <w:rFonts w:ascii="Courier New" w:hAnsi="Courier New"/>
      <w:sz w:val="20"/>
    </w:rPr>
  </w:style>
  <w:style w:type="character" w:styleId="81">
    <w:name w:val="HTML Sample"/>
    <w:qFormat/>
    <w:uiPriority w:val="0"/>
    <w:rPr>
      <w:rFonts w:ascii="Courier New" w:hAnsi="Courier New"/>
    </w:rPr>
  </w:style>
  <w:style w:type="paragraph" w:customStyle="1" w:styleId="82">
    <w:name w:val="样式1"/>
    <w:basedOn w:val="6"/>
    <w:link w:val="341"/>
    <w:qFormat/>
    <w:uiPriority w:val="0"/>
    <w:rPr>
      <w:rFonts w:ascii="宋体" w:hAnsi="宋体"/>
      <w:sz w:val="32"/>
    </w:rPr>
  </w:style>
  <w:style w:type="character" w:customStyle="1" w:styleId="83">
    <w:name w:val="标题 2 字符"/>
    <w:link w:val="7"/>
    <w:qFormat/>
    <w:uiPriority w:val="0"/>
    <w:rPr>
      <w:rFonts w:ascii="Arial" w:hAnsi="Arial" w:eastAsia="黑体"/>
      <w:b/>
      <w:kern w:val="2"/>
      <w:sz w:val="32"/>
      <w:lang w:val="en-US" w:eastAsia="zh-CN" w:bidi="ar-SA"/>
    </w:rPr>
  </w:style>
  <w:style w:type="character" w:customStyle="1" w:styleId="84">
    <w:name w:val="标题 1 字符"/>
    <w:link w:val="6"/>
    <w:qFormat/>
    <w:uiPriority w:val="0"/>
    <w:rPr>
      <w:rFonts w:eastAsia="宋体"/>
      <w:b/>
      <w:kern w:val="44"/>
      <w:sz w:val="44"/>
      <w:lang w:val="en-US" w:eastAsia="zh-CN" w:bidi="ar-SA"/>
    </w:rPr>
  </w:style>
  <w:style w:type="character" w:customStyle="1" w:styleId="85">
    <w:name w:val="标题 3 字符"/>
    <w:link w:val="8"/>
    <w:qFormat/>
    <w:uiPriority w:val="0"/>
    <w:rPr>
      <w:b/>
      <w:kern w:val="2"/>
      <w:sz w:val="32"/>
    </w:rPr>
  </w:style>
  <w:style w:type="character" w:customStyle="1" w:styleId="86">
    <w:name w:val="标题 4 字符"/>
    <w:link w:val="9"/>
    <w:qFormat/>
    <w:uiPriority w:val="0"/>
    <w:rPr>
      <w:rFonts w:ascii="Arial" w:hAnsi="Arial" w:eastAsia="黑体"/>
      <w:b/>
      <w:kern w:val="2"/>
      <w:sz w:val="28"/>
      <w:lang w:val="en-US" w:eastAsia="zh-CN" w:bidi="ar-SA"/>
    </w:rPr>
  </w:style>
  <w:style w:type="character" w:customStyle="1" w:styleId="87">
    <w:name w:val="正文缩进 字符"/>
    <w:link w:val="10"/>
    <w:qFormat/>
    <w:uiPriority w:val="0"/>
    <w:rPr>
      <w:kern w:val="2"/>
      <w:sz w:val="21"/>
    </w:rPr>
  </w:style>
  <w:style w:type="character" w:customStyle="1" w:styleId="88">
    <w:name w:val="标题 5 字符"/>
    <w:link w:val="11"/>
    <w:qFormat/>
    <w:uiPriority w:val="0"/>
    <w:rPr>
      <w:rFonts w:eastAsia="宋体"/>
      <w:b/>
      <w:kern w:val="2"/>
      <w:sz w:val="28"/>
      <w:lang w:val="en-US" w:eastAsia="zh-CN" w:bidi="ar-SA"/>
    </w:rPr>
  </w:style>
  <w:style w:type="character" w:customStyle="1" w:styleId="89">
    <w:name w:val="标题 6 字符"/>
    <w:link w:val="12"/>
    <w:qFormat/>
    <w:uiPriority w:val="0"/>
    <w:rPr>
      <w:rFonts w:ascii="Arial" w:hAnsi="Arial" w:eastAsia="黑体"/>
      <w:b/>
      <w:kern w:val="2"/>
      <w:sz w:val="24"/>
      <w:lang w:val="en-US" w:eastAsia="zh-CN" w:bidi="ar-SA"/>
    </w:rPr>
  </w:style>
  <w:style w:type="character" w:customStyle="1" w:styleId="90">
    <w:name w:val="标题 7 字符"/>
    <w:link w:val="13"/>
    <w:qFormat/>
    <w:uiPriority w:val="0"/>
    <w:rPr>
      <w:rFonts w:eastAsia="宋体"/>
      <w:b/>
      <w:kern w:val="2"/>
      <w:sz w:val="24"/>
      <w:lang w:val="en-US" w:eastAsia="zh-CN" w:bidi="ar-SA"/>
    </w:rPr>
  </w:style>
  <w:style w:type="character" w:customStyle="1" w:styleId="91">
    <w:name w:val="标题 8 字符"/>
    <w:link w:val="14"/>
    <w:qFormat/>
    <w:uiPriority w:val="0"/>
    <w:rPr>
      <w:rFonts w:ascii="Arial" w:hAnsi="Arial" w:eastAsia="黑体"/>
      <w:kern w:val="2"/>
      <w:sz w:val="24"/>
      <w:lang w:val="en-US" w:eastAsia="zh-CN" w:bidi="ar-SA"/>
    </w:rPr>
  </w:style>
  <w:style w:type="character" w:customStyle="1" w:styleId="92">
    <w:name w:val="标题 9 字符"/>
    <w:link w:val="15"/>
    <w:qFormat/>
    <w:uiPriority w:val="0"/>
    <w:rPr>
      <w:rFonts w:ascii="Arial" w:hAnsi="Arial" w:eastAsia="黑体"/>
      <w:kern w:val="2"/>
      <w:sz w:val="21"/>
      <w:lang w:val="en-US" w:eastAsia="zh-CN" w:bidi="ar-SA"/>
    </w:rPr>
  </w:style>
  <w:style w:type="character" w:customStyle="1" w:styleId="93">
    <w:name w:val="题注 字符"/>
    <w:link w:val="22"/>
    <w:qFormat/>
    <w:locked/>
    <w:uiPriority w:val="0"/>
    <w:rPr>
      <w:rFonts w:ascii="Arial" w:hAnsi="Arial" w:eastAsia="黑体"/>
      <w:kern w:val="2"/>
    </w:rPr>
  </w:style>
  <w:style w:type="character" w:customStyle="1" w:styleId="94">
    <w:name w:val="文档结构图 字符"/>
    <w:link w:val="24"/>
    <w:qFormat/>
    <w:uiPriority w:val="99"/>
    <w:rPr>
      <w:rFonts w:eastAsia="宋体"/>
      <w:kern w:val="2"/>
      <w:sz w:val="21"/>
      <w:lang w:val="en-US" w:eastAsia="zh-CN" w:bidi="ar-SA"/>
    </w:rPr>
  </w:style>
  <w:style w:type="character" w:customStyle="1" w:styleId="95">
    <w:name w:val="批注文字 字符"/>
    <w:link w:val="26"/>
    <w:qFormat/>
    <w:uiPriority w:val="0"/>
    <w:rPr>
      <w:rFonts w:eastAsia="宋体"/>
      <w:kern w:val="2"/>
      <w:sz w:val="21"/>
      <w:lang w:val="en-US" w:eastAsia="zh-CN" w:bidi="ar-SA"/>
    </w:rPr>
  </w:style>
  <w:style w:type="character" w:customStyle="1" w:styleId="96">
    <w:name w:val="正文文本 3 字符"/>
    <w:link w:val="28"/>
    <w:qFormat/>
    <w:uiPriority w:val="0"/>
    <w:rPr>
      <w:rFonts w:ascii="华康简标题宋" w:eastAsia="华康简标题宋"/>
      <w:kern w:val="2"/>
      <w:sz w:val="52"/>
    </w:rPr>
  </w:style>
  <w:style w:type="character" w:customStyle="1" w:styleId="97">
    <w:name w:val="正文文本 字符"/>
    <w:link w:val="5"/>
    <w:qFormat/>
    <w:uiPriority w:val="99"/>
    <w:rPr>
      <w:rFonts w:ascii="宋体" w:eastAsia="宋体"/>
      <w:sz w:val="28"/>
      <w:lang w:val="en-US" w:eastAsia="zh-CN" w:bidi="ar-SA"/>
    </w:rPr>
  </w:style>
  <w:style w:type="character" w:customStyle="1" w:styleId="98">
    <w:name w:val="正文文本缩进 字符"/>
    <w:link w:val="3"/>
    <w:qFormat/>
    <w:uiPriority w:val="0"/>
    <w:rPr>
      <w:rFonts w:ascii="宋体" w:hAnsi="宋体" w:eastAsia="宋体"/>
      <w:b/>
      <w:kern w:val="2"/>
      <w:sz w:val="21"/>
      <w:lang w:val="en-US" w:eastAsia="zh-CN" w:bidi="ar-SA"/>
    </w:rPr>
  </w:style>
  <w:style w:type="character" w:customStyle="1" w:styleId="99">
    <w:name w:val="HTML 地址 字符"/>
    <w:link w:val="34"/>
    <w:qFormat/>
    <w:uiPriority w:val="0"/>
    <w:rPr>
      <w:rFonts w:eastAsia="宋体"/>
      <w:i/>
      <w:kern w:val="2"/>
      <w:sz w:val="21"/>
      <w:lang w:val="en-US" w:eastAsia="zh-CN" w:bidi="ar-SA"/>
    </w:rPr>
  </w:style>
  <w:style w:type="character" w:customStyle="1" w:styleId="100">
    <w:name w:val="纯文本 字符"/>
    <w:link w:val="36"/>
    <w:qFormat/>
    <w:uiPriority w:val="0"/>
    <w:rPr>
      <w:rFonts w:ascii="宋体" w:hAnsi="Courier New" w:eastAsia="宋体"/>
      <w:kern w:val="2"/>
      <w:sz w:val="21"/>
      <w:lang w:val="en-US" w:eastAsia="zh-CN" w:bidi="ar-SA"/>
    </w:rPr>
  </w:style>
  <w:style w:type="character" w:customStyle="1" w:styleId="101">
    <w:name w:val="日期 字符1"/>
    <w:link w:val="40"/>
    <w:qFormat/>
    <w:uiPriority w:val="0"/>
    <w:rPr>
      <w:rFonts w:ascii="宋体" w:eastAsia="宋体"/>
      <w:sz w:val="28"/>
      <w:lang w:val="en-US" w:eastAsia="zh-CN" w:bidi="ar-SA"/>
    </w:rPr>
  </w:style>
  <w:style w:type="character" w:customStyle="1" w:styleId="102">
    <w:name w:val="正文文本缩进 2 字符"/>
    <w:link w:val="41"/>
    <w:qFormat/>
    <w:uiPriority w:val="0"/>
    <w:rPr>
      <w:rFonts w:ascii="宋体" w:eastAsia="宋体"/>
      <w:kern w:val="2"/>
      <w:sz w:val="28"/>
      <w:lang w:val="en-US" w:eastAsia="zh-CN" w:bidi="ar-SA"/>
    </w:rPr>
  </w:style>
  <w:style w:type="character" w:customStyle="1" w:styleId="103">
    <w:name w:val="尾注文本 字符"/>
    <w:link w:val="42"/>
    <w:qFormat/>
    <w:uiPriority w:val="0"/>
    <w:rPr>
      <w:rFonts w:ascii="宋体"/>
      <w:sz w:val="24"/>
    </w:rPr>
  </w:style>
  <w:style w:type="character" w:customStyle="1" w:styleId="104">
    <w:name w:val="批注框文本 字符"/>
    <w:link w:val="43"/>
    <w:qFormat/>
    <w:uiPriority w:val="99"/>
    <w:rPr>
      <w:rFonts w:eastAsia="宋体"/>
      <w:kern w:val="2"/>
      <w:sz w:val="18"/>
      <w:lang w:val="en-US" w:eastAsia="zh-CN" w:bidi="ar-SA"/>
    </w:rPr>
  </w:style>
  <w:style w:type="character" w:customStyle="1" w:styleId="105">
    <w:name w:val="页脚 字符"/>
    <w:link w:val="44"/>
    <w:qFormat/>
    <w:uiPriority w:val="99"/>
    <w:rPr>
      <w:rFonts w:ascii="宋体" w:eastAsia="宋体"/>
      <w:sz w:val="18"/>
      <w:lang w:val="en-US" w:eastAsia="zh-CN" w:bidi="ar-SA"/>
    </w:rPr>
  </w:style>
  <w:style w:type="character" w:customStyle="1" w:styleId="106">
    <w:name w:val="页眉 字符"/>
    <w:link w:val="45"/>
    <w:qFormat/>
    <w:uiPriority w:val="99"/>
    <w:rPr>
      <w:rFonts w:ascii="宋体" w:eastAsia="宋体"/>
      <w:sz w:val="18"/>
      <w:lang w:val="en-US" w:eastAsia="zh-CN" w:bidi="ar-SA"/>
    </w:rPr>
  </w:style>
  <w:style w:type="character" w:customStyle="1" w:styleId="107">
    <w:name w:val="副标题 字符"/>
    <w:link w:val="49"/>
    <w:qFormat/>
    <w:uiPriority w:val="0"/>
    <w:rPr>
      <w:rFonts w:ascii="Cambria" w:hAnsi="Cambria"/>
      <w:b/>
      <w:bCs/>
      <w:kern w:val="28"/>
      <w:sz w:val="32"/>
      <w:szCs w:val="32"/>
    </w:rPr>
  </w:style>
  <w:style w:type="character" w:customStyle="1" w:styleId="108">
    <w:name w:val="脚注文本 字符"/>
    <w:link w:val="52"/>
    <w:qFormat/>
    <w:uiPriority w:val="0"/>
    <w:rPr>
      <w:rFonts w:eastAsia="宋体"/>
      <w:kern w:val="2"/>
      <w:sz w:val="18"/>
      <w:lang w:val="en-US" w:eastAsia="zh-CN" w:bidi="ar-SA"/>
    </w:rPr>
  </w:style>
  <w:style w:type="character" w:customStyle="1" w:styleId="109">
    <w:name w:val="正文文本缩进 3 字符"/>
    <w:link w:val="53"/>
    <w:qFormat/>
    <w:uiPriority w:val="0"/>
    <w:rPr>
      <w:rFonts w:ascii="宋体" w:eastAsia="宋体"/>
      <w:sz w:val="28"/>
      <w:lang w:val="en-US" w:eastAsia="zh-CN" w:bidi="ar-SA"/>
    </w:rPr>
  </w:style>
  <w:style w:type="character" w:customStyle="1" w:styleId="110">
    <w:name w:val="正文文本 2 字符"/>
    <w:link w:val="57"/>
    <w:qFormat/>
    <w:uiPriority w:val="0"/>
    <w:rPr>
      <w:rFonts w:ascii="宋体"/>
      <w:sz w:val="28"/>
    </w:rPr>
  </w:style>
  <w:style w:type="character" w:customStyle="1" w:styleId="111">
    <w:name w:val="HTML 预设格式 字符"/>
    <w:link w:val="58"/>
    <w:qFormat/>
    <w:uiPriority w:val="0"/>
    <w:rPr>
      <w:rFonts w:ascii="Courier New" w:hAnsi="Courier New" w:eastAsia="宋体"/>
      <w:kern w:val="2"/>
      <w:lang w:val="en-US" w:eastAsia="zh-CN" w:bidi="ar-SA"/>
    </w:rPr>
  </w:style>
  <w:style w:type="character" w:customStyle="1" w:styleId="112">
    <w:name w:val="标题 字符"/>
    <w:link w:val="60"/>
    <w:qFormat/>
    <w:uiPriority w:val="0"/>
    <w:rPr>
      <w:rFonts w:ascii="Arial" w:hAnsi="Arial" w:eastAsia="宋体"/>
      <w:b/>
      <w:kern w:val="2"/>
      <w:sz w:val="32"/>
      <w:lang w:val="en-US" w:eastAsia="zh-CN" w:bidi="ar-SA"/>
    </w:rPr>
  </w:style>
  <w:style w:type="character" w:customStyle="1" w:styleId="113">
    <w:name w:val="批注主题 字符"/>
    <w:link w:val="61"/>
    <w:qFormat/>
    <w:uiPriority w:val="99"/>
    <w:rPr>
      <w:b/>
      <w:kern w:val="2"/>
      <w:sz w:val="21"/>
    </w:rPr>
  </w:style>
  <w:style w:type="character" w:customStyle="1" w:styleId="114">
    <w:name w:val="正文首行缩进 字符"/>
    <w:link w:val="62"/>
    <w:qFormat/>
    <w:uiPriority w:val="99"/>
    <w:rPr>
      <w:rFonts w:ascii="宋体" w:eastAsia="宋体"/>
      <w:sz w:val="21"/>
      <w:lang w:val="en-US" w:eastAsia="zh-CN" w:bidi="ar-SA"/>
    </w:rPr>
  </w:style>
  <w:style w:type="character" w:customStyle="1" w:styleId="115">
    <w:name w:val="正文首行缩进 2 字符"/>
    <w:link w:val="2"/>
    <w:qFormat/>
    <w:uiPriority w:val="0"/>
    <w:rPr>
      <w:rFonts w:ascii="宋体" w:hAnsi="宋体" w:eastAsia="宋体"/>
      <w:b/>
      <w:kern w:val="2"/>
      <w:sz w:val="21"/>
      <w:szCs w:val="24"/>
      <w:lang w:val="en-US" w:eastAsia="zh-CN" w:bidi="ar-SA"/>
    </w:rPr>
  </w:style>
  <w:style w:type="character" w:customStyle="1" w:styleId="116">
    <w:name w:val="ca-11"/>
    <w:qFormat/>
    <w:uiPriority w:val="0"/>
    <w:rPr>
      <w:rFonts w:hint="eastAsia" w:ascii="宋体" w:hAnsi="宋体" w:eastAsia="宋体"/>
      <w:sz w:val="21"/>
      <w:szCs w:val="21"/>
    </w:rPr>
  </w:style>
  <w:style w:type="character" w:customStyle="1" w:styleId="117">
    <w:name w:val="标题 9 Char1"/>
    <w:qFormat/>
    <w:uiPriority w:val="0"/>
    <w:rPr>
      <w:rFonts w:ascii="Arial" w:hAnsi="Arial" w:eastAsia="黑体"/>
      <w:sz w:val="21"/>
      <w:szCs w:val="21"/>
    </w:rPr>
  </w:style>
  <w:style w:type="character" w:customStyle="1" w:styleId="118">
    <w:name w:val="￥正文 Char"/>
    <w:link w:val="119"/>
    <w:qFormat/>
    <w:uiPriority w:val="0"/>
    <w:rPr>
      <w:rFonts w:ascii="Calibri" w:hAnsi="Calibri"/>
      <w:sz w:val="24"/>
    </w:rPr>
  </w:style>
  <w:style w:type="paragraph" w:customStyle="1" w:styleId="119">
    <w:name w:val="￥正文"/>
    <w:basedOn w:val="1"/>
    <w:link w:val="118"/>
    <w:qFormat/>
    <w:uiPriority w:val="0"/>
    <w:pPr>
      <w:spacing w:line="360" w:lineRule="auto"/>
      <w:ind w:firstLine="200" w:firstLineChars="200"/>
    </w:pPr>
    <w:rPr>
      <w:rFonts w:ascii="Calibri" w:hAnsi="Calibri"/>
      <w:kern w:val="0"/>
      <w:sz w:val="24"/>
    </w:rPr>
  </w:style>
  <w:style w:type="character" w:customStyle="1" w:styleId="120">
    <w:name w:val="content"/>
    <w:qFormat/>
    <w:uiPriority w:val="0"/>
  </w:style>
  <w:style w:type="character" w:customStyle="1" w:styleId="121">
    <w:name w:val="标题 5（无编号）（绿盟科技） Char"/>
    <w:link w:val="122"/>
    <w:qFormat/>
    <w:uiPriority w:val="0"/>
    <w:rPr>
      <w:rFonts w:ascii="Arial" w:hAnsi="Arial" w:eastAsia="黑体"/>
      <w:b/>
      <w:sz w:val="24"/>
      <w:szCs w:val="28"/>
    </w:rPr>
  </w:style>
  <w:style w:type="paragraph" w:customStyle="1" w:styleId="122">
    <w:name w:val="标题 5（无编号）（绿盟科技）"/>
    <w:basedOn w:val="11"/>
    <w:link w:val="121"/>
    <w:qFormat/>
    <w:uiPriority w:val="0"/>
    <w:pPr>
      <w:tabs>
        <w:tab w:val="left" w:pos="1008"/>
        <w:tab w:val="left" w:pos="1232"/>
      </w:tabs>
      <w:spacing w:after="156" w:line="377" w:lineRule="auto"/>
      <w:jc w:val="left"/>
    </w:pPr>
    <w:rPr>
      <w:rFonts w:ascii="Arial" w:hAnsi="Arial" w:eastAsia="黑体"/>
      <w:kern w:val="0"/>
      <w:sz w:val="24"/>
      <w:szCs w:val="28"/>
    </w:rPr>
  </w:style>
  <w:style w:type="character" w:customStyle="1" w:styleId="123">
    <w:name w:val="command keywords"/>
    <w:qFormat/>
    <w:uiPriority w:val="0"/>
    <w:rPr>
      <w:rFonts w:ascii="Arial" w:hAnsi="Arial" w:eastAsia="宋体"/>
      <w:b/>
      <w:color w:val="auto"/>
      <w:sz w:val="21"/>
    </w:rPr>
  </w:style>
  <w:style w:type="character" w:customStyle="1" w:styleId="124">
    <w:name w:val="123 Char"/>
    <w:link w:val="125"/>
    <w:qFormat/>
    <w:uiPriority w:val="0"/>
    <w:rPr>
      <w:kern w:val="2"/>
      <w:sz w:val="24"/>
      <w:szCs w:val="24"/>
    </w:rPr>
  </w:style>
  <w:style w:type="paragraph" w:customStyle="1" w:styleId="125">
    <w:name w:val="123"/>
    <w:basedOn w:val="1"/>
    <w:link w:val="124"/>
    <w:qFormat/>
    <w:uiPriority w:val="0"/>
    <w:pPr>
      <w:widowControl/>
      <w:spacing w:line="360" w:lineRule="auto"/>
      <w:ind w:firstLine="480" w:firstLineChars="200"/>
      <w:jc w:val="left"/>
    </w:pPr>
    <w:rPr>
      <w:sz w:val="24"/>
      <w:szCs w:val="24"/>
    </w:rPr>
  </w:style>
  <w:style w:type="character" w:customStyle="1" w:styleId="126">
    <w:name w:val="Font Style17"/>
    <w:qFormat/>
    <w:uiPriority w:val="0"/>
    <w:rPr>
      <w:rFonts w:ascii="黑体" w:eastAsia="黑体" w:cs="黑体"/>
      <w:sz w:val="28"/>
      <w:szCs w:val="28"/>
    </w:rPr>
  </w:style>
  <w:style w:type="character" w:customStyle="1" w:styleId="127">
    <w:name w:val="常规 Char"/>
    <w:link w:val="128"/>
    <w:qFormat/>
    <w:uiPriority w:val="0"/>
    <w:rPr>
      <w:szCs w:val="21"/>
    </w:rPr>
  </w:style>
  <w:style w:type="paragraph" w:customStyle="1" w:styleId="128">
    <w:name w:val="常规"/>
    <w:basedOn w:val="1"/>
    <w:link w:val="127"/>
    <w:qFormat/>
    <w:uiPriority w:val="0"/>
    <w:pPr>
      <w:spacing w:beforeLines="100" w:afterLines="100"/>
      <w:ind w:left="1134"/>
    </w:pPr>
    <w:rPr>
      <w:kern w:val="0"/>
      <w:sz w:val="20"/>
      <w:szCs w:val="21"/>
    </w:rPr>
  </w:style>
  <w:style w:type="character" w:customStyle="1" w:styleId="129">
    <w:name w:val="不明显强调1"/>
    <w:qFormat/>
    <w:uiPriority w:val="0"/>
    <w:rPr>
      <w:i/>
      <w:iCs/>
      <w:color w:val="808080"/>
    </w:rPr>
  </w:style>
  <w:style w:type="character" w:customStyle="1" w:styleId="130">
    <w:name w:val="Header Char"/>
    <w:qFormat/>
    <w:locked/>
    <w:uiPriority w:val="0"/>
    <w:rPr>
      <w:rFonts w:cs="Times New Roman"/>
      <w:sz w:val="18"/>
      <w:szCs w:val="18"/>
    </w:rPr>
  </w:style>
  <w:style w:type="character" w:customStyle="1" w:styleId="131">
    <w:name w:val="标题 4 Char1"/>
    <w:qFormat/>
    <w:uiPriority w:val="0"/>
    <w:rPr>
      <w:rFonts w:ascii="Arial" w:hAnsi="Arial" w:eastAsia="黑体"/>
      <w:b/>
      <w:bCs/>
      <w:sz w:val="28"/>
      <w:szCs w:val="28"/>
    </w:rPr>
  </w:style>
  <w:style w:type="character" w:customStyle="1" w:styleId="132">
    <w:name w:val="正文首行缩进（绿盟科技） Char"/>
    <w:link w:val="133"/>
    <w:qFormat/>
    <w:locked/>
    <w:uiPriority w:val="99"/>
    <w:rPr>
      <w:rFonts w:ascii="Arial" w:hAnsi="Arial"/>
      <w:sz w:val="21"/>
    </w:rPr>
  </w:style>
  <w:style w:type="paragraph" w:customStyle="1" w:styleId="133">
    <w:name w:val="正文首行缩进（绿盟科技）"/>
    <w:basedOn w:val="1"/>
    <w:link w:val="132"/>
    <w:qFormat/>
    <w:uiPriority w:val="99"/>
    <w:pPr>
      <w:widowControl/>
      <w:spacing w:after="50" w:line="300" w:lineRule="auto"/>
      <w:ind w:firstLine="200" w:firstLineChars="200"/>
      <w:jc w:val="left"/>
    </w:pPr>
    <w:rPr>
      <w:rFonts w:ascii="Arial" w:hAnsi="Arial"/>
      <w:kern w:val="0"/>
    </w:rPr>
  </w:style>
  <w:style w:type="character" w:customStyle="1" w:styleId="134">
    <w:name w:val="Figure Text Char Char Char Char Char"/>
    <w:link w:val="135"/>
    <w:qFormat/>
    <w:uiPriority w:val="0"/>
    <w:rPr>
      <w:rFonts w:ascii="Arial" w:hAnsi="Arial" w:eastAsia="楷体_GB2312"/>
      <w:kern w:val="2"/>
      <w:sz w:val="18"/>
      <w:lang w:val="en-US" w:eastAsia="zh-CN" w:bidi="ar-SA"/>
    </w:rPr>
  </w:style>
  <w:style w:type="paragraph" w:customStyle="1" w:styleId="135">
    <w:name w:val="Figure Text Char Char Char"/>
    <w:link w:val="134"/>
    <w:qFormat/>
    <w:uiPriority w:val="0"/>
    <w:pPr>
      <w:snapToGrid w:val="0"/>
      <w:jc w:val="both"/>
    </w:pPr>
    <w:rPr>
      <w:rFonts w:ascii="Arial" w:hAnsi="Arial" w:eastAsia="楷体_GB2312" w:cs="Times New Roman"/>
      <w:kern w:val="2"/>
      <w:sz w:val="18"/>
      <w:lang w:val="en-US" w:eastAsia="zh-CN" w:bidi="ar-SA"/>
    </w:rPr>
  </w:style>
  <w:style w:type="character" w:customStyle="1" w:styleId="136">
    <w:name w:val="！表格 Char"/>
    <w:link w:val="137"/>
    <w:qFormat/>
    <w:locked/>
    <w:uiPriority w:val="99"/>
    <w:rPr>
      <w:rFonts w:eastAsia="楷体_GB2312"/>
      <w:sz w:val="22"/>
      <w:szCs w:val="22"/>
      <w:lang w:val="en-US" w:eastAsia="zh-CN" w:bidi="ar-SA"/>
    </w:rPr>
  </w:style>
  <w:style w:type="paragraph" w:customStyle="1" w:styleId="137">
    <w:name w:val="！表格"/>
    <w:link w:val="136"/>
    <w:qFormat/>
    <w:uiPriority w:val="99"/>
    <w:pPr>
      <w:jc w:val="center"/>
    </w:pPr>
    <w:rPr>
      <w:rFonts w:ascii="Times New Roman" w:hAnsi="Times New Roman" w:eastAsia="楷体_GB2312" w:cs="Times New Roman"/>
      <w:sz w:val="22"/>
      <w:szCs w:val="22"/>
      <w:lang w:val="en-US" w:eastAsia="zh-CN" w:bidi="ar-SA"/>
    </w:rPr>
  </w:style>
  <w:style w:type="character" w:customStyle="1" w:styleId="138">
    <w:name w:val="l211"/>
    <w:qFormat/>
    <w:uiPriority w:val="99"/>
    <w:rPr>
      <w:rFonts w:cs="Times New Roman"/>
      <w:sz w:val="20"/>
      <w:szCs w:val="20"/>
    </w:rPr>
  </w:style>
  <w:style w:type="character" w:customStyle="1" w:styleId="139">
    <w:name w:val="标题 3 Char1"/>
    <w:qFormat/>
    <w:uiPriority w:val="0"/>
    <w:rPr>
      <w:rFonts w:ascii="宋体"/>
      <w:sz w:val="21"/>
    </w:rPr>
  </w:style>
  <w:style w:type="character" w:customStyle="1" w:styleId="140">
    <w:name w:val="style21"/>
    <w:qFormat/>
    <w:uiPriority w:val="0"/>
    <w:rPr>
      <w:b/>
      <w:sz w:val="21"/>
    </w:rPr>
  </w:style>
  <w:style w:type="character" w:customStyle="1" w:styleId="141">
    <w:name w:val="Char Char17"/>
    <w:qFormat/>
    <w:uiPriority w:val="0"/>
    <w:rPr>
      <w:rFonts w:eastAsia="宋体"/>
      <w:kern w:val="2"/>
      <w:sz w:val="24"/>
      <w:lang w:val="en-US" w:eastAsia="zh-CN" w:bidi="ar-SA"/>
    </w:rPr>
  </w:style>
  <w:style w:type="character" w:customStyle="1" w:styleId="142">
    <w:name w:val="表正文2"/>
    <w:qFormat/>
    <w:uiPriority w:val="0"/>
    <w:rPr>
      <w:rFonts w:ascii="宋体" w:hAnsi="宋体" w:eastAsia="宋体"/>
      <w:kern w:val="2"/>
      <w:sz w:val="24"/>
      <w:lang w:val="en-US" w:eastAsia="zh-CN"/>
    </w:rPr>
  </w:style>
  <w:style w:type="character" w:customStyle="1" w:styleId="143">
    <w:name w:val="日期 Char Char"/>
    <w:qFormat/>
    <w:uiPriority w:val="0"/>
    <w:rPr>
      <w:rFonts w:ascii="楷体_GB2312" w:eastAsia="楷体_GB2312"/>
      <w:sz w:val="21"/>
    </w:rPr>
  </w:style>
  <w:style w:type="character" w:customStyle="1" w:styleId="144">
    <w:name w:val="title"/>
    <w:qFormat/>
    <w:uiPriority w:val="0"/>
  </w:style>
  <w:style w:type="character" w:customStyle="1" w:styleId="145">
    <w:name w:val="表正文 Char2"/>
    <w:qFormat/>
    <w:uiPriority w:val="0"/>
    <w:rPr>
      <w:rFonts w:eastAsia="宋体"/>
      <w:kern w:val="2"/>
      <w:sz w:val="21"/>
      <w:szCs w:val="24"/>
      <w:lang w:val="en-US" w:eastAsia="zh-CN" w:bidi="ar-SA"/>
    </w:rPr>
  </w:style>
  <w:style w:type="character" w:customStyle="1" w:styleId="146">
    <w:name w:val="font01"/>
    <w:qFormat/>
    <w:uiPriority w:val="0"/>
    <w:rPr>
      <w:rFonts w:hint="eastAsia" w:ascii="宋体" w:hAnsi="宋体" w:eastAsia="宋体" w:cs="宋体"/>
      <w:color w:val="000000"/>
      <w:sz w:val="21"/>
      <w:szCs w:val="21"/>
      <w:u w:val="none"/>
    </w:rPr>
  </w:style>
  <w:style w:type="character" w:customStyle="1" w:styleId="147">
    <w:name w:val="Body Char"/>
    <w:link w:val="148"/>
    <w:qFormat/>
    <w:uiPriority w:val="0"/>
    <w:rPr>
      <w:rFonts w:ascii="Arial" w:hAnsi="Arial"/>
      <w:color w:val="000000"/>
      <w:szCs w:val="24"/>
    </w:rPr>
  </w:style>
  <w:style w:type="paragraph" w:customStyle="1" w:styleId="148">
    <w:name w:val="Body"/>
    <w:basedOn w:val="1"/>
    <w:link w:val="147"/>
    <w:qFormat/>
    <w:uiPriority w:val="0"/>
    <w:pPr>
      <w:widowControl/>
      <w:tabs>
        <w:tab w:val="left" w:pos="9255"/>
      </w:tabs>
      <w:spacing w:line="360" w:lineRule="auto"/>
      <w:ind w:firstLine="315" w:firstLineChars="150"/>
      <w:jc w:val="center"/>
    </w:pPr>
    <w:rPr>
      <w:rFonts w:ascii="Arial" w:hAnsi="Arial"/>
      <w:color w:val="000000"/>
      <w:kern w:val="0"/>
      <w:sz w:val="20"/>
      <w:szCs w:val="24"/>
    </w:rPr>
  </w:style>
  <w:style w:type="character" w:customStyle="1" w:styleId="149">
    <w:name w:val="font71"/>
    <w:qFormat/>
    <w:uiPriority w:val="0"/>
    <w:rPr>
      <w:rFonts w:hint="eastAsia" w:ascii="宋体" w:hAnsi="宋体" w:eastAsia="宋体" w:cs="宋体"/>
      <w:color w:val="000000"/>
      <w:sz w:val="20"/>
      <w:szCs w:val="20"/>
      <w:u w:val="none"/>
    </w:rPr>
  </w:style>
  <w:style w:type="character" w:customStyle="1" w:styleId="150">
    <w:name w:val="SANGFOR_6_正文 Char"/>
    <w:link w:val="151"/>
    <w:qFormat/>
    <w:uiPriority w:val="0"/>
    <w:rPr>
      <w:rFonts w:ascii="微软雅黑" w:hAnsi="微软雅黑" w:eastAsia="微软雅黑"/>
      <w:bCs/>
      <w:kern w:val="2"/>
      <w:sz w:val="24"/>
      <w:szCs w:val="22"/>
    </w:rPr>
  </w:style>
  <w:style w:type="paragraph" w:customStyle="1" w:styleId="151">
    <w:name w:val="SANGFOR_6_正文"/>
    <w:basedOn w:val="1"/>
    <w:link w:val="150"/>
    <w:qFormat/>
    <w:uiPriority w:val="0"/>
    <w:pPr>
      <w:spacing w:line="360" w:lineRule="auto"/>
      <w:jc w:val="left"/>
    </w:pPr>
    <w:rPr>
      <w:rFonts w:ascii="微软雅黑" w:hAnsi="微软雅黑" w:eastAsia="微软雅黑"/>
      <w:bCs/>
      <w:sz w:val="24"/>
      <w:szCs w:val="22"/>
    </w:rPr>
  </w:style>
  <w:style w:type="character" w:customStyle="1" w:styleId="152">
    <w:name w:val="尾注文本 Char1"/>
    <w:qFormat/>
    <w:uiPriority w:val="0"/>
    <w:rPr>
      <w:kern w:val="2"/>
      <w:sz w:val="21"/>
    </w:rPr>
  </w:style>
  <w:style w:type="character" w:customStyle="1" w:styleId="153">
    <w:name w:val="标题 2 Char Char Char"/>
    <w:qFormat/>
    <w:uiPriority w:val="0"/>
    <w:rPr>
      <w:rFonts w:ascii="Arial" w:hAnsi="Arial" w:eastAsia="黑体"/>
      <w:b/>
      <w:kern w:val="2"/>
      <w:sz w:val="32"/>
      <w:lang w:val="en-US" w:eastAsia="zh-CN"/>
    </w:rPr>
  </w:style>
  <w:style w:type="character" w:customStyle="1" w:styleId="154">
    <w:name w:val="标题 3 Char Char"/>
    <w:qFormat/>
    <w:uiPriority w:val="0"/>
    <w:rPr>
      <w:rFonts w:eastAsia="宋体"/>
      <w:b/>
      <w:kern w:val="2"/>
      <w:sz w:val="32"/>
      <w:lang w:val="en-US" w:eastAsia="zh-CN"/>
    </w:rPr>
  </w:style>
  <w:style w:type="character" w:customStyle="1" w:styleId="155">
    <w:name w:val="Figure Char"/>
    <w:link w:val="156"/>
    <w:qFormat/>
    <w:uiPriority w:val="0"/>
    <w:rPr>
      <w:rFonts w:ascii="Arial" w:hAnsi="Arial"/>
      <w:sz w:val="21"/>
    </w:rPr>
  </w:style>
  <w:style w:type="paragraph" w:customStyle="1" w:styleId="156">
    <w:name w:val="Figure"/>
    <w:basedOn w:val="1"/>
    <w:next w:val="157"/>
    <w:link w:val="155"/>
    <w:qFormat/>
    <w:uiPriority w:val="0"/>
    <w:pPr>
      <w:keepNext/>
      <w:widowControl/>
      <w:snapToGrid w:val="0"/>
      <w:spacing w:before="80" w:beforeLines="0" w:after="80" w:afterLines="0" w:line="300" w:lineRule="auto"/>
      <w:ind w:left="1134"/>
      <w:jc w:val="center"/>
    </w:pPr>
    <w:rPr>
      <w:rFonts w:ascii="Arial" w:hAnsi="Arial"/>
      <w:kern w:val="0"/>
    </w:rPr>
  </w:style>
  <w:style w:type="paragraph" w:customStyle="1" w:styleId="157">
    <w:name w:val="Figure Description"/>
    <w:next w:val="1"/>
    <w:link w:val="158"/>
    <w:qFormat/>
    <w:uiPriority w:val="0"/>
    <w:pPr>
      <w:snapToGrid w:val="0"/>
      <w:spacing w:before="80" w:after="320"/>
      <w:ind w:left="1134"/>
      <w:jc w:val="center"/>
    </w:pPr>
    <w:rPr>
      <w:rFonts w:ascii="Arial" w:hAnsi="Arial" w:eastAsia="黑体" w:cs="Times New Roman"/>
      <w:sz w:val="18"/>
      <w:lang w:val="en-US" w:eastAsia="zh-CN" w:bidi="ar-SA"/>
    </w:rPr>
  </w:style>
  <w:style w:type="character" w:customStyle="1" w:styleId="158">
    <w:name w:val="Figure Description Char Char"/>
    <w:link w:val="157"/>
    <w:qFormat/>
    <w:uiPriority w:val="0"/>
    <w:rPr>
      <w:rFonts w:ascii="Arial" w:hAnsi="Arial" w:eastAsia="黑体"/>
      <w:sz w:val="18"/>
      <w:lang w:val="en-US" w:eastAsia="zh-CN" w:bidi="ar-SA"/>
    </w:rPr>
  </w:style>
  <w:style w:type="character" w:customStyle="1" w:styleId="159">
    <w:name w:val="Figure Char Char Char Char"/>
    <w:qFormat/>
    <w:uiPriority w:val="0"/>
    <w:rPr>
      <w:rFonts w:ascii="Arial" w:hAnsi="Arial" w:eastAsia="宋体"/>
      <w:sz w:val="21"/>
      <w:lang w:val="en-US" w:eastAsia="zh-CN"/>
    </w:rPr>
  </w:style>
  <w:style w:type="character" w:customStyle="1" w:styleId="160">
    <w:name w:val="明显强调1"/>
    <w:qFormat/>
    <w:uiPriority w:val="0"/>
    <w:rPr>
      <w:b/>
      <w:bCs/>
      <w:i/>
      <w:iCs/>
      <w:color w:val="4F81BD"/>
    </w:rPr>
  </w:style>
  <w:style w:type="character" w:customStyle="1" w:styleId="161">
    <w:name w:val="弱电样3 Char"/>
    <w:link w:val="162"/>
    <w:qFormat/>
    <w:locked/>
    <w:uiPriority w:val="99"/>
    <w:rPr>
      <w:rFonts w:ascii="Cambria" w:hAnsi="Cambria" w:eastAsia="黑体"/>
      <w:b/>
      <w:sz w:val="28"/>
    </w:rPr>
  </w:style>
  <w:style w:type="paragraph" w:customStyle="1" w:styleId="162">
    <w:name w:val="弱电样3"/>
    <w:basedOn w:val="9"/>
    <w:next w:val="1"/>
    <w:link w:val="161"/>
    <w:qFormat/>
    <w:uiPriority w:val="99"/>
    <w:pPr>
      <w:numPr>
        <w:ilvl w:val="2"/>
        <w:numId w:val="4"/>
      </w:numPr>
      <w:spacing w:before="240" w:after="120" w:line="360" w:lineRule="auto"/>
    </w:pPr>
    <w:rPr>
      <w:rFonts w:ascii="Cambria" w:hAnsi="Cambria"/>
      <w:kern w:val="0"/>
    </w:rPr>
  </w:style>
  <w:style w:type="character" w:customStyle="1" w:styleId="163">
    <w:name w:val="普通文字1 Char"/>
    <w:link w:val="164"/>
    <w:qFormat/>
    <w:uiPriority w:val="99"/>
    <w:rPr>
      <w:rFonts w:ascii="宋体" w:hAnsi="Courier New"/>
      <w:kern w:val="2"/>
      <w:sz w:val="21"/>
    </w:rPr>
  </w:style>
  <w:style w:type="paragraph" w:customStyle="1" w:styleId="164">
    <w:name w:val="纯文本1"/>
    <w:basedOn w:val="1"/>
    <w:link w:val="163"/>
    <w:qFormat/>
    <w:uiPriority w:val="99"/>
    <w:rPr>
      <w:rFonts w:ascii="宋体" w:hAnsi="Courier New"/>
    </w:rPr>
  </w:style>
  <w:style w:type="character" w:customStyle="1" w:styleId="165">
    <w:name w:val="个人答复风格"/>
    <w:qFormat/>
    <w:uiPriority w:val="0"/>
    <w:rPr>
      <w:rFonts w:ascii="Arial" w:hAnsi="Arial" w:eastAsia="宋体"/>
      <w:color w:val="auto"/>
      <w:sz w:val="20"/>
    </w:rPr>
  </w:style>
  <w:style w:type="character" w:customStyle="1" w:styleId="166">
    <w:name w:val="标题 7 Char1"/>
    <w:qFormat/>
    <w:uiPriority w:val="0"/>
    <w:rPr>
      <w:b/>
      <w:bCs/>
      <w:sz w:val="24"/>
      <w:szCs w:val="24"/>
    </w:rPr>
  </w:style>
  <w:style w:type="character" w:customStyle="1" w:styleId="167">
    <w:name w:val="访问过的超链接1"/>
    <w:unhideWhenUsed/>
    <w:qFormat/>
    <w:uiPriority w:val="99"/>
    <w:rPr>
      <w:color w:val="800080"/>
      <w:u w:val="single"/>
    </w:rPr>
  </w:style>
  <w:style w:type="character" w:customStyle="1" w:styleId="168">
    <w:name w:val="样式20 Char"/>
    <w:link w:val="169"/>
    <w:qFormat/>
    <w:uiPriority w:val="0"/>
    <w:rPr>
      <w:rFonts w:ascii="Arial" w:hAnsi="Arial"/>
      <w:b/>
      <w:bCs/>
      <w:sz w:val="30"/>
      <w:szCs w:val="30"/>
    </w:rPr>
  </w:style>
  <w:style w:type="paragraph" w:customStyle="1" w:styleId="169">
    <w:name w:val="样式20"/>
    <w:basedOn w:val="7"/>
    <w:link w:val="168"/>
    <w:qFormat/>
    <w:uiPriority w:val="0"/>
    <w:pPr>
      <w:adjustRightInd/>
      <w:spacing w:line="413" w:lineRule="auto"/>
      <w:ind w:left="567" w:hanging="567"/>
      <w:textAlignment w:val="auto"/>
    </w:pPr>
    <w:rPr>
      <w:rFonts w:eastAsia="宋体"/>
      <w:bCs/>
      <w:kern w:val="0"/>
      <w:sz w:val="30"/>
      <w:szCs w:val="30"/>
    </w:rPr>
  </w:style>
  <w:style w:type="character" w:customStyle="1" w:styleId="170">
    <w:name w:val="页脚 Char1"/>
    <w:qFormat/>
    <w:uiPriority w:val="0"/>
    <w:rPr>
      <w:rFonts w:eastAsia="宋体"/>
      <w:sz w:val="18"/>
      <w:szCs w:val="18"/>
      <w:lang w:val="en-US" w:eastAsia="zh-CN" w:bidi="ar-SA"/>
    </w:rPr>
  </w:style>
  <w:style w:type="character" w:customStyle="1" w:styleId="171">
    <w:name w:val="无间隔 Char"/>
    <w:link w:val="172"/>
    <w:qFormat/>
    <w:locked/>
    <w:uiPriority w:val="99"/>
    <w:rPr>
      <w:rFonts w:ascii="Calibri" w:hAnsi="Calibri"/>
      <w:kern w:val="2"/>
      <w:sz w:val="22"/>
      <w:szCs w:val="22"/>
      <w:lang w:val="en-US" w:eastAsia="zh-CN" w:bidi="ar-SA"/>
    </w:rPr>
  </w:style>
  <w:style w:type="paragraph" w:customStyle="1" w:styleId="172">
    <w:name w:val="No Spacing1"/>
    <w:link w:val="171"/>
    <w:qFormat/>
    <w:uiPriority w:val="99"/>
    <w:pPr>
      <w:widowControl w:val="0"/>
      <w:jc w:val="both"/>
    </w:pPr>
    <w:rPr>
      <w:rFonts w:ascii="Calibri" w:hAnsi="Calibri" w:eastAsia="宋体" w:cs="Times New Roman"/>
      <w:kern w:val="2"/>
      <w:sz w:val="22"/>
      <w:szCs w:val="22"/>
      <w:lang w:val="en-US" w:eastAsia="zh-CN" w:bidi="ar-SA"/>
    </w:rPr>
  </w:style>
  <w:style w:type="character" w:customStyle="1" w:styleId="173">
    <w:name w:val="3级标题 Char"/>
    <w:link w:val="174"/>
    <w:qFormat/>
    <w:uiPriority w:val="0"/>
    <w:rPr>
      <w:rFonts w:ascii="Arial" w:hAnsi="Arial" w:eastAsia="黑体"/>
      <w:b/>
      <w:sz w:val="26"/>
      <w:szCs w:val="28"/>
    </w:rPr>
  </w:style>
  <w:style w:type="paragraph" w:customStyle="1" w:styleId="174">
    <w:name w:val="3级标题"/>
    <w:basedOn w:val="1"/>
    <w:link w:val="173"/>
    <w:qFormat/>
    <w:uiPriority w:val="0"/>
    <w:pPr>
      <w:keepNext/>
      <w:keepLines/>
      <w:tabs>
        <w:tab w:val="left" w:pos="1232"/>
      </w:tabs>
      <w:spacing w:before="280" w:after="156" w:line="377" w:lineRule="auto"/>
      <w:jc w:val="left"/>
      <w:outlineLvl w:val="2"/>
    </w:pPr>
    <w:rPr>
      <w:rFonts w:ascii="Arial" w:hAnsi="Arial" w:eastAsia="黑体"/>
      <w:b/>
      <w:kern w:val="0"/>
      <w:sz w:val="26"/>
      <w:szCs w:val="28"/>
    </w:rPr>
  </w:style>
  <w:style w:type="character" w:customStyle="1" w:styleId="175">
    <w:name w:val="Table Description Char Char"/>
    <w:link w:val="176"/>
    <w:qFormat/>
    <w:uiPriority w:val="0"/>
    <w:rPr>
      <w:rFonts w:ascii="Arial" w:hAnsi="Arial" w:eastAsia="黑体"/>
      <w:sz w:val="18"/>
      <w:lang w:val="en-US" w:eastAsia="zh-CN" w:bidi="ar-SA"/>
    </w:rPr>
  </w:style>
  <w:style w:type="paragraph" w:customStyle="1" w:styleId="176">
    <w:name w:val="Table Description"/>
    <w:next w:val="1"/>
    <w:link w:val="175"/>
    <w:qFormat/>
    <w:uiPriority w:val="0"/>
    <w:pPr>
      <w:keepNext/>
      <w:snapToGrid w:val="0"/>
      <w:spacing w:before="160" w:after="80"/>
      <w:ind w:left="1134"/>
      <w:jc w:val="center"/>
    </w:pPr>
    <w:rPr>
      <w:rFonts w:ascii="Arial" w:hAnsi="Arial" w:eastAsia="黑体" w:cs="Times New Roman"/>
      <w:sz w:val="18"/>
      <w:lang w:val="en-US" w:eastAsia="zh-CN" w:bidi="ar-SA"/>
    </w:rPr>
  </w:style>
  <w:style w:type="character" w:customStyle="1" w:styleId="177">
    <w:name w:val="No Spacing Char"/>
    <w:link w:val="178"/>
    <w:qFormat/>
    <w:locked/>
    <w:uiPriority w:val="99"/>
    <w:rPr>
      <w:rFonts w:eastAsia="Times New Roman"/>
      <w:sz w:val="22"/>
      <w:szCs w:val="22"/>
      <w:lang w:val="en-US" w:eastAsia="zh-CN" w:bidi="ar-SA"/>
    </w:rPr>
  </w:style>
  <w:style w:type="paragraph" w:customStyle="1" w:styleId="178">
    <w:name w:val="No Spacing11"/>
    <w:link w:val="177"/>
    <w:qFormat/>
    <w:uiPriority w:val="99"/>
    <w:rPr>
      <w:rFonts w:ascii="Times New Roman" w:hAnsi="Times New Roman" w:eastAsia="Times New Roman" w:cs="Times New Roman"/>
      <w:sz w:val="22"/>
      <w:szCs w:val="22"/>
      <w:lang w:val="en-US" w:eastAsia="zh-CN" w:bidi="ar-SA"/>
    </w:rPr>
  </w:style>
  <w:style w:type="character" w:customStyle="1" w:styleId="179">
    <w:name w:val="列出段落 字符"/>
    <w:qFormat/>
    <w:uiPriority w:val="34"/>
  </w:style>
  <w:style w:type="character" w:customStyle="1" w:styleId="180">
    <w:name w:val="Char Char3"/>
    <w:qFormat/>
    <w:uiPriority w:val="0"/>
    <w:rPr>
      <w:rFonts w:eastAsia="宋体"/>
      <w:kern w:val="2"/>
      <w:sz w:val="18"/>
      <w:szCs w:val="18"/>
      <w:lang w:val="en-US" w:eastAsia="zh-CN" w:bidi="ar-SA"/>
    </w:rPr>
  </w:style>
  <w:style w:type="character" w:customStyle="1" w:styleId="181">
    <w:name w:val="my正文 Char"/>
    <w:link w:val="182"/>
    <w:qFormat/>
    <w:uiPriority w:val="0"/>
    <w:rPr>
      <w:rFonts w:ascii="宋体" w:hAnsi="宋体" w:cs="宋体"/>
      <w:sz w:val="24"/>
      <w:szCs w:val="24"/>
    </w:rPr>
  </w:style>
  <w:style w:type="paragraph" w:customStyle="1" w:styleId="182">
    <w:name w:val="my正文"/>
    <w:basedOn w:val="3"/>
    <w:link w:val="181"/>
    <w:qFormat/>
    <w:uiPriority w:val="0"/>
    <w:pPr>
      <w:spacing w:beforeLines="50" w:line="360" w:lineRule="auto"/>
      <w:ind w:left="0" w:leftChars="0" w:firstLine="540" w:firstLineChars="225"/>
    </w:pPr>
    <w:rPr>
      <w:b w:val="0"/>
      <w:kern w:val="0"/>
      <w:sz w:val="24"/>
      <w:szCs w:val="24"/>
    </w:rPr>
  </w:style>
  <w:style w:type="character" w:customStyle="1" w:styleId="183">
    <w:name w:val="font111"/>
    <w:qFormat/>
    <w:uiPriority w:val="0"/>
    <w:rPr>
      <w:rFonts w:hint="eastAsia" w:ascii="宋体" w:hAnsi="宋体" w:eastAsia="宋体" w:cs="宋体"/>
      <w:color w:val="000000"/>
      <w:sz w:val="20"/>
      <w:szCs w:val="20"/>
      <w:u w:val="none"/>
    </w:rPr>
  </w:style>
  <w:style w:type="character" w:customStyle="1" w:styleId="184">
    <w:name w:val="页脚 Char Char"/>
    <w:qFormat/>
    <w:uiPriority w:val="0"/>
    <w:rPr>
      <w:kern w:val="2"/>
      <w:sz w:val="18"/>
    </w:rPr>
  </w:style>
  <w:style w:type="character" w:customStyle="1" w:styleId="185">
    <w:name w:val="font11"/>
    <w:qFormat/>
    <w:uiPriority w:val="0"/>
    <w:rPr>
      <w:rFonts w:hint="default" w:ascii="Arial" w:hAnsi="Arial"/>
      <w:b/>
      <w:color w:val="000000"/>
      <w:sz w:val="20"/>
      <w:u w:val="none"/>
    </w:rPr>
  </w:style>
  <w:style w:type="character" w:customStyle="1" w:styleId="186">
    <w:name w:val="Heading 2 Char"/>
    <w:qFormat/>
    <w:locked/>
    <w:uiPriority w:val="0"/>
    <w:rPr>
      <w:rFonts w:ascii="微软雅黑" w:hAnsi="微软雅黑" w:eastAsia="微软雅黑" w:cs="Times New Roman"/>
      <w:b/>
      <w:bCs/>
      <w:sz w:val="36"/>
      <w:szCs w:val="36"/>
    </w:rPr>
  </w:style>
  <w:style w:type="character" w:customStyle="1" w:styleId="187">
    <w:name w:val="彩色列表 - 着色 1 字符"/>
    <w:link w:val="188"/>
    <w:qFormat/>
    <w:uiPriority w:val="0"/>
    <w:rPr>
      <w:rFonts w:ascii="Calibri" w:hAnsi="Calibri"/>
      <w:kern w:val="2"/>
      <w:sz w:val="21"/>
    </w:rPr>
  </w:style>
  <w:style w:type="paragraph" w:customStyle="1" w:styleId="188">
    <w:name w:val="彩色列表 - 着色 11"/>
    <w:basedOn w:val="1"/>
    <w:link w:val="187"/>
    <w:qFormat/>
    <w:uiPriority w:val="0"/>
    <w:pPr>
      <w:ind w:firstLine="420" w:firstLineChars="200"/>
    </w:pPr>
    <w:rPr>
      <w:rFonts w:ascii="Calibri" w:hAnsi="Calibri"/>
    </w:rPr>
  </w:style>
  <w:style w:type="character" w:customStyle="1" w:styleId="189">
    <w:name w:val="Intense Emphasis"/>
    <w:qFormat/>
    <w:uiPriority w:val="0"/>
    <w:rPr>
      <w:b/>
      <w:bCs/>
      <w:i/>
      <w:iCs/>
      <w:color w:val="4F81BD"/>
    </w:rPr>
  </w:style>
  <w:style w:type="character" w:customStyle="1" w:styleId="190">
    <w:name w:val="加粗项目符号"/>
    <w:qFormat/>
    <w:uiPriority w:val="0"/>
    <w:rPr>
      <w:b/>
    </w:rPr>
  </w:style>
  <w:style w:type="character" w:customStyle="1" w:styleId="191">
    <w:name w:val="fontp1"/>
    <w:qFormat/>
    <w:uiPriority w:val="0"/>
    <w:rPr>
      <w:rFonts w:hint="eastAsia" w:ascii="宋体" w:hAnsi="宋体" w:eastAsia="宋体"/>
      <w:sz w:val="18"/>
      <w:szCs w:val="18"/>
    </w:rPr>
  </w:style>
  <w:style w:type="character" w:customStyle="1" w:styleId="192">
    <w:name w:val="B正文 Char Char"/>
    <w:link w:val="193"/>
    <w:qFormat/>
    <w:locked/>
    <w:uiPriority w:val="99"/>
    <w:rPr>
      <w:rFonts w:ascii="宋体" w:hAnsi="宋体"/>
      <w:sz w:val="24"/>
    </w:rPr>
  </w:style>
  <w:style w:type="paragraph" w:customStyle="1" w:styleId="193">
    <w:name w:val="B正文"/>
    <w:basedOn w:val="1"/>
    <w:link w:val="192"/>
    <w:qFormat/>
    <w:uiPriority w:val="99"/>
    <w:pPr>
      <w:spacing w:line="360" w:lineRule="auto"/>
      <w:ind w:firstLine="480" w:firstLineChars="200"/>
    </w:pPr>
    <w:rPr>
      <w:rFonts w:ascii="宋体" w:hAnsi="宋体"/>
      <w:kern w:val="0"/>
      <w:sz w:val="24"/>
    </w:rPr>
  </w:style>
  <w:style w:type="character" w:customStyle="1" w:styleId="194">
    <w:name w:val="Item List Char Char"/>
    <w:qFormat/>
    <w:uiPriority w:val="0"/>
    <w:rPr>
      <w:rFonts w:ascii="Arial" w:hAnsi="Arial"/>
      <w:sz w:val="21"/>
      <w:lang w:val="en-US" w:eastAsia="zh-CN" w:bidi="ar-SA"/>
    </w:rPr>
  </w:style>
  <w:style w:type="character" w:customStyle="1" w:styleId="195">
    <w:name w:val="标题 5 Char1"/>
    <w:qFormat/>
    <w:uiPriority w:val="0"/>
    <w:rPr>
      <w:b/>
      <w:bCs/>
      <w:sz w:val="28"/>
      <w:szCs w:val="28"/>
    </w:rPr>
  </w:style>
  <w:style w:type="character" w:customStyle="1" w:styleId="196">
    <w:name w:val="H6 Char Char"/>
    <w:qFormat/>
    <w:uiPriority w:val="0"/>
    <w:rPr>
      <w:rFonts w:ascii="Arial" w:hAnsi="Arial" w:eastAsia="黑体" w:cs="Times New Roman"/>
      <w:b/>
      <w:kern w:val="0"/>
      <w:sz w:val="24"/>
      <w:szCs w:val="20"/>
    </w:rPr>
  </w:style>
  <w:style w:type="character" w:customStyle="1" w:styleId="197">
    <w:name w:val="font21"/>
    <w:qFormat/>
    <w:uiPriority w:val="0"/>
    <w:rPr>
      <w:rFonts w:hint="eastAsia" w:ascii="宋体" w:hAnsi="宋体" w:eastAsia="宋体"/>
      <w:b/>
      <w:color w:val="000000"/>
      <w:sz w:val="20"/>
      <w:u w:val="none"/>
    </w:rPr>
  </w:style>
  <w:style w:type="character" w:customStyle="1" w:styleId="198">
    <w:name w:val="A3 Char"/>
    <w:link w:val="199"/>
    <w:qFormat/>
    <w:locked/>
    <w:uiPriority w:val="99"/>
    <w:rPr>
      <w:rFonts w:ascii="黑体" w:hAnsi="Arial" w:eastAsia="黑体"/>
      <w:b/>
      <w:caps/>
      <w:sz w:val="24"/>
    </w:rPr>
  </w:style>
  <w:style w:type="paragraph" w:customStyle="1" w:styleId="199">
    <w:name w:val="A3"/>
    <w:basedOn w:val="200"/>
    <w:link w:val="198"/>
    <w:qFormat/>
    <w:uiPriority w:val="99"/>
    <w:pPr>
      <w:tabs>
        <w:tab w:val="left" w:pos="851"/>
      </w:tabs>
      <w:ind w:left="420"/>
      <w:outlineLvl w:val="2"/>
    </w:pPr>
    <w:rPr>
      <w:sz w:val="24"/>
    </w:rPr>
  </w:style>
  <w:style w:type="paragraph" w:customStyle="1" w:styleId="200">
    <w:name w:val="A2"/>
    <w:basedOn w:val="201"/>
    <w:link w:val="203"/>
    <w:qFormat/>
    <w:uiPriority w:val="99"/>
    <w:pPr>
      <w:tabs>
        <w:tab w:val="left" w:pos="851"/>
      </w:tabs>
      <w:outlineLvl w:val="1"/>
    </w:pPr>
    <w:rPr>
      <w:sz w:val="28"/>
    </w:rPr>
  </w:style>
  <w:style w:type="paragraph" w:customStyle="1" w:styleId="201">
    <w:name w:val="A1"/>
    <w:basedOn w:val="1"/>
    <w:link w:val="202"/>
    <w:qFormat/>
    <w:uiPriority w:val="99"/>
    <w:pPr>
      <w:widowControl/>
      <w:tabs>
        <w:tab w:val="left" w:pos="851"/>
      </w:tabs>
      <w:autoSpaceDE w:val="0"/>
      <w:autoSpaceDN w:val="0"/>
      <w:adjustRightInd w:val="0"/>
      <w:spacing w:beforeLines="100" w:line="360" w:lineRule="auto"/>
      <w:ind w:left="2973" w:hanging="851"/>
      <w:jc w:val="left"/>
      <w:outlineLvl w:val="0"/>
    </w:pPr>
    <w:rPr>
      <w:rFonts w:ascii="黑体" w:hAnsi="Arial" w:eastAsia="黑体"/>
      <w:b/>
      <w:caps/>
      <w:kern w:val="0"/>
      <w:sz w:val="32"/>
    </w:rPr>
  </w:style>
  <w:style w:type="character" w:customStyle="1" w:styleId="202">
    <w:name w:val="A1 Char"/>
    <w:link w:val="201"/>
    <w:qFormat/>
    <w:locked/>
    <w:uiPriority w:val="99"/>
    <w:rPr>
      <w:rFonts w:ascii="黑体" w:hAnsi="Arial" w:eastAsia="黑体"/>
      <w:b/>
      <w:caps/>
      <w:sz w:val="32"/>
    </w:rPr>
  </w:style>
  <w:style w:type="character" w:customStyle="1" w:styleId="203">
    <w:name w:val="A2 Char"/>
    <w:link w:val="200"/>
    <w:qFormat/>
    <w:locked/>
    <w:uiPriority w:val="99"/>
    <w:rPr>
      <w:rFonts w:ascii="黑体" w:hAnsi="Arial" w:eastAsia="黑体"/>
      <w:b/>
      <w:caps/>
      <w:sz w:val="28"/>
    </w:rPr>
  </w:style>
  <w:style w:type="character" w:customStyle="1" w:styleId="204">
    <w:name w:val="Figure Description Char"/>
    <w:qFormat/>
    <w:uiPriority w:val="0"/>
    <w:rPr>
      <w:rFonts w:ascii="Calibri" w:hAnsi="Calibri" w:eastAsia="宋体"/>
      <w:sz w:val="18"/>
      <w:szCs w:val="24"/>
      <w:lang w:eastAsia="en-US" w:bidi="en-US"/>
    </w:rPr>
  </w:style>
  <w:style w:type="character" w:customStyle="1" w:styleId="205">
    <w:name w:val="明显引用 Char"/>
    <w:link w:val="206"/>
    <w:qFormat/>
    <w:locked/>
    <w:uiPriority w:val="30"/>
    <w:rPr>
      <w:b/>
      <w:bCs/>
      <w:i/>
      <w:iCs/>
      <w:color w:val="4F81BD"/>
    </w:rPr>
  </w:style>
  <w:style w:type="paragraph" w:customStyle="1" w:styleId="206">
    <w:name w:val="Intense Quote1"/>
    <w:basedOn w:val="1"/>
    <w:next w:val="1"/>
    <w:link w:val="205"/>
    <w:qFormat/>
    <w:uiPriority w:val="30"/>
    <w:pPr>
      <w:pBdr>
        <w:bottom w:val="single" w:color="4F81BD" w:sz="4" w:space="4"/>
      </w:pBdr>
      <w:spacing w:before="200" w:after="280"/>
      <w:ind w:left="936" w:right="936"/>
    </w:pPr>
    <w:rPr>
      <w:b/>
      <w:bCs/>
      <w:i/>
      <w:iCs/>
      <w:color w:val="4F81BD"/>
      <w:kern w:val="0"/>
      <w:sz w:val="20"/>
    </w:rPr>
  </w:style>
  <w:style w:type="character" w:customStyle="1" w:styleId="207">
    <w:name w:val="标题 6 Char1"/>
    <w:qFormat/>
    <w:uiPriority w:val="0"/>
    <w:rPr>
      <w:rFonts w:ascii="Arial" w:hAnsi="Arial" w:eastAsia="黑体"/>
      <w:b/>
      <w:bCs/>
      <w:sz w:val="24"/>
      <w:szCs w:val="24"/>
    </w:rPr>
  </w:style>
  <w:style w:type="character" w:customStyle="1" w:styleId="208">
    <w:name w:val="contents"/>
    <w:qFormat/>
    <w:uiPriority w:val="0"/>
  </w:style>
  <w:style w:type="character" w:customStyle="1" w:styleId="209">
    <w:name w:val="样式4 Char Char"/>
    <w:link w:val="210"/>
    <w:qFormat/>
    <w:uiPriority w:val="0"/>
    <w:rPr>
      <w:rFonts w:cs="宋体"/>
      <w:color w:val="000000"/>
      <w:sz w:val="24"/>
      <w:szCs w:val="24"/>
    </w:rPr>
  </w:style>
  <w:style w:type="paragraph" w:customStyle="1" w:styleId="210">
    <w:name w:val="样式4 Char"/>
    <w:basedOn w:val="1"/>
    <w:link w:val="209"/>
    <w:qFormat/>
    <w:uiPriority w:val="0"/>
    <w:pPr>
      <w:widowControl/>
      <w:spacing w:beforeLines="50" w:afterLines="50" w:line="360" w:lineRule="auto"/>
      <w:ind w:firstLine="480" w:firstLineChars="200"/>
      <w:jc w:val="left"/>
    </w:pPr>
    <w:rPr>
      <w:color w:val="000000"/>
      <w:kern w:val="0"/>
      <w:sz w:val="24"/>
      <w:szCs w:val="24"/>
    </w:rPr>
  </w:style>
  <w:style w:type="character" w:customStyle="1" w:styleId="211">
    <w:name w:val="中文正文 Char"/>
    <w:link w:val="212"/>
    <w:qFormat/>
    <w:uiPriority w:val="0"/>
    <w:rPr>
      <w:rFonts w:eastAsia="Calibri"/>
      <w:sz w:val="24"/>
      <w:szCs w:val="22"/>
      <w:shd w:val="clear" w:color="auto" w:fill="FFFFFF"/>
      <w:lang w:val="en-US" w:eastAsia="en-US" w:bidi="ar-SA"/>
    </w:rPr>
  </w:style>
  <w:style w:type="paragraph" w:customStyle="1" w:styleId="212">
    <w:name w:val="中文正文"/>
    <w:basedOn w:val="1"/>
    <w:link w:val="211"/>
    <w:qFormat/>
    <w:uiPriority w:val="0"/>
    <w:pPr>
      <w:spacing w:after="120" w:line="300" w:lineRule="auto"/>
      <w:ind w:firstLine="200"/>
    </w:pPr>
    <w:rPr>
      <w:rFonts w:eastAsia="Calibri"/>
      <w:kern w:val="0"/>
      <w:sz w:val="24"/>
      <w:szCs w:val="22"/>
      <w:shd w:val="clear" w:color="auto" w:fill="FFFFFF"/>
      <w:lang w:eastAsia="en-US"/>
    </w:rPr>
  </w:style>
  <w:style w:type="character" w:customStyle="1" w:styleId="213">
    <w:name w:val="副标题 Char1"/>
    <w:qFormat/>
    <w:uiPriority w:val="11"/>
    <w:rPr>
      <w:rFonts w:ascii="Cambria" w:hAnsi="Cambria" w:cs="Times New Roman"/>
      <w:b/>
      <w:bCs/>
      <w:kern w:val="28"/>
      <w:sz w:val="32"/>
      <w:szCs w:val="32"/>
    </w:rPr>
  </w:style>
  <w:style w:type="character" w:customStyle="1" w:styleId="214">
    <w:name w:val="ca-01"/>
    <w:qFormat/>
    <w:uiPriority w:val="0"/>
    <w:rPr>
      <w:rFonts w:hint="default" w:ascii="Times New Roman" w:hAnsi="Times New Roman" w:cs="Times New Roman"/>
      <w:sz w:val="21"/>
      <w:szCs w:val="21"/>
    </w:rPr>
  </w:style>
  <w:style w:type="character" w:customStyle="1" w:styleId="215">
    <w:name w:val="纯文本 Char2"/>
    <w:qFormat/>
    <w:uiPriority w:val="99"/>
    <w:rPr>
      <w:rFonts w:ascii="宋体" w:hAnsi="Courier New" w:eastAsia="宋体" w:cs="Courier New"/>
      <w:szCs w:val="21"/>
    </w:rPr>
  </w:style>
  <w:style w:type="character" w:customStyle="1" w:styleId="216">
    <w:name w:val="标题1"/>
    <w:qFormat/>
    <w:uiPriority w:val="0"/>
  </w:style>
  <w:style w:type="character" w:customStyle="1" w:styleId="217">
    <w:name w:val="style61"/>
    <w:qFormat/>
    <w:uiPriority w:val="99"/>
    <w:rPr>
      <w:rFonts w:ascii="Times New Roman" w:hAnsi="Times New Roman" w:cs="Times New Roman"/>
      <w:color w:val="000000"/>
      <w:sz w:val="18"/>
      <w:szCs w:val="18"/>
    </w:rPr>
  </w:style>
  <w:style w:type="character" w:customStyle="1" w:styleId="218">
    <w:name w:val="Footer Char"/>
    <w:qFormat/>
    <w:locked/>
    <w:uiPriority w:val="0"/>
    <w:rPr>
      <w:rFonts w:cs="Times New Roman"/>
      <w:sz w:val="18"/>
      <w:szCs w:val="18"/>
    </w:rPr>
  </w:style>
  <w:style w:type="character" w:customStyle="1" w:styleId="219">
    <w:name w:val="font41"/>
    <w:qFormat/>
    <w:uiPriority w:val="0"/>
    <w:rPr>
      <w:rFonts w:hint="eastAsia" w:ascii="宋体" w:hAnsi="宋体" w:eastAsia="宋体"/>
      <w:b/>
      <w:color w:val="000000"/>
      <w:sz w:val="20"/>
      <w:u w:val="none"/>
    </w:rPr>
  </w:style>
  <w:style w:type="character" w:customStyle="1" w:styleId="220">
    <w:name w:val="注意框体 Char Char"/>
    <w:qFormat/>
    <w:uiPriority w:val="0"/>
    <w:rPr>
      <w:rFonts w:ascii="Arial" w:hAnsi="Arial" w:eastAsia="黑体" w:cs="Times New Roman"/>
      <w:kern w:val="0"/>
      <w:sz w:val="24"/>
      <w:szCs w:val="20"/>
    </w:rPr>
  </w:style>
  <w:style w:type="character" w:customStyle="1" w:styleId="221">
    <w:name w:val="文档结构图 Char Char"/>
    <w:qFormat/>
    <w:uiPriority w:val="0"/>
    <w:rPr>
      <w:rFonts w:ascii="宋体"/>
      <w:kern w:val="2"/>
      <w:sz w:val="18"/>
    </w:rPr>
  </w:style>
  <w:style w:type="character" w:customStyle="1" w:styleId="222">
    <w:name w:val="普通文字1 Char Char"/>
    <w:qFormat/>
    <w:uiPriority w:val="0"/>
    <w:rPr>
      <w:rFonts w:ascii="宋体" w:hAnsi="Courier New" w:eastAsia="宋体"/>
      <w:kern w:val="2"/>
      <w:sz w:val="21"/>
      <w:lang w:val="en-US" w:eastAsia="zh-CN" w:bidi="ar-SA"/>
    </w:rPr>
  </w:style>
  <w:style w:type="character" w:customStyle="1" w:styleId="223">
    <w:name w:val="模板2级目录 Char"/>
    <w:link w:val="224"/>
    <w:qFormat/>
    <w:locked/>
    <w:uiPriority w:val="99"/>
    <w:rPr>
      <w:rFonts w:ascii="Cambria" w:hAnsi="Cambria"/>
      <w:b/>
      <w:sz w:val="32"/>
    </w:rPr>
  </w:style>
  <w:style w:type="paragraph" w:customStyle="1" w:styleId="224">
    <w:name w:val="模板2级目录"/>
    <w:basedOn w:val="7"/>
    <w:link w:val="223"/>
    <w:qFormat/>
    <w:uiPriority w:val="99"/>
    <w:pPr>
      <w:tabs>
        <w:tab w:val="left" w:pos="576"/>
      </w:tabs>
      <w:adjustRightInd/>
      <w:spacing w:afterLines="50" w:line="416" w:lineRule="auto"/>
      <w:ind w:left="576" w:hanging="576"/>
      <w:textAlignment w:val="auto"/>
    </w:pPr>
    <w:rPr>
      <w:rFonts w:ascii="Cambria" w:hAnsi="Cambria" w:eastAsia="宋体"/>
      <w:kern w:val="0"/>
    </w:rPr>
  </w:style>
  <w:style w:type="character" w:customStyle="1" w:styleId="225">
    <w:name w:val="弱电正文 Char"/>
    <w:link w:val="226"/>
    <w:qFormat/>
    <w:locked/>
    <w:uiPriority w:val="99"/>
    <w:rPr>
      <w:rFonts w:ascii="Calibri" w:hAnsi="Calibri"/>
    </w:rPr>
  </w:style>
  <w:style w:type="paragraph" w:customStyle="1" w:styleId="226">
    <w:name w:val="弱电正文"/>
    <w:basedOn w:val="1"/>
    <w:link w:val="225"/>
    <w:qFormat/>
    <w:uiPriority w:val="99"/>
    <w:pPr>
      <w:spacing w:line="360" w:lineRule="auto"/>
      <w:ind w:firstLine="200" w:firstLineChars="200"/>
    </w:pPr>
    <w:rPr>
      <w:rFonts w:ascii="Calibri" w:hAnsi="Calibri"/>
      <w:kern w:val="0"/>
      <w:sz w:val="20"/>
    </w:rPr>
  </w:style>
  <w:style w:type="character" w:customStyle="1" w:styleId="227">
    <w:name w:val="Item List Char"/>
    <w:link w:val="228"/>
    <w:qFormat/>
    <w:uiPriority w:val="0"/>
    <w:rPr>
      <w:rFonts w:ascii="Arial" w:hAnsi="Arial"/>
      <w:sz w:val="21"/>
      <w:lang w:val="en-US" w:eastAsia="zh-CN" w:bidi="ar-SA"/>
    </w:rPr>
  </w:style>
  <w:style w:type="paragraph" w:customStyle="1" w:styleId="228">
    <w:name w:val="Item List"/>
    <w:link w:val="227"/>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character" w:customStyle="1" w:styleId="229">
    <w:name w:val=" Char Char Char"/>
    <w:qFormat/>
    <w:uiPriority w:val="0"/>
    <w:rPr>
      <w:rFonts w:ascii="宋体" w:hAnsi="Courier New" w:eastAsia="宋体"/>
      <w:kern w:val="2"/>
      <w:sz w:val="21"/>
      <w:lang w:val="en-US" w:eastAsia="zh-CN" w:bidi="ar-SA"/>
    </w:rPr>
  </w:style>
  <w:style w:type="character" w:customStyle="1" w:styleId="230">
    <w:name w:val="批注框文本 Char Char"/>
    <w:qFormat/>
    <w:uiPriority w:val="0"/>
    <w:rPr>
      <w:kern w:val="2"/>
      <w:sz w:val="18"/>
    </w:rPr>
  </w:style>
  <w:style w:type="character" w:customStyle="1" w:styleId="231">
    <w:name w:val="正文文字缩进 Char"/>
    <w:qFormat/>
    <w:uiPriority w:val="0"/>
    <w:rPr>
      <w:rFonts w:ascii="Times New Roman" w:hAnsi="Times New Roman" w:eastAsia="宋体" w:cs="Times New Roman"/>
      <w:kern w:val="0"/>
      <w:sz w:val="20"/>
      <w:szCs w:val="24"/>
    </w:rPr>
  </w:style>
  <w:style w:type="character" w:customStyle="1" w:styleId="232">
    <w:name w:val="param_td12"/>
    <w:qFormat/>
    <w:uiPriority w:val="0"/>
  </w:style>
  <w:style w:type="character" w:customStyle="1" w:styleId="233">
    <w:name w:val="样式21 Char"/>
    <w:link w:val="234"/>
    <w:qFormat/>
    <w:uiPriority w:val="0"/>
    <w:rPr>
      <w:rFonts w:ascii="Arial" w:hAnsi="Arial"/>
      <w:b/>
      <w:sz w:val="28"/>
      <w:szCs w:val="28"/>
    </w:rPr>
  </w:style>
  <w:style w:type="paragraph" w:customStyle="1" w:styleId="234">
    <w:name w:val="样式21"/>
    <w:basedOn w:val="8"/>
    <w:link w:val="233"/>
    <w:qFormat/>
    <w:uiPriority w:val="0"/>
    <w:pPr>
      <w:numPr>
        <w:ilvl w:val="0"/>
        <w:numId w:val="0"/>
      </w:numPr>
      <w:tabs>
        <w:tab w:val="left" w:pos="851"/>
      </w:tabs>
      <w:adjustRightInd/>
      <w:spacing w:line="413" w:lineRule="auto"/>
      <w:ind w:left="709" w:hanging="709"/>
      <w:textAlignment w:val="auto"/>
    </w:pPr>
    <w:rPr>
      <w:rFonts w:ascii="Arial" w:hAnsi="Arial"/>
      <w:kern w:val="0"/>
      <w:sz w:val="28"/>
      <w:szCs w:val="28"/>
    </w:rPr>
  </w:style>
  <w:style w:type="character" w:customStyle="1" w:styleId="235">
    <w:name w:val="Heading 3 Char"/>
    <w:qFormat/>
    <w:locked/>
    <w:uiPriority w:val="0"/>
    <w:rPr>
      <w:rFonts w:ascii="Times New Roman" w:hAnsi="Times New Roman" w:eastAsia="宋体" w:cs="Times New Roman"/>
      <w:b/>
      <w:bCs/>
      <w:sz w:val="32"/>
      <w:szCs w:val="32"/>
    </w:rPr>
  </w:style>
  <w:style w:type="character" w:customStyle="1" w:styleId="236">
    <w:name w:val="标题 8 Char1"/>
    <w:qFormat/>
    <w:uiPriority w:val="0"/>
    <w:rPr>
      <w:rFonts w:ascii="Arial" w:hAnsi="Arial" w:eastAsia="黑体"/>
      <w:sz w:val="24"/>
      <w:szCs w:val="24"/>
    </w:rPr>
  </w:style>
  <w:style w:type="character" w:customStyle="1" w:styleId="237">
    <w:name w:val="T2 Char"/>
    <w:qFormat/>
    <w:uiPriority w:val="0"/>
    <w:rPr>
      <w:rFonts w:ascii="Arial" w:hAnsi="Arial" w:eastAsia="黑体"/>
      <w:sz w:val="24"/>
      <w:lang w:val="en-US" w:eastAsia="zh-CN"/>
    </w:rPr>
  </w:style>
  <w:style w:type="character" w:customStyle="1" w:styleId="238">
    <w:name w:val="表格 Char Char"/>
    <w:link w:val="239"/>
    <w:qFormat/>
    <w:uiPriority w:val="0"/>
    <w:rPr>
      <w:rFonts w:ascii="宋体" w:hAnsi="宋体"/>
      <w:color w:val="000000"/>
      <w:kern w:val="2"/>
      <w:sz w:val="24"/>
    </w:rPr>
  </w:style>
  <w:style w:type="paragraph" w:customStyle="1" w:styleId="239">
    <w:name w:val="表格"/>
    <w:basedOn w:val="1"/>
    <w:link w:val="238"/>
    <w:qFormat/>
    <w:uiPriority w:val="0"/>
    <w:pPr>
      <w:autoSpaceDE w:val="0"/>
      <w:autoSpaceDN w:val="0"/>
      <w:adjustRightInd w:val="0"/>
      <w:jc w:val="center"/>
    </w:pPr>
    <w:rPr>
      <w:rFonts w:ascii="宋体" w:hAnsi="宋体"/>
      <w:color w:val="000000"/>
      <w:sz w:val="24"/>
    </w:rPr>
  </w:style>
  <w:style w:type="character" w:customStyle="1" w:styleId="240">
    <w:name w:val="发布"/>
    <w:qFormat/>
    <w:uiPriority w:val="0"/>
    <w:rPr>
      <w:rFonts w:ascii="黑体" w:eastAsia="黑体"/>
      <w:spacing w:val="22"/>
      <w:w w:val="100"/>
      <w:position w:val="3"/>
      <w:sz w:val="28"/>
    </w:rPr>
  </w:style>
  <w:style w:type="character" w:customStyle="1" w:styleId="241">
    <w:name w:val="正文（绿盟科技） Char"/>
    <w:link w:val="242"/>
    <w:qFormat/>
    <w:uiPriority w:val="0"/>
    <w:rPr>
      <w:rFonts w:eastAsia="Times New Roman"/>
      <w:kern w:val="2"/>
      <w:sz w:val="21"/>
      <w:szCs w:val="21"/>
      <w:lang w:val="en-US" w:eastAsia="zh-CN" w:bidi="ar-SA"/>
    </w:rPr>
  </w:style>
  <w:style w:type="paragraph" w:customStyle="1" w:styleId="242">
    <w:name w:val="正文（绿盟科技）"/>
    <w:link w:val="241"/>
    <w:qFormat/>
    <w:uiPriority w:val="0"/>
    <w:pPr>
      <w:spacing w:line="300" w:lineRule="auto"/>
    </w:pPr>
    <w:rPr>
      <w:rFonts w:ascii="Times New Roman" w:hAnsi="Times New Roman" w:eastAsia="Times New Roman" w:cs="Times New Roman"/>
      <w:kern w:val="2"/>
      <w:sz w:val="21"/>
      <w:szCs w:val="21"/>
      <w:lang w:val="en-US" w:eastAsia="zh-CN" w:bidi="ar-SA"/>
    </w:rPr>
  </w:style>
  <w:style w:type="character" w:customStyle="1" w:styleId="243">
    <w:name w:val="标题 2 Char1"/>
    <w:qFormat/>
    <w:uiPriority w:val="0"/>
    <w:rPr>
      <w:rFonts w:ascii="Arial" w:hAnsi="Arial" w:eastAsia="黑体"/>
      <w:b/>
      <w:bCs/>
      <w:sz w:val="32"/>
      <w:szCs w:val="32"/>
      <w:lang w:val="en-US" w:eastAsia="zh-CN" w:bidi="ar-SA"/>
    </w:rPr>
  </w:style>
  <w:style w:type="character" w:customStyle="1" w:styleId="244">
    <w:name w:val="彩色列表 - 强调文字颜色 1 Char"/>
    <w:link w:val="245"/>
    <w:qFormat/>
    <w:uiPriority w:val="34"/>
    <w:rPr>
      <w:kern w:val="2"/>
      <w:sz w:val="24"/>
      <w:szCs w:val="24"/>
    </w:rPr>
  </w:style>
  <w:style w:type="paragraph" w:customStyle="1" w:styleId="245">
    <w:name w:val="彩色列表 - 强调文字颜色 11"/>
    <w:basedOn w:val="1"/>
    <w:link w:val="244"/>
    <w:qFormat/>
    <w:uiPriority w:val="34"/>
    <w:pPr>
      <w:spacing w:line="360" w:lineRule="auto"/>
      <w:ind w:firstLine="420" w:firstLineChars="200"/>
    </w:pPr>
    <w:rPr>
      <w:sz w:val="24"/>
      <w:szCs w:val="24"/>
    </w:rPr>
  </w:style>
  <w:style w:type="character" w:customStyle="1" w:styleId="246">
    <w:name w:val="样式23 Char"/>
    <w:link w:val="247"/>
    <w:qFormat/>
    <w:uiPriority w:val="0"/>
    <w:rPr>
      <w:rFonts w:ascii="Arial" w:hAnsi="Arial" w:eastAsia="黑体"/>
      <w:b/>
      <w:sz w:val="24"/>
      <w:szCs w:val="30"/>
    </w:rPr>
  </w:style>
  <w:style w:type="paragraph" w:customStyle="1" w:styleId="247">
    <w:name w:val="样式23"/>
    <w:basedOn w:val="1"/>
    <w:link w:val="246"/>
    <w:qFormat/>
    <w:uiPriority w:val="0"/>
    <w:pPr>
      <w:keepNext/>
      <w:keepLines/>
      <w:tabs>
        <w:tab w:val="left" w:pos="1232"/>
      </w:tabs>
      <w:spacing w:before="280" w:after="156" w:line="377" w:lineRule="auto"/>
      <w:jc w:val="left"/>
      <w:outlineLvl w:val="3"/>
    </w:pPr>
    <w:rPr>
      <w:rFonts w:ascii="Arial" w:hAnsi="Arial" w:eastAsia="黑体"/>
      <w:b/>
      <w:kern w:val="0"/>
      <w:sz w:val="24"/>
      <w:szCs w:val="30"/>
    </w:rPr>
  </w:style>
  <w:style w:type="character" w:customStyle="1" w:styleId="248">
    <w:name w:val="Char Char9"/>
    <w:link w:val="249"/>
    <w:qFormat/>
    <w:locked/>
    <w:uiPriority w:val="99"/>
    <w:rPr>
      <w:rFonts w:ascii="宋体" w:hAnsi="宋体"/>
      <w:b/>
      <w:kern w:val="2"/>
      <w:sz w:val="32"/>
    </w:rPr>
  </w:style>
  <w:style w:type="paragraph" w:customStyle="1" w:styleId="249">
    <w:name w:val="标题 31"/>
    <w:basedOn w:val="1"/>
    <w:next w:val="1"/>
    <w:link w:val="248"/>
    <w:qFormat/>
    <w:uiPriority w:val="99"/>
    <w:pPr>
      <w:keepNext/>
      <w:keepLines/>
      <w:spacing w:before="260" w:after="260" w:line="408" w:lineRule="auto"/>
      <w:outlineLvl w:val="2"/>
    </w:pPr>
    <w:rPr>
      <w:rFonts w:ascii="宋体" w:hAnsi="宋体"/>
      <w:b/>
      <w:sz w:val="32"/>
    </w:rPr>
  </w:style>
  <w:style w:type="character" w:customStyle="1" w:styleId="250">
    <w:name w:val="样式 正文缩进 + 首行缩进:  2 字符 Char"/>
    <w:link w:val="251"/>
    <w:qFormat/>
    <w:uiPriority w:val="0"/>
    <w:rPr>
      <w:kern w:val="2"/>
      <w:sz w:val="24"/>
    </w:rPr>
  </w:style>
  <w:style w:type="paragraph" w:customStyle="1" w:styleId="251">
    <w:name w:val="样式 正文缩进 + 首行缩进:  2 字符"/>
    <w:basedOn w:val="10"/>
    <w:link w:val="250"/>
    <w:qFormat/>
    <w:uiPriority w:val="0"/>
    <w:pPr>
      <w:spacing w:line="360" w:lineRule="auto"/>
      <w:ind w:firstLine="480" w:firstLineChars="200"/>
    </w:pPr>
    <w:rPr>
      <w:sz w:val="24"/>
    </w:rPr>
  </w:style>
  <w:style w:type="character" w:customStyle="1" w:styleId="252">
    <w:name w:val="Table Text Char Char1"/>
    <w:qFormat/>
    <w:uiPriority w:val="0"/>
    <w:rPr>
      <w:rFonts w:ascii="Arial" w:hAnsi="Arial" w:eastAsia="宋体"/>
      <w:kern w:val="2"/>
      <w:sz w:val="18"/>
      <w:lang w:val="en-US" w:eastAsia="en-US"/>
    </w:rPr>
  </w:style>
  <w:style w:type="character" w:customStyle="1" w:styleId="253">
    <w:name w:val="Intense Emphasis1"/>
    <w:qFormat/>
    <w:uiPriority w:val="99"/>
    <w:rPr>
      <w:b/>
      <w:i/>
      <w:color w:val="4F81BD"/>
    </w:rPr>
  </w:style>
  <w:style w:type="character" w:customStyle="1" w:styleId="254">
    <w:name w:val="Table Heading Char Char Char"/>
    <w:qFormat/>
    <w:uiPriority w:val="0"/>
    <w:rPr>
      <w:rFonts w:ascii="Arial" w:hAnsi="Arial" w:eastAsia="黑体"/>
      <w:sz w:val="21"/>
      <w:lang w:val="en-US" w:eastAsia="zh-CN"/>
    </w:rPr>
  </w:style>
  <w:style w:type="character" w:customStyle="1" w:styleId="255">
    <w:name w:val="Table Text Char Char"/>
    <w:qFormat/>
    <w:uiPriority w:val="0"/>
    <w:rPr>
      <w:rFonts w:ascii="Arial" w:hAnsi="Arial" w:eastAsia="宋体"/>
      <w:sz w:val="21"/>
      <w:lang w:val="en-US" w:eastAsia="zh-CN"/>
    </w:rPr>
  </w:style>
  <w:style w:type="character" w:customStyle="1" w:styleId="256">
    <w:name w:val="font31"/>
    <w:qFormat/>
    <w:uiPriority w:val="0"/>
    <w:rPr>
      <w:rFonts w:hint="default" w:ascii="Arial" w:hAnsi="Arial"/>
      <w:color w:val="000000"/>
      <w:sz w:val="18"/>
      <w:u w:val="none"/>
    </w:rPr>
  </w:style>
  <w:style w:type="character" w:customStyle="1" w:styleId="257">
    <w:name w:val="param-name"/>
    <w:qFormat/>
    <w:uiPriority w:val="0"/>
  </w:style>
  <w:style w:type="character" w:customStyle="1" w:styleId="258">
    <w:name w:val="fontstyle01"/>
    <w:qFormat/>
    <w:uiPriority w:val="0"/>
    <w:rPr>
      <w:rFonts w:hint="default" w:ascii="仿宋" w:hAnsi="仿宋"/>
      <w:color w:val="000000"/>
      <w:sz w:val="28"/>
      <w:szCs w:val="28"/>
    </w:rPr>
  </w:style>
  <w:style w:type="character" w:customStyle="1" w:styleId="259">
    <w:name w:val="列出段落 字符1"/>
    <w:link w:val="260"/>
    <w:qFormat/>
    <w:uiPriority w:val="0"/>
    <w:rPr>
      <w:rFonts w:ascii="Calibri" w:hAnsi="Calibri" w:eastAsia="宋体"/>
      <w:kern w:val="2"/>
      <w:sz w:val="21"/>
      <w:lang w:val="en-US" w:eastAsia="zh-CN" w:bidi="ar-SA"/>
    </w:rPr>
  </w:style>
  <w:style w:type="paragraph" w:customStyle="1" w:styleId="260">
    <w:name w:val="List Paragraph"/>
    <w:basedOn w:val="1"/>
    <w:link w:val="259"/>
    <w:qFormat/>
    <w:uiPriority w:val="0"/>
    <w:pPr>
      <w:ind w:firstLine="420" w:firstLineChars="200"/>
    </w:pPr>
    <w:rPr>
      <w:rFonts w:ascii="Calibri" w:hAnsi="Calibri"/>
    </w:rPr>
  </w:style>
  <w:style w:type="character" w:customStyle="1" w:styleId="261">
    <w:name w:val="Table Heading Char Char"/>
    <w:qFormat/>
    <w:uiPriority w:val="0"/>
    <w:rPr>
      <w:rFonts w:ascii="Arial" w:hAnsi="Arial" w:eastAsia="黑体"/>
      <w:sz w:val="21"/>
      <w:lang w:val="en-US" w:eastAsia="zh-CN"/>
    </w:rPr>
  </w:style>
  <w:style w:type="character" w:customStyle="1" w:styleId="262">
    <w:name w:val="Hyperlink"/>
    <w:unhideWhenUsed/>
    <w:qFormat/>
    <w:uiPriority w:val="0"/>
    <w:rPr>
      <w:color w:val="0000FF"/>
      <w:u w:val="single"/>
      <w:lang w:val="en-US" w:eastAsia="en-US"/>
    </w:rPr>
  </w:style>
  <w:style w:type="character" w:customStyle="1" w:styleId="263">
    <w:name w:val="标题 21"/>
    <w:qFormat/>
    <w:uiPriority w:val="0"/>
    <w:rPr>
      <w:rFonts w:ascii="宋体" w:hAnsi="宋体" w:eastAsia="宋体"/>
      <w:b/>
      <w:kern w:val="2"/>
      <w:sz w:val="36"/>
      <w:szCs w:val="24"/>
      <w:lang w:val="en-US" w:eastAsia="zh-CN" w:bidi="ar-SA"/>
    </w:rPr>
  </w:style>
  <w:style w:type="character" w:customStyle="1" w:styleId="264">
    <w:name w:val="h3 Char"/>
    <w:qFormat/>
    <w:uiPriority w:val="0"/>
    <w:rPr>
      <w:rFonts w:eastAsia="宋体"/>
      <w:b/>
      <w:sz w:val="32"/>
      <w:lang w:val="en-US" w:eastAsia="zh-CN"/>
    </w:rPr>
  </w:style>
  <w:style w:type="character" w:customStyle="1" w:styleId="265">
    <w:name w:val="Table Text Char Char Char Char Char Char"/>
    <w:qFormat/>
    <w:uiPriority w:val="0"/>
    <w:rPr>
      <w:rFonts w:ascii="Arial" w:hAnsi="Arial"/>
      <w:sz w:val="18"/>
    </w:rPr>
  </w:style>
  <w:style w:type="character" w:customStyle="1" w:styleId="266">
    <w:name w:val="弱电样4 Char"/>
    <w:link w:val="267"/>
    <w:qFormat/>
    <w:locked/>
    <w:uiPriority w:val="99"/>
    <w:rPr>
      <w:rFonts w:ascii="Cambria" w:hAnsi="Cambria" w:eastAsia="黑体"/>
      <w:b/>
      <w:sz w:val="28"/>
    </w:rPr>
  </w:style>
  <w:style w:type="paragraph" w:customStyle="1" w:styleId="267">
    <w:name w:val="弱电样4"/>
    <w:basedOn w:val="11"/>
    <w:next w:val="1"/>
    <w:link w:val="266"/>
    <w:qFormat/>
    <w:uiPriority w:val="99"/>
    <w:pPr>
      <w:numPr>
        <w:ilvl w:val="3"/>
        <w:numId w:val="4"/>
      </w:numPr>
      <w:spacing w:before="240" w:after="120" w:line="360" w:lineRule="auto"/>
    </w:pPr>
    <w:rPr>
      <w:rFonts w:ascii="Cambria" w:hAnsi="Cambria" w:eastAsia="黑体"/>
      <w:kern w:val="0"/>
    </w:rPr>
  </w:style>
  <w:style w:type="character" w:customStyle="1" w:styleId="268">
    <w:name w:val="表格名称 Char"/>
    <w:link w:val="269"/>
    <w:qFormat/>
    <w:uiPriority w:val="0"/>
    <w:rPr>
      <w:rFonts w:ascii="宋体" w:hAnsi="宋体"/>
      <w:b/>
      <w:kern w:val="2"/>
      <w:sz w:val="24"/>
      <w:szCs w:val="21"/>
    </w:rPr>
  </w:style>
  <w:style w:type="paragraph" w:customStyle="1" w:styleId="269">
    <w:name w:val="表格名称"/>
    <w:basedOn w:val="245"/>
    <w:link w:val="268"/>
    <w:qFormat/>
    <w:uiPriority w:val="0"/>
    <w:pPr>
      <w:numPr>
        <w:ilvl w:val="0"/>
        <w:numId w:val="5"/>
      </w:numPr>
      <w:ind w:firstLine="0" w:firstLineChars="0"/>
      <w:jc w:val="center"/>
    </w:pPr>
    <w:rPr>
      <w:rFonts w:ascii="宋体" w:hAnsi="宋体"/>
      <w:b/>
      <w:szCs w:val="21"/>
    </w:rPr>
  </w:style>
  <w:style w:type="character" w:customStyle="1" w:styleId="270">
    <w:name w:val="标题 1 Char1"/>
    <w:qFormat/>
    <w:uiPriority w:val="0"/>
    <w:rPr>
      <w:rFonts w:eastAsia="宋体"/>
      <w:b/>
      <w:bCs/>
      <w:kern w:val="44"/>
      <w:sz w:val="44"/>
      <w:szCs w:val="44"/>
      <w:lang w:val="en-US" w:eastAsia="zh-CN" w:bidi="ar-SA"/>
    </w:rPr>
  </w:style>
  <w:style w:type="character" w:customStyle="1" w:styleId="271">
    <w:name w:val="16"/>
    <w:qFormat/>
    <w:uiPriority w:val="0"/>
  </w:style>
  <w:style w:type="character" w:customStyle="1" w:styleId="272">
    <w:name w:val="Subtle Emphasis"/>
    <w:qFormat/>
    <w:uiPriority w:val="0"/>
    <w:rPr>
      <w:i/>
      <w:iCs/>
      <w:color w:val="808080"/>
    </w:rPr>
  </w:style>
  <w:style w:type="character" w:customStyle="1" w:styleId="273">
    <w:name w:val="Heading 1 Char"/>
    <w:qFormat/>
    <w:locked/>
    <w:uiPriority w:val="0"/>
    <w:rPr>
      <w:rFonts w:ascii="Times New Roman" w:hAnsi="Times New Roman" w:eastAsia="宋体" w:cs="Times New Roman"/>
      <w:b/>
      <w:bCs/>
      <w:kern w:val="44"/>
      <w:sz w:val="44"/>
      <w:szCs w:val="44"/>
    </w:rPr>
  </w:style>
  <w:style w:type="character" w:customStyle="1" w:styleId="274">
    <w:name w:val="arr1"/>
    <w:qFormat/>
    <w:uiPriority w:val="0"/>
  </w:style>
  <w:style w:type="character" w:customStyle="1" w:styleId="275">
    <w:name w:val="模板3级目录 Char"/>
    <w:link w:val="276"/>
    <w:qFormat/>
    <w:locked/>
    <w:uiPriority w:val="99"/>
    <w:rPr>
      <w:b/>
      <w:sz w:val="32"/>
    </w:rPr>
  </w:style>
  <w:style w:type="paragraph" w:customStyle="1" w:styleId="276">
    <w:name w:val="模板3级目录"/>
    <w:basedOn w:val="8"/>
    <w:link w:val="275"/>
    <w:qFormat/>
    <w:uiPriority w:val="99"/>
    <w:pPr>
      <w:numPr>
        <w:ilvl w:val="0"/>
        <w:numId w:val="0"/>
      </w:numPr>
      <w:tabs>
        <w:tab w:val="left" w:pos="1146"/>
      </w:tabs>
      <w:adjustRightInd/>
      <w:spacing w:before="0" w:after="0" w:line="360" w:lineRule="auto"/>
      <w:ind w:left="1146" w:hanging="720"/>
      <w:textAlignment w:val="auto"/>
    </w:pPr>
    <w:rPr>
      <w:kern w:val="0"/>
    </w:rPr>
  </w:style>
  <w:style w:type="character" w:customStyle="1" w:styleId="277">
    <w:name w:val="标题 Char1"/>
    <w:qFormat/>
    <w:uiPriority w:val="10"/>
    <w:rPr>
      <w:rFonts w:eastAsia="隶书_GB2312"/>
      <w:b/>
      <w:sz w:val="48"/>
      <w:lang w:val="en-US" w:eastAsia="zh-CN" w:bidi="ar-SA"/>
    </w:rPr>
  </w:style>
  <w:style w:type="character" w:customStyle="1" w:styleId="278">
    <w:name w:val="图形名称 Char"/>
    <w:link w:val="279"/>
    <w:qFormat/>
    <w:uiPriority w:val="0"/>
    <w:rPr>
      <w:rFonts w:ascii="宋体" w:hAnsi="宋体"/>
      <w:b/>
      <w:kern w:val="2"/>
      <w:sz w:val="21"/>
      <w:szCs w:val="21"/>
    </w:rPr>
  </w:style>
  <w:style w:type="paragraph" w:customStyle="1" w:styleId="279">
    <w:name w:val="图形名称"/>
    <w:basedOn w:val="269"/>
    <w:link w:val="278"/>
    <w:qFormat/>
    <w:uiPriority w:val="0"/>
    <w:pPr>
      <w:numPr>
        <w:ilvl w:val="0"/>
        <w:numId w:val="6"/>
      </w:numPr>
    </w:pPr>
    <w:rPr>
      <w:sz w:val="21"/>
    </w:rPr>
  </w:style>
  <w:style w:type="character" w:customStyle="1" w:styleId="280">
    <w:name w:val="grame"/>
    <w:qFormat/>
    <w:uiPriority w:val="0"/>
  </w:style>
  <w:style w:type="character" w:customStyle="1" w:styleId="281">
    <w:name w:val="模板1级目录 Char"/>
    <w:link w:val="282"/>
    <w:qFormat/>
    <w:locked/>
    <w:uiPriority w:val="99"/>
    <w:rPr>
      <w:b/>
      <w:kern w:val="44"/>
      <w:sz w:val="44"/>
    </w:rPr>
  </w:style>
  <w:style w:type="paragraph" w:customStyle="1" w:styleId="282">
    <w:name w:val="模板1级目录"/>
    <w:basedOn w:val="6"/>
    <w:link w:val="281"/>
    <w:qFormat/>
    <w:uiPriority w:val="99"/>
    <w:pPr>
      <w:tabs>
        <w:tab w:val="left" w:pos="432"/>
      </w:tabs>
      <w:spacing w:before="0" w:after="0" w:line="360" w:lineRule="auto"/>
      <w:ind w:left="432" w:hanging="432"/>
    </w:pPr>
  </w:style>
  <w:style w:type="character" w:customStyle="1" w:styleId="283">
    <w:name w:val="Figure Char Char Char Char Char"/>
    <w:link w:val="284"/>
    <w:qFormat/>
    <w:uiPriority w:val="0"/>
    <w:rPr>
      <w:rFonts w:ascii="Arial" w:hAnsi="Arial" w:eastAsia="宋体"/>
      <w:sz w:val="21"/>
      <w:lang w:val="en-US" w:eastAsia="zh-CN" w:bidi="ar-SA"/>
    </w:rPr>
  </w:style>
  <w:style w:type="paragraph" w:customStyle="1" w:styleId="284">
    <w:name w:val="Figure Char Char"/>
    <w:basedOn w:val="1"/>
    <w:next w:val="1"/>
    <w:link w:val="283"/>
    <w:qFormat/>
    <w:uiPriority w:val="0"/>
    <w:pPr>
      <w:keepNext/>
      <w:widowControl/>
      <w:snapToGrid w:val="0"/>
      <w:spacing w:before="80" w:beforeLines="0" w:after="80" w:afterLines="0" w:line="300" w:lineRule="auto"/>
      <w:ind w:left="1134"/>
      <w:jc w:val="center"/>
    </w:pPr>
    <w:rPr>
      <w:rFonts w:ascii="Arial" w:hAnsi="Arial"/>
      <w:kern w:val="0"/>
    </w:rPr>
  </w:style>
  <w:style w:type="character" w:customStyle="1" w:styleId="285">
    <w:name w:val="小 Char"/>
    <w:qFormat/>
    <w:uiPriority w:val="0"/>
    <w:rPr>
      <w:rFonts w:ascii="宋体" w:hAnsi="Courier New" w:eastAsia="宋体"/>
      <w:sz w:val="24"/>
      <w:lang w:val="en-US" w:eastAsia="zh-CN"/>
    </w:rPr>
  </w:style>
  <w:style w:type="character" w:customStyle="1" w:styleId="286">
    <w:name w:val="H5 Char Char"/>
    <w:qFormat/>
    <w:uiPriority w:val="0"/>
    <w:rPr>
      <w:rFonts w:ascii="Calibri" w:hAnsi="Calibri" w:eastAsia="宋体" w:cs="Times New Roman"/>
      <w:b/>
      <w:bCs/>
      <w:sz w:val="28"/>
      <w:szCs w:val="28"/>
    </w:rPr>
  </w:style>
  <w:style w:type="character" w:customStyle="1" w:styleId="287">
    <w:name w:val="title_emph"/>
    <w:qFormat/>
    <w:uiPriority w:val="0"/>
  </w:style>
  <w:style w:type="character" w:customStyle="1" w:styleId="288">
    <w:name w:val="个人撰写风格"/>
    <w:qFormat/>
    <w:uiPriority w:val="0"/>
    <w:rPr>
      <w:rFonts w:ascii="Arial" w:hAnsi="Arial" w:eastAsia="宋体"/>
      <w:color w:val="auto"/>
      <w:sz w:val="20"/>
    </w:rPr>
  </w:style>
  <w:style w:type="character" w:customStyle="1" w:styleId="289">
    <w:name w:val="style41"/>
    <w:qFormat/>
    <w:uiPriority w:val="0"/>
    <w:rPr>
      <w:sz w:val="18"/>
    </w:rPr>
  </w:style>
  <w:style w:type="character" w:customStyle="1" w:styleId="290">
    <w:name w:val="日期 字符"/>
    <w:qFormat/>
    <w:uiPriority w:val="0"/>
    <w:rPr>
      <w:rFonts w:ascii="宋体" w:hAnsi="Calibri" w:eastAsia="宋体" w:cs="Times New Roman"/>
      <w:sz w:val="28"/>
      <w:lang w:val="en-US" w:eastAsia="zh-CN" w:bidi="ar-SA"/>
    </w:rPr>
  </w:style>
  <w:style w:type="character" w:customStyle="1" w:styleId="291">
    <w:name w:val="超链接1"/>
    <w:unhideWhenUsed/>
    <w:qFormat/>
    <w:uiPriority w:val="0"/>
    <w:rPr>
      <w:color w:val="0000FF"/>
      <w:u w:val="single"/>
      <w:lang w:val="en-US" w:eastAsia="en-US"/>
    </w:rPr>
  </w:style>
  <w:style w:type="character" w:customStyle="1" w:styleId="292">
    <w:name w:val="_Style 289"/>
    <w:qFormat/>
    <w:uiPriority w:val="0"/>
    <w:rPr>
      <w:i/>
      <w:iCs/>
      <w:color w:val="808080"/>
    </w:rPr>
  </w:style>
  <w:style w:type="character" w:customStyle="1" w:styleId="293">
    <w:name w:val="_Style 290"/>
    <w:qFormat/>
    <w:uiPriority w:val="0"/>
    <w:rPr>
      <w:b/>
      <w:bCs/>
      <w:i/>
      <w:iCs/>
      <w:color w:val="4F81BD"/>
    </w:rPr>
  </w:style>
  <w:style w:type="paragraph" w:customStyle="1" w:styleId="294">
    <w:name w:val="一级无标题条"/>
    <w:basedOn w:val="1"/>
    <w:qFormat/>
    <w:uiPriority w:val="0"/>
    <w:pPr>
      <w:tabs>
        <w:tab w:val="left" w:pos="1260"/>
      </w:tabs>
      <w:ind w:left="1260" w:hanging="420"/>
    </w:pPr>
  </w:style>
  <w:style w:type="paragraph" w:customStyle="1" w:styleId="295">
    <w:name w:val="表格样式"/>
    <w:basedOn w:val="1"/>
    <w:qFormat/>
    <w:uiPriority w:val="0"/>
    <w:pPr>
      <w:spacing w:line="360" w:lineRule="auto"/>
      <w:ind w:firstLine="425"/>
    </w:pPr>
    <w:rPr>
      <w:rFonts w:eastAsia="幼圆"/>
      <w:sz w:val="24"/>
    </w:rPr>
  </w:style>
  <w:style w:type="paragraph" w:customStyle="1" w:styleId="296">
    <w:name w:val=" Char Char Char Char Char Char Char"/>
    <w:basedOn w:val="1"/>
    <w:qFormat/>
    <w:uiPriority w:val="0"/>
    <w:pPr>
      <w:widowControl/>
      <w:spacing w:after="160" w:line="240" w:lineRule="exact"/>
      <w:jc w:val="left"/>
    </w:pPr>
    <w:rPr>
      <w:szCs w:val="24"/>
    </w:rPr>
  </w:style>
  <w:style w:type="paragraph" w:customStyle="1" w:styleId="2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8">
    <w:name w:val="标题 2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299">
    <w:name w:val="标题 2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00">
    <w:name w:val="第12册用标题"/>
    <w:basedOn w:val="1"/>
    <w:next w:val="1"/>
    <w:qFormat/>
    <w:uiPriority w:val="0"/>
    <w:pPr>
      <w:spacing w:before="156" w:beforeLines="50" w:after="156" w:afterLines="50"/>
      <w:jc w:val="center"/>
      <w:outlineLvl w:val="0"/>
    </w:pPr>
    <w:rPr>
      <w:rFonts w:ascii="Arial" w:hAnsi="Arial" w:eastAsia="黑体"/>
      <w:sz w:val="44"/>
    </w:rPr>
  </w:style>
  <w:style w:type="paragraph" w:customStyle="1" w:styleId="301">
    <w:name w:val="封面正文"/>
    <w:qFormat/>
    <w:uiPriority w:val="0"/>
    <w:pPr>
      <w:jc w:val="both"/>
    </w:pPr>
    <w:rPr>
      <w:rFonts w:ascii="Times New Roman" w:hAnsi="Times New Roman" w:eastAsia="宋体" w:cs="Times New Roman"/>
      <w:lang w:val="en-US" w:eastAsia="zh-CN" w:bidi="ar-SA"/>
    </w:rPr>
  </w:style>
  <w:style w:type="paragraph" w:customStyle="1" w:styleId="302">
    <w:name w:val="xl26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3">
    <w:name w:val="标题 2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304">
    <w:name w:val="xl2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305">
    <w:name w:val="xl1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06">
    <w:name w:val="表内容－居中"/>
    <w:basedOn w:val="1"/>
    <w:qFormat/>
    <w:uiPriority w:val="0"/>
    <w:pPr>
      <w:spacing w:line="400" w:lineRule="exact"/>
      <w:jc w:val="center"/>
    </w:pPr>
    <w:rPr>
      <w:rFonts w:cs="宋体"/>
      <w:sz w:val="24"/>
    </w:rPr>
  </w:style>
  <w:style w:type="paragraph" w:customStyle="1" w:styleId="30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08">
    <w:name w:val="xl4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309">
    <w:name w:val="自定义表格"/>
    <w:basedOn w:val="1"/>
    <w:qFormat/>
    <w:uiPriority w:val="0"/>
    <w:pPr>
      <w:widowControl/>
      <w:snapToGrid w:val="0"/>
      <w:spacing w:before="80" w:beforeLines="0" w:after="80" w:afterLines="0"/>
    </w:pPr>
    <w:rPr>
      <w:kern w:val="0"/>
    </w:rPr>
  </w:style>
  <w:style w:type="paragraph" w:customStyle="1" w:styleId="310">
    <w:name w:val="xl249"/>
    <w:basedOn w:val="1"/>
    <w:qFormat/>
    <w:uiPriority w:val="0"/>
    <w:pPr>
      <w:widowControl/>
      <w:pBdr>
        <w:top w:val="single" w:color="auto" w:sz="4" w:space="0"/>
        <w:bottom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311">
    <w:name w:val="样式 标题 1H1h1章l1I11st levelHeading 01Header 1Header1Sec...2"/>
    <w:basedOn w:val="6"/>
    <w:qFormat/>
    <w:uiPriority w:val="0"/>
    <w:rPr>
      <w:rFonts w:eastAsia="黑体" w:cs="宋体"/>
      <w:b w:val="0"/>
      <w:bCs/>
      <w:sz w:val="36"/>
    </w:rPr>
  </w:style>
  <w:style w:type="paragraph" w:customStyle="1" w:styleId="312">
    <w:name w:val="标题 2 New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13">
    <w:name w:val="xl2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4">
    <w:name w:val="标题 2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31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6">
    <w:name w:val="样式 标题 1H1h1章l1I11st levelHeading 01Header 1Header1Sec...4"/>
    <w:basedOn w:val="6"/>
    <w:qFormat/>
    <w:uiPriority w:val="0"/>
    <w:rPr>
      <w:rFonts w:ascii="黑体" w:hAnsi="黑体" w:eastAsia="黑体" w:cs="宋体"/>
      <w:b w:val="0"/>
      <w:bCs/>
      <w:sz w:val="36"/>
    </w:rPr>
  </w:style>
  <w:style w:type="paragraph" w:customStyle="1" w:styleId="317">
    <w:name w:val="pa-0"/>
    <w:basedOn w:val="1"/>
    <w:qFormat/>
    <w:uiPriority w:val="0"/>
    <w:pPr>
      <w:widowControl/>
      <w:spacing w:line="240" w:lineRule="atLeast"/>
    </w:pPr>
    <w:rPr>
      <w:rFonts w:ascii="宋体" w:hAnsi="宋体" w:cs="宋体"/>
      <w:kern w:val="0"/>
      <w:sz w:val="24"/>
      <w:szCs w:val="24"/>
    </w:rPr>
  </w:style>
  <w:style w:type="paragraph" w:customStyle="1" w:styleId="318">
    <w:name w:val="12册标题"/>
    <w:basedOn w:val="1"/>
    <w:next w:val="1"/>
    <w:qFormat/>
    <w:uiPriority w:val="0"/>
    <w:pPr>
      <w:spacing w:before="156" w:beforeLines="50" w:after="156" w:afterLines="50"/>
      <w:jc w:val="center"/>
      <w:outlineLvl w:val="0"/>
    </w:pPr>
    <w:rPr>
      <w:rFonts w:ascii="Arial" w:hAnsi="Arial" w:eastAsia="黑体"/>
      <w:sz w:val="44"/>
    </w:rPr>
  </w:style>
  <w:style w:type="paragraph" w:customStyle="1" w:styleId="31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20">
    <w:name w:val="目录标题"/>
    <w:basedOn w:val="6"/>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21">
    <w:name w:val="保留正文"/>
    <w:basedOn w:val="5"/>
    <w:qFormat/>
    <w:uiPriority w:val="0"/>
    <w:pPr>
      <w:keepNext/>
      <w:autoSpaceDE/>
      <w:autoSpaceDN/>
      <w:adjustRightInd/>
      <w:spacing w:after="160" w:afterLines="0"/>
      <w:jc w:val="both"/>
    </w:pPr>
    <w:rPr>
      <w:rFonts w:ascii="Times New Roman"/>
      <w:sz w:val="21"/>
    </w:rPr>
  </w:style>
  <w:style w:type="paragraph" w:customStyle="1" w:styleId="322">
    <w:name w:val="ÕýÎÄÊ×ÐÐËõ½ø"/>
    <w:basedOn w:val="1"/>
    <w:qFormat/>
    <w:uiPriority w:val="0"/>
    <w:pPr>
      <w:widowControl/>
      <w:overflowPunct w:val="0"/>
      <w:autoSpaceDE w:val="0"/>
      <w:autoSpaceDN w:val="0"/>
      <w:adjustRightInd w:val="0"/>
      <w:spacing w:line="360" w:lineRule="auto"/>
      <w:ind w:left="1134"/>
      <w:jc w:val="left"/>
      <w:textAlignment w:val="baseline"/>
    </w:pPr>
    <w:rPr>
      <w:kern w:val="0"/>
    </w:rPr>
  </w:style>
  <w:style w:type="paragraph" w:customStyle="1" w:styleId="323">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324">
    <w:name w:val="Char1 Char Char Char1"/>
    <w:basedOn w:val="1"/>
    <w:qFormat/>
    <w:uiPriority w:val="0"/>
    <w:rPr>
      <w:rFonts w:ascii="Tahoma" w:hAnsi="Tahoma"/>
      <w:sz w:val="24"/>
    </w:rPr>
  </w:style>
  <w:style w:type="paragraph" w:customStyle="1" w:styleId="325">
    <w:name w:val="标题 2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2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7">
    <w:name w:val="xl260"/>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328">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9">
    <w:name w:val="目次、标准名称标题"/>
    <w:basedOn w:val="330"/>
    <w:next w:val="331"/>
    <w:qFormat/>
    <w:uiPriority w:val="0"/>
    <w:pPr>
      <w:numPr>
        <w:ilvl w:val="0"/>
        <w:numId w:val="0"/>
      </w:numPr>
      <w:spacing w:line="460" w:lineRule="exact"/>
    </w:pPr>
  </w:style>
  <w:style w:type="paragraph" w:customStyle="1" w:styleId="330">
    <w:name w:val="前言、引言标题"/>
    <w:next w:val="1"/>
    <w:qFormat/>
    <w:uiPriority w:val="0"/>
    <w:pPr>
      <w:shd w:val="clear" w:color="FFFFFF" w:fill="FFFFFF"/>
      <w:spacing w:before="640" w:after="560"/>
      <w:ind w:left="990" w:hanging="420"/>
      <w:jc w:val="center"/>
      <w:outlineLvl w:val="0"/>
    </w:pPr>
    <w:rPr>
      <w:rFonts w:ascii="黑体" w:hAnsi="Times New Roman" w:eastAsia="黑体" w:cs="Times New Roman"/>
      <w:sz w:val="32"/>
      <w:lang w:val="en-US" w:eastAsia="zh-CN" w:bidi="ar-SA"/>
    </w:rPr>
  </w:style>
  <w:style w:type="paragraph" w:customStyle="1" w:styleId="3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TOC Heading11"/>
    <w:basedOn w:val="6"/>
    <w:next w:val="1"/>
    <w:qFormat/>
    <w:uiPriority w:val="99"/>
    <w:pPr>
      <w:widowControl/>
      <w:tabs>
        <w:tab w:val="left" w:pos="432"/>
      </w:tabs>
      <w:spacing w:before="0" w:after="0" w:line="276" w:lineRule="auto"/>
      <w:jc w:val="left"/>
      <w:outlineLvl w:val="9"/>
    </w:pPr>
    <w:rPr>
      <w:rFonts w:ascii="Cambria" w:hAnsi="Cambria"/>
      <w:bCs/>
      <w:color w:val="365F91"/>
      <w:kern w:val="0"/>
      <w:sz w:val="28"/>
      <w:szCs w:val="28"/>
    </w:rPr>
  </w:style>
  <w:style w:type="paragraph" w:customStyle="1" w:styleId="333">
    <w:name w:val="条款样式"/>
    <w:basedOn w:val="334"/>
    <w:qFormat/>
    <w:uiPriority w:val="0"/>
    <w:pPr>
      <w:tabs>
        <w:tab w:val="left" w:pos="780"/>
      </w:tabs>
      <w:ind w:firstLine="560"/>
    </w:pPr>
  </w:style>
  <w:style w:type="paragraph" w:customStyle="1" w:styleId="334">
    <w:name w:val="条款"/>
    <w:basedOn w:val="1"/>
    <w:qFormat/>
    <w:uiPriority w:val="0"/>
    <w:pPr>
      <w:numPr>
        <w:ilvl w:val="0"/>
        <w:numId w:val="5"/>
      </w:numPr>
      <w:jc w:val="left"/>
    </w:pPr>
    <w:rPr>
      <w:rFonts w:ascii="Calibri" w:hAnsi="Calibri" w:eastAsia="仿宋_GB2312"/>
      <w:sz w:val="28"/>
    </w:rPr>
  </w:style>
  <w:style w:type="paragraph" w:customStyle="1" w:styleId="335">
    <w:name w:val="Char Char Char1"/>
    <w:basedOn w:val="1"/>
    <w:qFormat/>
    <w:uiPriority w:val="0"/>
    <w:rPr>
      <w:rFonts w:ascii="Tahoma" w:hAnsi="Tahoma"/>
      <w:sz w:val="24"/>
    </w:rPr>
  </w:style>
  <w:style w:type="paragraph" w:customStyle="1" w:styleId="336">
    <w:name w:val="SANGFOR_4_标题4"/>
    <w:basedOn w:val="9"/>
    <w:next w:val="151"/>
    <w:qFormat/>
    <w:uiPriority w:val="0"/>
    <w:pPr>
      <w:numPr>
        <w:ilvl w:val="3"/>
        <w:numId w:val="7"/>
      </w:numPr>
      <w:spacing w:beforeLines="50" w:afterLines="50" w:line="240" w:lineRule="auto"/>
    </w:pPr>
    <w:rPr>
      <w:rFonts w:ascii="Times New Roman" w:hAnsi="Times New Roman" w:eastAsia="宋体"/>
      <w:bCs/>
      <w:sz w:val="24"/>
      <w:szCs w:val="24"/>
    </w:rPr>
  </w:style>
  <w:style w:type="paragraph" w:customStyle="1" w:styleId="33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8">
    <w:name w:val="正文文本缩进1"/>
    <w:basedOn w:val="1"/>
    <w:qFormat/>
    <w:uiPriority w:val="0"/>
    <w:pPr>
      <w:ind w:firstLine="830" w:firstLineChars="352"/>
    </w:pPr>
    <w:rPr>
      <w:rFonts w:ascii="仿宋_GB2312" w:eastAsia="仿宋_GB2312"/>
      <w:sz w:val="32"/>
    </w:rPr>
  </w:style>
  <w:style w:type="paragraph" w:customStyle="1" w:styleId="3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0">
    <w:name w:val="xl25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341">
    <w:name w:val="样式1 Char"/>
    <w:link w:val="82"/>
    <w:qFormat/>
    <w:uiPriority w:val="0"/>
    <w:rPr>
      <w:rFonts w:ascii="宋体" w:hAnsi="宋体"/>
      <w:b/>
      <w:kern w:val="44"/>
      <w:sz w:val="32"/>
    </w:rPr>
  </w:style>
  <w:style w:type="paragraph" w:customStyle="1" w:styleId="342">
    <w:name w:val="Table Paragraph"/>
    <w:basedOn w:val="1"/>
    <w:qFormat/>
    <w:uiPriority w:val="0"/>
    <w:rPr>
      <w:rFonts w:ascii="宋?" w:hAnsi="宋?" w:eastAsia="宋?" w:cs="宋?"/>
      <w:lang w:val="zh-CN"/>
    </w:rPr>
  </w:style>
  <w:style w:type="paragraph" w:customStyle="1" w:styleId="3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4">
    <w:name w:val="xl2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6">
    <w:name w:val="正文编号"/>
    <w:basedOn w:val="1"/>
    <w:next w:val="1"/>
    <w:qFormat/>
    <w:uiPriority w:val="0"/>
    <w:pPr>
      <w:numPr>
        <w:ilvl w:val="0"/>
        <w:numId w:val="4"/>
      </w:numPr>
      <w:jc w:val="left"/>
    </w:pPr>
    <w:rPr>
      <w:rFonts w:eastAsia="华文新魏"/>
      <w:kern w:val="0"/>
      <w:sz w:val="20"/>
    </w:rPr>
  </w:style>
  <w:style w:type="paragraph" w:customStyle="1" w:styleId="34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48">
    <w:name w:val="Char Char2 Char"/>
    <w:basedOn w:val="1"/>
    <w:qFormat/>
    <w:uiPriority w:val="0"/>
    <w:rPr>
      <w:rFonts w:ascii="宋体" w:hAnsi="宋体"/>
      <w:b/>
      <w:sz w:val="28"/>
      <w:szCs w:val="28"/>
    </w:rPr>
  </w:style>
  <w:style w:type="paragraph" w:customStyle="1" w:styleId="349">
    <w:name w:val="图样式"/>
    <w:basedOn w:val="1"/>
    <w:qFormat/>
    <w:uiPriority w:val="0"/>
    <w:pPr>
      <w:keepNext/>
      <w:widowControl/>
      <w:snapToGrid w:val="0"/>
      <w:spacing w:before="80" w:beforeLines="0" w:after="80" w:afterLines="0" w:line="300" w:lineRule="auto"/>
      <w:ind w:left="1701"/>
      <w:jc w:val="center"/>
    </w:pPr>
    <w:rPr>
      <w:rFonts w:ascii="Arial" w:hAnsi="Arial"/>
      <w:kern w:val="0"/>
    </w:rPr>
  </w:style>
  <w:style w:type="paragraph" w:customStyle="1" w:styleId="350">
    <w:name w:val="xl21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51">
    <w:name w:val="xl100"/>
    <w:basedOn w:val="1"/>
    <w:qFormat/>
    <w:uiPriority w:val="0"/>
    <w:pPr>
      <w:widowControl/>
      <w:spacing w:before="100" w:beforeAutospacing="1" w:after="100" w:afterAutospacing="1"/>
      <w:jc w:val="left"/>
      <w:textAlignment w:val="bottom"/>
    </w:pPr>
    <w:rPr>
      <w:rFonts w:ascii="宋体" w:hAnsi="宋体" w:cs="宋体"/>
      <w:kern w:val="0"/>
      <w:sz w:val="20"/>
    </w:rPr>
  </w:style>
  <w:style w:type="paragraph" w:customStyle="1" w:styleId="352">
    <w:name w:val="Char Char Char1 Char Char Char Char"/>
    <w:basedOn w:val="1"/>
    <w:qFormat/>
    <w:uiPriority w:val="0"/>
    <w:pPr>
      <w:adjustRightInd w:val="0"/>
      <w:spacing w:line="360" w:lineRule="auto"/>
    </w:pPr>
    <w:rPr>
      <w:rFonts w:ascii="Calibri" w:hAnsi="Calibri"/>
    </w:rPr>
  </w:style>
  <w:style w:type="paragraph" w:customStyle="1" w:styleId="3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4">
    <w:name w:val="标题 1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355">
    <w:name w:val="xl178"/>
    <w:basedOn w:val="1"/>
    <w:qFormat/>
    <w:uiPriority w:val="0"/>
    <w:pPr>
      <w:widowControl/>
      <w:spacing w:before="100" w:beforeAutospacing="1" w:after="100" w:afterAutospacing="1"/>
      <w:jc w:val="left"/>
      <w:textAlignment w:val="bottom"/>
    </w:pPr>
    <w:rPr>
      <w:rFonts w:ascii="宋体" w:hAnsi="宋体" w:cs="宋体"/>
      <w:b/>
      <w:bCs/>
      <w:color w:val="000000"/>
      <w:kern w:val="0"/>
      <w:sz w:val="18"/>
      <w:szCs w:val="18"/>
    </w:rPr>
  </w:style>
  <w:style w:type="paragraph" w:customStyle="1" w:styleId="35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58">
    <w:name w:val="标题 2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59">
    <w:name w:val="样式 标题 2H2sect 1.2HD2h2Level 2 Topic Heading2Header 2head...1"/>
    <w:basedOn w:val="7"/>
    <w:qFormat/>
    <w:uiPriority w:val="0"/>
    <w:pPr>
      <w:adjustRightInd/>
      <w:spacing w:line="413" w:lineRule="auto"/>
      <w:textAlignment w:val="auto"/>
    </w:pPr>
    <w:rPr>
      <w:rFonts w:ascii="黑体" w:hAnsi="黑体"/>
      <w:b w:val="0"/>
      <w:bCs/>
      <w:sz w:val="30"/>
      <w:szCs w:val="30"/>
    </w:rPr>
  </w:style>
  <w:style w:type="paragraph" w:customStyle="1" w:styleId="360">
    <w:name w:val="Char 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61">
    <w:name w:val="xl2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62">
    <w:name w:val="表格文字"/>
    <w:basedOn w:val="1"/>
    <w:qFormat/>
    <w:uiPriority w:val="0"/>
    <w:pPr>
      <w:spacing w:before="25" w:after="25" w:line="300" w:lineRule="auto"/>
    </w:pPr>
    <w:rPr>
      <w:rFonts w:ascii="Times" w:hAnsi="Times"/>
      <w:spacing w:val="10"/>
      <w:kern w:val="0"/>
      <w:sz w:val="24"/>
    </w:rPr>
  </w:style>
  <w:style w:type="paragraph" w:customStyle="1" w:styleId="363">
    <w:name w:val="xl2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64">
    <w:name w:val="样式 段后: 0.5 行"/>
    <w:basedOn w:val="1"/>
    <w:qFormat/>
    <w:uiPriority w:val="0"/>
    <w:pPr>
      <w:tabs>
        <w:tab w:val="left" w:pos="840"/>
      </w:tabs>
      <w:spacing w:line="360" w:lineRule="auto"/>
      <w:ind w:left="840" w:hanging="420"/>
    </w:pPr>
    <w:rPr>
      <w:rFonts w:ascii="黑体" w:hAnsi="宋体" w:eastAsia="黑体"/>
      <w:sz w:val="24"/>
    </w:rPr>
  </w:style>
  <w:style w:type="paragraph" w:customStyle="1" w:styleId="365">
    <w:name w:val="二级无标题条"/>
    <w:basedOn w:val="1"/>
    <w:qFormat/>
    <w:uiPriority w:val="0"/>
    <w:pPr>
      <w:tabs>
        <w:tab w:val="left" w:pos="1620"/>
      </w:tabs>
      <w:ind w:left="1620" w:hanging="360"/>
    </w:pPr>
  </w:style>
  <w:style w:type="paragraph" w:customStyle="1" w:styleId="366">
    <w:name w:val="2册标题5"/>
    <w:basedOn w:val="367"/>
    <w:next w:val="1"/>
    <w:qFormat/>
    <w:uiPriority w:val="0"/>
    <w:pPr>
      <w:ind w:left="720" w:leftChars="300"/>
      <w:outlineLvl w:val="4"/>
    </w:pPr>
    <w:rPr>
      <w:rFonts w:eastAsia="楷体_GB2312"/>
      <w:b/>
    </w:rPr>
  </w:style>
  <w:style w:type="paragraph" w:customStyle="1" w:styleId="367">
    <w:name w:val="2册标题4"/>
    <w:basedOn w:val="1"/>
    <w:next w:val="1"/>
    <w:qFormat/>
    <w:uiPriority w:val="0"/>
    <w:pPr>
      <w:spacing w:before="156" w:beforeLines="50" w:after="156" w:afterLines="50"/>
      <w:ind w:left="480" w:leftChars="200"/>
      <w:outlineLvl w:val="3"/>
    </w:pPr>
    <w:rPr>
      <w:rFonts w:ascii="Arial" w:hAnsi="Arial" w:eastAsia="黑体"/>
      <w:sz w:val="24"/>
    </w:rPr>
  </w:style>
  <w:style w:type="paragraph" w:customStyle="1" w:styleId="3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Verdana" w:hAnsi="Verdana"/>
      <w:kern w:val="0"/>
      <w:sz w:val="24"/>
    </w:rPr>
  </w:style>
  <w:style w:type="paragraph" w:customStyle="1" w:styleId="369">
    <w:name w:val="xl265"/>
    <w:basedOn w:val="1"/>
    <w:qFormat/>
    <w:uiPriority w:val="0"/>
    <w:pPr>
      <w:widowControl/>
      <w:pBdr>
        <w:top w:val="single" w:color="auto" w:sz="4" w:space="0"/>
        <w:bottom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370">
    <w:name w:val="Normal1"/>
    <w:basedOn w:val="1"/>
    <w:qFormat/>
    <w:uiPriority w:val="0"/>
    <w:pPr>
      <w:tabs>
        <w:tab w:val="left" w:pos="780"/>
      </w:tabs>
      <w:spacing w:line="360" w:lineRule="auto"/>
      <w:ind w:left="780" w:hanging="360"/>
    </w:pPr>
    <w:rPr>
      <w:rFonts w:ascii="宋体" w:hAnsi="宋体" w:eastAsia="仿宋体"/>
      <w:kern w:val="0"/>
    </w:rPr>
  </w:style>
  <w:style w:type="paragraph" w:customStyle="1" w:styleId="371">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72">
    <w:name w:val="Figure Text"/>
    <w:qFormat/>
    <w:uiPriority w:val="0"/>
    <w:pPr>
      <w:snapToGrid w:val="0"/>
      <w:ind w:left="1701"/>
      <w:jc w:val="both"/>
    </w:pPr>
    <w:rPr>
      <w:rFonts w:ascii="Arial" w:hAnsi="Arial" w:eastAsia="楷体_GB2312" w:cs="Times New Roman"/>
      <w:sz w:val="18"/>
      <w:lang w:val="en-US" w:eastAsia="zh-CN" w:bidi="ar-SA"/>
    </w:rPr>
  </w:style>
  <w:style w:type="paragraph" w:customStyle="1" w:styleId="373">
    <w:name w:val="样式4"/>
    <w:basedOn w:val="1"/>
    <w:qFormat/>
    <w:uiPriority w:val="0"/>
    <w:pPr>
      <w:tabs>
        <w:tab w:val="left" w:pos="2328"/>
      </w:tabs>
      <w:ind w:left="2328" w:hanging="708"/>
    </w:pPr>
    <w:rPr>
      <w:szCs w:val="24"/>
    </w:rPr>
  </w:style>
  <w:style w:type="paragraph" w:customStyle="1" w:styleId="37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75">
    <w:name w:val=" Char1 Char Char Char"/>
    <w:basedOn w:val="1"/>
    <w:qFormat/>
    <w:uiPriority w:val="0"/>
    <w:pPr>
      <w:ind w:left="420" w:hanging="420"/>
    </w:pPr>
    <w:rPr>
      <w:sz w:val="24"/>
      <w:szCs w:val="24"/>
    </w:rPr>
  </w:style>
  <w:style w:type="paragraph" w:customStyle="1" w:styleId="376">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7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7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379">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80">
    <w:name w:val="xl2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1">
    <w:name w:val="xl4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382">
    <w:name w:val="三级无标题条"/>
    <w:basedOn w:val="1"/>
    <w:qFormat/>
    <w:uiPriority w:val="0"/>
    <w:pPr>
      <w:tabs>
        <w:tab w:val="left" w:pos="2040"/>
      </w:tabs>
      <w:ind w:left="2040" w:hanging="360"/>
    </w:pPr>
  </w:style>
  <w:style w:type="paragraph" w:customStyle="1" w:styleId="383">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4">
    <w:name w:val="默认段落字体 Para Char Char Char Char Char Char Char Char Char1 Char Char Char Char Char Char Char"/>
    <w:basedOn w:val="24"/>
    <w:qFormat/>
    <w:uiPriority w:val="0"/>
    <w:rPr>
      <w:rFonts w:ascii="Tahoma" w:hAnsi="Tahoma"/>
      <w:sz w:val="24"/>
    </w:rPr>
  </w:style>
  <w:style w:type="paragraph" w:customStyle="1" w:styleId="385">
    <w:name w:val="标题 1 New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386">
    <w:name w:val="样式101"/>
    <w:basedOn w:val="1"/>
    <w:qFormat/>
    <w:uiPriority w:val="99"/>
    <w:pPr>
      <w:widowControl/>
      <w:spacing w:line="360" w:lineRule="auto"/>
      <w:ind w:left="2" w:firstLine="480"/>
    </w:pPr>
    <w:rPr>
      <w:rFonts w:ascii="宋体" w:hAnsi="宋体" w:cs="宋体"/>
      <w:kern w:val="0"/>
      <w:sz w:val="24"/>
      <w:szCs w:val="22"/>
    </w:rPr>
  </w:style>
  <w:style w:type="paragraph" w:customStyle="1" w:styleId="387">
    <w:name w:val=" Char Char2 Char"/>
    <w:basedOn w:val="1"/>
    <w:qFormat/>
    <w:uiPriority w:val="0"/>
    <w:rPr>
      <w:rFonts w:ascii="宋体" w:hAnsi="宋体"/>
      <w:b/>
      <w:sz w:val="28"/>
      <w:szCs w:val="28"/>
    </w:rPr>
  </w:style>
  <w:style w:type="paragraph" w:customStyle="1" w:styleId="388">
    <w:name w:val="1册标题3"/>
    <w:basedOn w:val="1"/>
    <w:next w:val="1"/>
    <w:qFormat/>
    <w:uiPriority w:val="0"/>
    <w:pPr>
      <w:keepNext/>
      <w:keepLines/>
      <w:adjustRightInd w:val="0"/>
      <w:spacing w:before="156" w:beforeLines="50" w:after="156" w:afterLines="50"/>
      <w:textAlignment w:val="baseline"/>
      <w:outlineLvl w:val="2"/>
    </w:pPr>
    <w:rPr>
      <w:rFonts w:ascii="Arial" w:hAnsi="Arial" w:eastAsia="黑体"/>
      <w:kern w:val="0"/>
      <w:sz w:val="24"/>
    </w:rPr>
  </w:style>
  <w:style w:type="paragraph" w:customStyle="1" w:styleId="389">
    <w:name w:val="2册标题2"/>
    <w:basedOn w:val="1"/>
    <w:next w:val="1"/>
    <w:qFormat/>
    <w:uiPriority w:val="0"/>
    <w:pPr>
      <w:spacing w:before="156" w:beforeLines="50" w:after="156" w:afterLines="50"/>
      <w:outlineLvl w:val="1"/>
    </w:pPr>
    <w:rPr>
      <w:rFonts w:ascii="Arial" w:hAnsi="Arial" w:eastAsia="黑体"/>
      <w:sz w:val="30"/>
    </w:rPr>
  </w:style>
  <w:style w:type="paragraph" w:customStyle="1" w:styleId="390">
    <w:name w:val="xl2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1">
    <w:name w:val="正文2"/>
    <w:basedOn w:val="1"/>
    <w:qFormat/>
    <w:uiPriority w:val="0"/>
    <w:pPr>
      <w:tabs>
        <w:tab w:val="left" w:pos="2795"/>
      </w:tabs>
      <w:spacing w:line="360" w:lineRule="auto"/>
      <w:ind w:left="646" w:firstLine="431"/>
    </w:pPr>
    <w:rPr>
      <w:rFonts w:ascii="Calibri" w:hAnsi="Calibri"/>
      <w:sz w:val="24"/>
    </w:rPr>
  </w:style>
  <w:style w:type="paragraph" w:customStyle="1" w:styleId="392">
    <w:name w:val="Normal"/>
    <w:basedOn w:val="1"/>
    <w:qFormat/>
    <w:uiPriority w:val="0"/>
    <w:pPr>
      <w:widowControl/>
      <w:overflowPunct w:val="0"/>
      <w:autoSpaceDE w:val="0"/>
      <w:autoSpaceDN w:val="0"/>
      <w:adjustRightInd w:val="0"/>
      <w:snapToGrid w:val="0"/>
      <w:spacing w:before="80" w:beforeLines="0" w:after="80" w:afterLines="0" w:line="300" w:lineRule="auto"/>
      <w:ind w:firstLine="425"/>
      <w:textAlignment w:val="baseline"/>
    </w:pPr>
    <w:rPr>
      <w:rFonts w:ascii="Arial" w:hAnsi="Arial"/>
      <w:kern w:val="0"/>
      <w:sz w:val="24"/>
    </w:rPr>
  </w:style>
  <w:style w:type="paragraph" w:customStyle="1" w:styleId="393">
    <w:name w:val="注×："/>
    <w:qFormat/>
    <w:uiPriority w:val="0"/>
    <w:pPr>
      <w:widowControl w:val="0"/>
      <w:tabs>
        <w:tab w:val="left" w:pos="630"/>
      </w:tabs>
      <w:autoSpaceDE w:val="0"/>
      <w:autoSpaceDN w:val="0"/>
      <w:ind w:left="1077" w:hanging="360"/>
      <w:jc w:val="both"/>
    </w:pPr>
    <w:rPr>
      <w:rFonts w:ascii="宋体" w:hAnsi="Times New Roman" w:eastAsia="宋体" w:cs="Times New Roman"/>
      <w:sz w:val="18"/>
      <w:lang w:val="en-US" w:eastAsia="zh-CN" w:bidi="ar-SA"/>
    </w:rPr>
  </w:style>
  <w:style w:type="paragraph" w:customStyle="1" w:styleId="39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5">
    <w:name w:val="xl27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18"/>
    </w:rPr>
  </w:style>
  <w:style w:type="paragraph" w:customStyle="1" w:styleId="397">
    <w:name w:val="网格表 31"/>
    <w:basedOn w:val="6"/>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98">
    <w:name w:val="表头"/>
    <w:basedOn w:val="1"/>
    <w:qFormat/>
    <w:uiPriority w:val="0"/>
    <w:pPr>
      <w:autoSpaceDE w:val="0"/>
      <w:autoSpaceDN w:val="0"/>
      <w:adjustRightInd w:val="0"/>
      <w:jc w:val="center"/>
    </w:pPr>
    <w:rPr>
      <w:rFonts w:ascii="Arial" w:hAnsi="Arial"/>
      <w:kern w:val="0"/>
      <w:sz w:val="18"/>
    </w:rPr>
  </w:style>
  <w:style w:type="paragraph" w:customStyle="1" w:styleId="399">
    <w:name w:val="TOC Heading"/>
    <w:next w:val="46"/>
    <w:qFormat/>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40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1">
    <w:name w:val="Item Step"/>
    <w:qFormat/>
    <w:uiPriority w:val="0"/>
    <w:pPr>
      <w:tabs>
        <w:tab w:val="left" w:pos="1644"/>
      </w:tabs>
      <w:spacing w:line="300" w:lineRule="auto"/>
      <w:ind w:left="1644" w:hanging="510"/>
      <w:jc w:val="both"/>
      <w:outlineLvl w:val="4"/>
    </w:pPr>
    <w:rPr>
      <w:rFonts w:ascii="Arial" w:hAnsi="Arial" w:eastAsia="宋体" w:cs="Times New Roman"/>
      <w:sz w:val="21"/>
      <w:lang w:val="en-US" w:eastAsia="zh-CN" w:bidi="ar-SA"/>
    </w:rPr>
  </w:style>
  <w:style w:type="paragraph" w:customStyle="1" w:styleId="402">
    <w:name w:val="标题 2 New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03">
    <w:name w:val="xl21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4">
    <w:name w:val="xl13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5">
    <w:name w:val="默认段落字体 Para Char Char Char Char Char Char Char Char Char2 Char Char Char Char Char Char Char"/>
    <w:basedOn w:val="1"/>
    <w:qFormat/>
    <w:uiPriority w:val="0"/>
    <w:rPr>
      <w:rFonts w:ascii="Tahoma" w:hAnsi="Tahoma"/>
      <w:sz w:val="24"/>
    </w:rPr>
  </w:style>
  <w:style w:type="paragraph" w:customStyle="1" w:styleId="406">
    <w:name w:val="q4"/>
    <w:basedOn w:val="60"/>
    <w:next w:val="1"/>
    <w:qFormat/>
    <w:uiPriority w:val="0"/>
    <w:pPr>
      <w:tabs>
        <w:tab w:val="left" w:pos="1280"/>
      </w:tabs>
      <w:spacing w:line="360" w:lineRule="auto"/>
      <w:ind w:left="1280" w:hanging="1080"/>
      <w:jc w:val="left"/>
      <w:outlineLvl w:val="3"/>
    </w:pPr>
    <w:rPr>
      <w:sz w:val="24"/>
    </w:rPr>
  </w:style>
  <w:style w:type="paragraph" w:customStyle="1" w:styleId="40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408">
    <w:name w:val="Notes Heading"/>
    <w:next w:val="409"/>
    <w:qFormat/>
    <w:uiPriority w:val="0"/>
    <w:pPr>
      <w:keepNext/>
      <w:pBdr>
        <w:top w:val="single" w:color="auto" w:sz="8" w:space="5"/>
      </w:pBdr>
      <w:snapToGrid w:val="0"/>
      <w:spacing w:before="80" w:after="80"/>
      <w:ind w:left="1701"/>
    </w:pPr>
    <w:rPr>
      <w:rFonts w:ascii="Arial" w:hAnsi="Arial" w:eastAsia="黑体" w:cs="Times New Roman"/>
      <w:sz w:val="21"/>
      <w:lang w:val="en-US" w:eastAsia="zh-CN" w:bidi="ar-SA"/>
    </w:rPr>
  </w:style>
  <w:style w:type="paragraph" w:customStyle="1" w:styleId="409">
    <w:name w:val="Notes Text"/>
    <w:qFormat/>
    <w:uiPriority w:val="0"/>
    <w:pPr>
      <w:pBdr>
        <w:bottom w:val="single" w:color="auto" w:sz="8" w:space="5"/>
      </w:pBdr>
      <w:ind w:left="1701"/>
      <w:jc w:val="both"/>
    </w:pPr>
    <w:rPr>
      <w:rFonts w:ascii="Arial" w:hAnsi="Arial" w:eastAsia="楷体_GB2312" w:cs="Times New Roman"/>
      <w:color w:val="000000"/>
      <w:sz w:val="21"/>
      <w:lang w:val="en-US" w:eastAsia="zh-CN" w:bidi="ar-SA"/>
    </w:rPr>
  </w:style>
  <w:style w:type="paragraph" w:customStyle="1" w:styleId="410">
    <w:name w:val="xl2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11">
    <w:name w:val="Char1 Char Char Char"/>
    <w:basedOn w:val="1"/>
    <w:qFormat/>
    <w:uiPriority w:val="0"/>
    <w:pPr>
      <w:widowControl/>
      <w:spacing w:after="160" w:line="240" w:lineRule="exact"/>
      <w:jc w:val="left"/>
    </w:pPr>
    <w:rPr>
      <w:rFonts w:ascii="Verdana" w:hAnsi="Verdana"/>
      <w:kern w:val="0"/>
      <w:sz w:val="20"/>
      <w:lang w:eastAsia="en-US"/>
    </w:rPr>
  </w:style>
  <w:style w:type="paragraph" w:customStyle="1" w:styleId="4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0"/>
    </w:rPr>
  </w:style>
  <w:style w:type="paragraph" w:customStyle="1" w:styleId="413">
    <w:name w:val="xl2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414">
    <w:name w:val="正文无缩进"/>
    <w:basedOn w:val="1"/>
    <w:qFormat/>
    <w:uiPriority w:val="0"/>
    <w:pPr>
      <w:adjustRightInd w:val="0"/>
      <w:spacing w:line="300" w:lineRule="auto"/>
      <w:ind w:firstLine="425"/>
      <w:textAlignment w:val="baseline"/>
    </w:pPr>
    <w:rPr>
      <w:kern w:val="0"/>
      <w:sz w:val="24"/>
    </w:rPr>
  </w:style>
  <w:style w:type="paragraph" w:customStyle="1" w:styleId="415">
    <w:name w:val="Style 技术报告正文 + Before:  0.5 line"/>
    <w:basedOn w:val="416"/>
    <w:qFormat/>
    <w:uiPriority w:val="0"/>
    <w:pPr>
      <w:spacing w:line="300" w:lineRule="auto"/>
      <w:ind w:firstLine="560" w:firstLineChars="200"/>
    </w:pPr>
    <w:rPr>
      <w:color w:val="000000"/>
    </w:rPr>
  </w:style>
  <w:style w:type="paragraph" w:customStyle="1" w:styleId="416">
    <w:name w:val="技术报告正文"/>
    <w:basedOn w:val="1"/>
    <w:qFormat/>
    <w:uiPriority w:val="0"/>
    <w:pPr>
      <w:spacing w:before="156" w:beforeLines="50" w:line="440" w:lineRule="exact"/>
      <w:ind w:firstLine="538" w:firstLineChars="192"/>
    </w:pPr>
    <w:rPr>
      <w:sz w:val="28"/>
    </w:rPr>
  </w:style>
  <w:style w:type="paragraph" w:customStyle="1" w:styleId="417">
    <w:name w:val="_Style 5"/>
    <w:basedOn w:val="1"/>
    <w:qFormat/>
    <w:uiPriority w:val="0"/>
    <w:pPr>
      <w:ind w:firstLine="420" w:firstLineChars="200"/>
    </w:pPr>
  </w:style>
  <w:style w:type="paragraph" w:customStyle="1" w:styleId="418">
    <w:name w:val="Item Step in Table"/>
    <w:basedOn w:val="1"/>
    <w:qFormat/>
    <w:uiPriority w:val="0"/>
    <w:pPr>
      <w:tabs>
        <w:tab w:val="left" w:pos="420"/>
      </w:tabs>
      <w:ind w:left="420" w:hanging="420"/>
      <w:jc w:val="left"/>
    </w:pPr>
    <w:rPr>
      <w:szCs w:val="24"/>
    </w:rPr>
  </w:style>
  <w:style w:type="paragraph" w:customStyle="1" w:styleId="419">
    <w:name w:val="Char Char1"/>
    <w:basedOn w:val="1"/>
    <w:qFormat/>
    <w:uiPriority w:val="0"/>
    <w:pPr>
      <w:widowControl/>
      <w:spacing w:after="160" w:afterLines="0" w:line="240" w:lineRule="exact"/>
      <w:jc w:val="left"/>
    </w:pPr>
    <w:rPr>
      <w:rFonts w:ascii="Verdana" w:hAnsi="Verdana"/>
      <w:kern w:val="0"/>
      <w:sz w:val="20"/>
      <w:lang w:eastAsia="en-US"/>
    </w:rPr>
  </w:style>
  <w:style w:type="paragraph" w:customStyle="1" w:styleId="420">
    <w:name w:val="样式3"/>
    <w:basedOn w:val="6"/>
    <w:link w:val="421"/>
    <w:qFormat/>
    <w:uiPriority w:val="0"/>
    <w:pPr>
      <w:tabs>
        <w:tab w:val="left" w:pos="420"/>
      </w:tabs>
      <w:spacing w:before="240" w:after="60" w:line="360" w:lineRule="auto"/>
      <w:ind w:left="420" w:hanging="420"/>
    </w:pPr>
    <w:rPr>
      <w:rFonts w:ascii="宋体" w:hAnsi="宋体"/>
      <w:sz w:val="32"/>
    </w:rPr>
  </w:style>
  <w:style w:type="character" w:customStyle="1" w:styleId="421">
    <w:name w:val="样式3 Char"/>
    <w:link w:val="420"/>
    <w:qFormat/>
    <w:locked/>
    <w:uiPriority w:val="0"/>
    <w:rPr>
      <w:rFonts w:ascii="宋体" w:hAnsi="宋体"/>
      <w:b/>
      <w:kern w:val="44"/>
      <w:sz w:val="32"/>
    </w:rPr>
  </w:style>
  <w:style w:type="paragraph" w:customStyle="1" w:styleId="422">
    <w:name w:val="样式 首行缩进:  0 字符"/>
    <w:basedOn w:val="1"/>
    <w:qFormat/>
    <w:uiPriority w:val="99"/>
    <w:pPr>
      <w:spacing w:line="360" w:lineRule="auto"/>
      <w:ind w:firstLine="200" w:firstLineChars="200"/>
    </w:pPr>
    <w:rPr>
      <w:rFonts w:ascii="Arial" w:hAnsi="Arial" w:cs="宋体"/>
      <w:sz w:val="24"/>
    </w:rPr>
  </w:style>
  <w:style w:type="paragraph" w:customStyle="1" w:styleId="423">
    <w:name w:val="font10"/>
    <w:basedOn w:val="1"/>
    <w:qFormat/>
    <w:uiPriority w:val="0"/>
    <w:pPr>
      <w:widowControl/>
      <w:spacing w:before="100" w:beforeLines="0" w:beforeAutospacing="1" w:after="100" w:afterLines="0" w:afterAutospacing="1"/>
      <w:jc w:val="left"/>
    </w:pPr>
    <w:rPr>
      <w:kern w:val="0"/>
      <w:sz w:val="24"/>
    </w:rPr>
  </w:style>
  <w:style w:type="paragraph" w:customStyle="1" w:styleId="4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5">
    <w:name w:val="xl20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7">
    <w:name w:val="4"/>
    <w:basedOn w:val="1"/>
    <w:next w:val="53"/>
    <w:qFormat/>
    <w:uiPriority w:val="0"/>
    <w:pPr>
      <w:ind w:firstLine="900"/>
    </w:pPr>
    <w:rPr>
      <w:sz w:val="28"/>
    </w:rPr>
  </w:style>
  <w:style w:type="paragraph" w:customStyle="1" w:styleId="428">
    <w:name w:val="默认段落字体 Para Char Char Char Char Char Char"/>
    <w:basedOn w:val="1"/>
    <w:qFormat/>
    <w:uiPriority w:val="0"/>
    <w:rPr>
      <w:rFonts w:ascii="Tahoma" w:hAnsi="Tahoma"/>
      <w:sz w:val="24"/>
    </w:rPr>
  </w:style>
  <w:style w:type="paragraph" w:customStyle="1" w:styleId="429">
    <w:name w:val="注示头"/>
    <w:basedOn w:val="1"/>
    <w:qFormat/>
    <w:uiPriority w:val="0"/>
    <w:pPr>
      <w:widowControl/>
      <w:pBdr>
        <w:top w:val="single" w:color="000000" w:sz="4" w:space="1"/>
      </w:pBdr>
      <w:snapToGrid w:val="0"/>
      <w:spacing w:before="80" w:beforeLines="0" w:after="80" w:afterLines="0" w:line="300" w:lineRule="auto"/>
      <w:ind w:left="1701"/>
    </w:pPr>
    <w:rPr>
      <w:rFonts w:ascii="Arial" w:hAnsi="Arial" w:eastAsia="黑体"/>
      <w:kern w:val="0"/>
      <w:sz w:val="18"/>
    </w:rPr>
  </w:style>
  <w:style w:type="paragraph" w:customStyle="1" w:styleId="4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31">
    <w:name w:val="xl24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rPr>
  </w:style>
  <w:style w:type="paragraph" w:customStyle="1" w:styleId="432">
    <w:name w:val="标题5"/>
    <w:basedOn w:val="1"/>
    <w:qFormat/>
    <w:uiPriority w:val="0"/>
    <w:pPr>
      <w:spacing w:line="360" w:lineRule="auto"/>
    </w:pPr>
    <w:rPr>
      <w:rFonts w:ascii="宋体"/>
      <w:b/>
      <w:sz w:val="24"/>
    </w:rPr>
  </w:style>
  <w:style w:type="paragraph" w:customStyle="1" w:styleId="433">
    <w:name w:val="标题 1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4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35">
    <w:name w:val="表格表头"/>
    <w:basedOn w:val="1"/>
    <w:qFormat/>
    <w:uiPriority w:val="99"/>
    <w:pPr>
      <w:spacing w:line="360" w:lineRule="auto"/>
      <w:jc w:val="center"/>
    </w:pPr>
    <w:rPr>
      <w:rFonts w:ascii="宋体" w:hAnsi="宋体" w:eastAsia="黑体"/>
      <w:sz w:val="24"/>
      <w:szCs w:val="21"/>
    </w:rPr>
  </w:style>
  <w:style w:type="paragraph" w:customStyle="1" w:styleId="436">
    <w:name w:val="xl10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7">
    <w:name w:val="样式 样式 首行缩进:  2 字符 + 首行缩进:  2 字符 段前: 0.5 行 段后: 0.5 行"/>
    <w:basedOn w:val="1"/>
    <w:qFormat/>
    <w:uiPriority w:val="0"/>
    <w:pPr>
      <w:spacing w:beforeLines="50" w:afterLines="50" w:line="360" w:lineRule="auto"/>
      <w:ind w:firstLine="420" w:firstLineChars="200"/>
    </w:pPr>
    <w:rPr>
      <w:rFonts w:ascii="Arial" w:hAnsi="Arial" w:cs="宋体"/>
      <w:sz w:val="24"/>
      <w:szCs w:val="24"/>
    </w:rPr>
  </w:style>
  <w:style w:type="paragraph" w:customStyle="1" w:styleId="438">
    <w:name w:val="xl2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9">
    <w:name w:val="xl2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44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441">
    <w:name w:val="Char Char Char Char Char Char Char"/>
    <w:basedOn w:val="1"/>
    <w:qFormat/>
    <w:uiPriority w:val="0"/>
    <w:rPr>
      <w:rFonts w:ascii="Tahoma" w:hAnsi="Tahoma"/>
      <w:sz w:val="24"/>
    </w:rPr>
  </w:style>
  <w:style w:type="paragraph" w:customStyle="1" w:styleId="442">
    <w:name w:val="默认段落字体 Para Char Char Char Char Char Char Char Char Char"/>
    <w:basedOn w:val="1"/>
    <w:qFormat/>
    <w:uiPriority w:val="0"/>
    <w:rPr>
      <w:rFonts w:ascii="Tahoma" w:hAnsi="Tahoma"/>
      <w:sz w:val="24"/>
    </w:rPr>
  </w:style>
  <w:style w:type="paragraph" w:customStyle="1" w:styleId="443">
    <w:name w:val="font7"/>
    <w:basedOn w:val="1"/>
    <w:qFormat/>
    <w:uiPriority w:val="0"/>
    <w:pPr>
      <w:widowControl/>
      <w:spacing w:before="100" w:beforeLines="0" w:beforeAutospacing="1" w:after="100" w:afterLines="0" w:afterAutospacing="1"/>
      <w:jc w:val="left"/>
    </w:pPr>
    <w:rPr>
      <w:rFonts w:hint="eastAsia" w:ascii="仿宋_GB2312" w:hAnsi="宋体" w:eastAsia="仿宋_GB2312"/>
      <w:kern w:val="0"/>
      <w:sz w:val="18"/>
    </w:rPr>
  </w:style>
  <w:style w:type="paragraph" w:customStyle="1" w:styleId="444">
    <w:name w:val="xl2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44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46">
    <w:name w:val="标题 2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4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48">
    <w:name w:val="q2"/>
    <w:basedOn w:val="60"/>
    <w:qFormat/>
    <w:uiPriority w:val="0"/>
    <w:pPr>
      <w:spacing w:line="360" w:lineRule="auto"/>
      <w:ind w:left="767" w:hanging="567"/>
      <w:jc w:val="left"/>
      <w:outlineLvl w:val="1"/>
    </w:pPr>
  </w:style>
  <w:style w:type="paragraph" w:customStyle="1" w:styleId="449">
    <w:name w:val="正文不缩进（符号4）"/>
    <w:basedOn w:val="1"/>
    <w:qFormat/>
    <w:uiPriority w:val="99"/>
    <w:pPr>
      <w:tabs>
        <w:tab w:val="left" w:pos="360"/>
      </w:tabs>
      <w:ind w:left="340" w:hanging="340"/>
    </w:pPr>
    <w:rPr>
      <w:rFonts w:ascii="Calibri" w:hAnsi="Calibri"/>
      <w:sz w:val="28"/>
    </w:rPr>
  </w:style>
  <w:style w:type="paragraph" w:customStyle="1" w:styleId="450">
    <w:name w:val="Pa0"/>
    <w:basedOn w:val="353"/>
    <w:next w:val="353"/>
    <w:qFormat/>
    <w:uiPriority w:val="0"/>
    <w:pPr>
      <w:spacing w:line="181" w:lineRule="atLeast"/>
    </w:pPr>
    <w:rPr>
      <w:rFonts w:ascii="H Yg 2gj" w:eastAsia="H Yg 2gj"/>
      <w:color w:val="auto"/>
    </w:rPr>
  </w:style>
  <w:style w:type="paragraph" w:customStyle="1" w:styleId="4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452">
    <w:name w:val="注："/>
    <w:next w:val="33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453">
    <w:name w:val="附录图标题"/>
    <w:next w:val="331"/>
    <w:qFormat/>
    <w:uiPriority w:val="0"/>
    <w:pPr>
      <w:jc w:val="center"/>
    </w:pPr>
    <w:rPr>
      <w:rFonts w:ascii="黑体" w:hAnsi="Times New Roman" w:eastAsia="黑体" w:cs="Times New Roman"/>
      <w:sz w:val="21"/>
      <w:lang w:val="en-US" w:eastAsia="zh-CN" w:bidi="ar-SA"/>
    </w:rPr>
  </w:style>
  <w:style w:type="paragraph" w:customStyle="1" w:styleId="45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455">
    <w:name w:val="Cover"/>
    <w:basedOn w:val="1"/>
    <w:qFormat/>
    <w:uiPriority w:val="0"/>
    <w:pPr>
      <w:widowControl/>
      <w:spacing w:before="40" w:beforeLines="0" w:after="40" w:afterLines="0" w:line="240" w:lineRule="atLeast"/>
      <w:jc w:val="left"/>
    </w:pPr>
    <w:rPr>
      <w:rFonts w:ascii="Arial" w:hAnsi="Arial"/>
      <w:kern w:val="20"/>
      <w:sz w:val="18"/>
      <w:szCs w:val="24"/>
      <w:lang w:eastAsia="en-US"/>
    </w:rPr>
  </w:style>
  <w:style w:type="paragraph" w:customStyle="1" w:styleId="45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57">
    <w:name w:val="标题 2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458">
    <w:name w:val="xl129"/>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59">
    <w:name w:val="xl118"/>
    <w:basedOn w:val="1"/>
    <w:qFormat/>
    <w:uiPriority w:val="0"/>
    <w:pPr>
      <w:widowControl/>
      <w:spacing w:before="100" w:beforeAutospacing="1" w:after="100" w:afterAutospacing="1"/>
      <w:jc w:val="left"/>
      <w:textAlignment w:val="bottom"/>
    </w:pPr>
    <w:rPr>
      <w:rFonts w:ascii="宋体" w:hAnsi="宋体" w:cs="宋体"/>
      <w:kern w:val="0"/>
      <w:sz w:val="20"/>
    </w:rPr>
  </w:style>
  <w:style w:type="paragraph" w:customStyle="1" w:styleId="460">
    <w:name w:val="样式 正文文本缩进 + 首行缩进:  2 字符 行距: 1.5 倍行距"/>
    <w:basedOn w:val="3"/>
    <w:qFormat/>
    <w:uiPriority w:val="0"/>
    <w:pPr>
      <w:spacing w:before="156" w:beforeLines="50" w:line="360" w:lineRule="auto"/>
      <w:ind w:left="0" w:leftChars="0" w:firstLine="480" w:firstLineChars="200"/>
    </w:pPr>
    <w:rPr>
      <w:rFonts w:ascii="Times New Roman" w:hAnsi="Times New Roman"/>
      <w:b w:val="0"/>
      <w:sz w:val="24"/>
    </w:rPr>
  </w:style>
  <w:style w:type="paragraph" w:customStyle="1" w:styleId="46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6"/>
    </w:rPr>
  </w:style>
  <w:style w:type="paragraph" w:customStyle="1" w:styleId="462">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63">
    <w:name w:val="标题 2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64">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466">
    <w:name w:val=" Char Char1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467">
    <w:name w:val="xl2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68">
    <w:name w:val="文章采用"/>
    <w:basedOn w:val="1"/>
    <w:qFormat/>
    <w:uiPriority w:val="0"/>
    <w:pPr>
      <w:spacing w:line="360" w:lineRule="auto"/>
      <w:ind w:firstLine="560" w:firstLineChars="200"/>
    </w:pPr>
    <w:rPr>
      <w:rFonts w:eastAsia="仿宋_GB2312" w:cs="宋体"/>
      <w:sz w:val="28"/>
    </w:rPr>
  </w:style>
  <w:style w:type="paragraph" w:customStyle="1" w:styleId="46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0">
    <w:name w:val="xl24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71">
    <w:name w:val="xl2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2">
    <w:name w:val="LED标题1"/>
    <w:basedOn w:val="1"/>
    <w:next w:val="1"/>
    <w:qFormat/>
    <w:uiPriority w:val="0"/>
    <w:pPr>
      <w:spacing w:before="156" w:beforeLines="50" w:after="156" w:afterLines="50"/>
      <w:ind w:firstLine="320" w:firstLineChars="100"/>
      <w:jc w:val="center"/>
      <w:outlineLvl w:val="0"/>
    </w:pPr>
    <w:rPr>
      <w:rFonts w:ascii="Arial" w:hAnsi="Arial" w:eastAsia="黑体"/>
      <w:color w:val="FF0000"/>
      <w:sz w:val="32"/>
    </w:rPr>
  </w:style>
  <w:style w:type="paragraph" w:customStyle="1" w:styleId="473">
    <w:name w:val="默认段落字体 Para Char Char Char Char Char Char Char Char Char1 Char"/>
    <w:basedOn w:val="1"/>
    <w:qFormat/>
    <w:uiPriority w:val="0"/>
    <w:rPr>
      <w:rFonts w:ascii="Tahoma" w:hAnsi="Tahoma"/>
      <w:sz w:val="24"/>
    </w:rPr>
  </w:style>
  <w:style w:type="paragraph" w:customStyle="1" w:styleId="474">
    <w:name w:val="List Paragraph1"/>
    <w:basedOn w:val="1"/>
    <w:qFormat/>
    <w:uiPriority w:val="99"/>
    <w:pPr>
      <w:ind w:firstLine="420" w:firstLineChars="200"/>
    </w:pPr>
    <w:rPr>
      <w:szCs w:val="24"/>
    </w:rPr>
  </w:style>
  <w:style w:type="paragraph" w:customStyle="1" w:styleId="475">
    <w:name w:val="标题 1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476">
    <w:name w:val="xl179"/>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477">
    <w:name w:val="段落1"/>
    <w:basedOn w:val="1"/>
    <w:qFormat/>
    <w:uiPriority w:val="0"/>
    <w:pPr>
      <w:autoSpaceDE w:val="0"/>
      <w:autoSpaceDN w:val="0"/>
      <w:adjustRightInd w:val="0"/>
      <w:spacing w:before="105" w:after="120"/>
    </w:pPr>
    <w:rPr>
      <w:rFonts w:ascii="宋体" w:eastAsia="幼圆"/>
      <w:kern w:val="0"/>
    </w:rPr>
  </w:style>
  <w:style w:type="paragraph" w:customStyle="1" w:styleId="47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79">
    <w:name w:val="IN Step"/>
    <w:basedOn w:val="1"/>
    <w:qFormat/>
    <w:uiPriority w:val="0"/>
    <w:pPr>
      <w:keepLines/>
      <w:widowControl/>
      <w:tabs>
        <w:tab w:val="left" w:pos="1134"/>
      </w:tabs>
      <w:spacing w:before="80" w:beforeLines="0" w:after="80" w:afterLines="0" w:line="300" w:lineRule="auto"/>
      <w:ind w:left="1134" w:hanging="907"/>
      <w:outlineLvl w:val="8"/>
    </w:pPr>
    <w:rPr>
      <w:rFonts w:ascii="Arial" w:hAnsi="Arial"/>
      <w:kern w:val="0"/>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4"/>
    </w:rPr>
  </w:style>
  <w:style w:type="paragraph" w:customStyle="1" w:styleId="481">
    <w:name w:val="xl264"/>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48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83">
    <w:name w:val="标题4项目符号"/>
    <w:qFormat/>
    <w:uiPriority w:val="0"/>
    <w:pPr>
      <w:numPr>
        <w:ilvl w:val="0"/>
        <w:numId w:val="8"/>
      </w:numPr>
      <w:tabs>
        <w:tab w:val="left" w:pos="1050"/>
      </w:tabs>
      <w:adjustRightInd w:val="0"/>
      <w:snapToGrid w:val="0"/>
      <w:spacing w:line="360" w:lineRule="auto"/>
    </w:pPr>
    <w:rPr>
      <w:rFonts w:ascii="Times New Roman" w:hAnsi="Times New Roman" w:eastAsia="宋体" w:cs="Times New Roman"/>
      <w:sz w:val="24"/>
      <w:szCs w:val="24"/>
      <w:lang w:val="en-US" w:eastAsia="zh-CN" w:bidi="ar-SA"/>
    </w:rPr>
  </w:style>
  <w:style w:type="paragraph" w:customStyle="1" w:styleId="48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485">
    <w:name w:val="xl2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86">
    <w:name w:val="xl22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rPr>
  </w:style>
  <w:style w:type="paragraph" w:customStyle="1" w:styleId="487">
    <w:name w:val="标题 2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488">
    <w:name w:val="xl259"/>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489">
    <w:name w:val="Figure title"/>
    <w:basedOn w:val="1"/>
    <w:next w:val="1"/>
    <w:qFormat/>
    <w:uiPriority w:val="0"/>
    <w:pPr>
      <w:widowControl/>
      <w:suppressAutoHyphens/>
      <w:spacing w:before="220" w:after="220" w:line="230" w:lineRule="atLeast"/>
      <w:jc w:val="center"/>
    </w:pPr>
    <w:rPr>
      <w:rFonts w:ascii="Arial" w:hAnsi="Arial"/>
      <w:b/>
      <w:kern w:val="0"/>
      <w:sz w:val="20"/>
      <w:lang w:val="en-GB"/>
    </w:rPr>
  </w:style>
  <w:style w:type="paragraph" w:customStyle="1" w:styleId="49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91">
    <w:name w:val="图表"/>
    <w:basedOn w:val="1"/>
    <w:qFormat/>
    <w:uiPriority w:val="0"/>
    <w:rPr>
      <w:rFonts w:ascii="宋体" w:hAnsi="宋体"/>
      <w:sz w:val="18"/>
      <w:szCs w:val="18"/>
    </w:rPr>
  </w:style>
  <w:style w:type="paragraph" w:customStyle="1" w:styleId="49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93">
    <w:name w:val="文档正文"/>
    <w:basedOn w:val="1"/>
    <w:qFormat/>
    <w:uiPriority w:val="0"/>
    <w:pPr>
      <w:spacing w:line="360" w:lineRule="auto"/>
      <w:jc w:val="center"/>
    </w:pPr>
    <w:rPr>
      <w:rFonts w:ascii="宋体" w:hAnsi="宋体"/>
      <w:b/>
    </w:rPr>
  </w:style>
  <w:style w:type="paragraph" w:customStyle="1" w:styleId="494">
    <w:name w:val="标题 1 New New New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495">
    <w:name w:val="figure"/>
    <w:basedOn w:val="1"/>
    <w:next w:val="157"/>
    <w:qFormat/>
    <w:uiPriority w:val="0"/>
    <w:pPr>
      <w:keepNext/>
      <w:widowControl/>
      <w:snapToGrid w:val="0"/>
      <w:spacing w:before="80" w:beforeLines="0" w:after="80" w:afterLines="0" w:line="300" w:lineRule="auto"/>
      <w:ind w:firstLine="425"/>
      <w:jc w:val="center"/>
    </w:pPr>
    <w:rPr>
      <w:rFonts w:ascii="Arial" w:hAnsi="Arial"/>
      <w:kern w:val="0"/>
      <w:sz w:val="24"/>
    </w:rPr>
  </w:style>
  <w:style w:type="paragraph" w:customStyle="1" w:styleId="496">
    <w:name w:val="文档标题"/>
    <w:basedOn w:val="1"/>
    <w:qFormat/>
    <w:uiPriority w:val="0"/>
    <w:pPr>
      <w:widowControl/>
      <w:tabs>
        <w:tab w:val="left" w:pos="0"/>
      </w:tabs>
      <w:snapToGrid w:val="0"/>
      <w:spacing w:before="300" w:beforeLines="0" w:after="300" w:afterLines="0" w:line="300" w:lineRule="auto"/>
      <w:ind w:left="1701"/>
      <w:jc w:val="center"/>
    </w:pPr>
    <w:rPr>
      <w:rFonts w:ascii="Arial" w:hAnsi="Arial" w:eastAsia="黑体"/>
      <w:kern w:val="0"/>
      <w:sz w:val="36"/>
    </w:rPr>
  </w:style>
  <w:style w:type="paragraph" w:customStyle="1" w:styleId="497">
    <w:name w:val="Char Char Char Char Char Char1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lang w:eastAsia="en-US"/>
    </w:rPr>
  </w:style>
  <w:style w:type="paragraph" w:customStyle="1" w:styleId="499">
    <w:name w:val="五级条标题"/>
    <w:basedOn w:val="500"/>
    <w:next w:val="331"/>
    <w:qFormat/>
    <w:uiPriority w:val="0"/>
    <w:pPr>
      <w:outlineLvl w:val="6"/>
    </w:pPr>
  </w:style>
  <w:style w:type="paragraph" w:customStyle="1" w:styleId="500">
    <w:name w:val="四级条标题"/>
    <w:basedOn w:val="501"/>
    <w:next w:val="331"/>
    <w:qFormat/>
    <w:uiPriority w:val="0"/>
    <w:pPr>
      <w:outlineLvl w:val="5"/>
    </w:pPr>
  </w:style>
  <w:style w:type="paragraph" w:customStyle="1" w:styleId="501">
    <w:name w:val="三级条标题"/>
    <w:basedOn w:val="502"/>
    <w:next w:val="331"/>
    <w:qFormat/>
    <w:uiPriority w:val="0"/>
    <w:pPr>
      <w:numPr>
        <w:ilvl w:val="0"/>
        <w:numId w:val="0"/>
      </w:numPr>
      <w:ind w:left="990" w:hanging="420"/>
      <w:outlineLvl w:val="4"/>
    </w:pPr>
  </w:style>
  <w:style w:type="paragraph" w:customStyle="1" w:styleId="502">
    <w:name w:val="二级条标题"/>
    <w:basedOn w:val="503"/>
    <w:next w:val="331"/>
    <w:qFormat/>
    <w:uiPriority w:val="0"/>
    <w:pPr>
      <w:numPr>
        <w:ilvl w:val="0"/>
        <w:numId w:val="0"/>
      </w:numPr>
      <w:outlineLvl w:val="3"/>
    </w:pPr>
  </w:style>
  <w:style w:type="paragraph" w:customStyle="1" w:styleId="503">
    <w:name w:val="一级条标题"/>
    <w:basedOn w:val="504"/>
    <w:next w:val="331"/>
    <w:qFormat/>
    <w:uiPriority w:val="0"/>
    <w:pPr>
      <w:numPr>
        <w:ilvl w:val="0"/>
        <w:numId w:val="0"/>
      </w:numPr>
      <w:spacing w:before="0" w:after="0"/>
      <w:outlineLvl w:val="2"/>
    </w:pPr>
  </w:style>
  <w:style w:type="paragraph" w:customStyle="1" w:styleId="504">
    <w:name w:val="章标题"/>
    <w:next w:val="331"/>
    <w:qFormat/>
    <w:uiPriority w:val="0"/>
    <w:pPr>
      <w:spacing w:before="50" w:after="50"/>
      <w:outlineLvl w:val="1"/>
    </w:pPr>
    <w:rPr>
      <w:rFonts w:ascii="黑体" w:hAnsi="Times New Roman" w:eastAsia="黑体" w:cs="Times New Roman"/>
      <w:sz w:val="24"/>
      <w:lang w:val="en-US" w:eastAsia="zh-CN" w:bidi="ar-SA"/>
    </w:rPr>
  </w:style>
  <w:style w:type="paragraph" w:customStyle="1" w:styleId="505">
    <w:name w:val="xl16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506">
    <w:name w:val="默认段落字体 Para Char"/>
    <w:basedOn w:val="1"/>
    <w:qFormat/>
    <w:uiPriority w:val="0"/>
    <w:rPr>
      <w:rFonts w:ascii="Tahoma" w:hAnsi="Tahoma"/>
      <w:sz w:val="24"/>
    </w:rPr>
  </w:style>
  <w:style w:type="paragraph" w:customStyle="1" w:styleId="507">
    <w:name w:val="封面_项目开发单位"/>
    <w:basedOn w:val="36"/>
    <w:qFormat/>
    <w:uiPriority w:val="0"/>
    <w:pPr>
      <w:autoSpaceDE w:val="0"/>
      <w:autoSpaceDN w:val="0"/>
      <w:adjustRightInd w:val="0"/>
      <w:spacing w:line="240" w:lineRule="atLeast"/>
      <w:ind w:firstLine="425"/>
      <w:jc w:val="center"/>
    </w:pPr>
    <w:rPr>
      <w:rFonts w:ascii="Arial" w:hAnsi="Arial" w:eastAsia="黑体"/>
      <w:b/>
      <w:color w:val="000000"/>
      <w:sz w:val="44"/>
    </w:rPr>
  </w:style>
  <w:style w:type="paragraph" w:customStyle="1" w:styleId="508">
    <w:name w:val="标题 2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09">
    <w:name w:val="标准书眉一"/>
    <w:qFormat/>
    <w:uiPriority w:val="0"/>
    <w:pPr>
      <w:jc w:val="both"/>
    </w:pPr>
    <w:rPr>
      <w:rFonts w:ascii="Times New Roman" w:hAnsi="Times New Roman" w:eastAsia="宋体" w:cs="Times New Roman"/>
      <w:lang w:val="en-US" w:eastAsia="zh-CN" w:bidi="ar-SA"/>
    </w:rPr>
  </w:style>
  <w:style w:type="paragraph" w:customStyle="1" w:styleId="510">
    <w:name w:val="xl2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511">
    <w:name w:val="标题 2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1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1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14">
    <w:name w:val="样式 表格名称 + 两端对齐"/>
    <w:basedOn w:val="269"/>
    <w:qFormat/>
    <w:uiPriority w:val="0"/>
    <w:pPr>
      <w:numPr>
        <w:ilvl w:val="0"/>
        <w:numId w:val="0"/>
      </w:numPr>
      <w:ind w:left="984" w:hanging="420"/>
      <w:jc w:val="both"/>
    </w:pPr>
    <w:rPr>
      <w:rFonts w:cs="宋体"/>
      <w:bCs/>
      <w:sz w:val="21"/>
      <w:szCs w:val="20"/>
    </w:rPr>
  </w:style>
  <w:style w:type="paragraph" w:customStyle="1" w:styleId="515">
    <w:name w:val="彩色底纹 - 着色 11"/>
    <w:qFormat/>
    <w:uiPriority w:val="0"/>
    <w:rPr>
      <w:rFonts w:ascii="Calibri" w:hAnsi="Calibri" w:eastAsia="宋体" w:cs="Times New Roman"/>
      <w:kern w:val="2"/>
      <w:sz w:val="21"/>
      <w:lang w:val="en-US" w:eastAsia="zh-CN" w:bidi="ar-SA"/>
    </w:rPr>
  </w:style>
  <w:style w:type="paragraph" w:customStyle="1" w:styleId="516">
    <w:name w:val="列项——"/>
    <w:qFormat/>
    <w:uiPriority w:val="0"/>
    <w:pPr>
      <w:widowControl w:val="0"/>
      <w:tabs>
        <w:tab w:val="left" w:pos="854"/>
      </w:tabs>
      <w:ind w:left="1134" w:leftChars="200" w:hanging="567" w:hangingChars="200"/>
      <w:jc w:val="both"/>
    </w:pPr>
    <w:rPr>
      <w:rFonts w:ascii="宋体" w:hAnsi="Times New Roman" w:eastAsia="宋体" w:cs="Times New Roman"/>
      <w:sz w:val="21"/>
      <w:lang w:val="en-US" w:eastAsia="zh-CN" w:bidi="ar-SA"/>
    </w:rPr>
  </w:style>
  <w:style w:type="paragraph" w:customStyle="1" w:styleId="517">
    <w:name w:val="xl2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18">
    <w:name w:val="标题3"/>
    <w:basedOn w:val="8"/>
    <w:qFormat/>
    <w:uiPriority w:val="0"/>
    <w:pPr>
      <w:numPr>
        <w:ilvl w:val="2"/>
        <w:numId w:val="0"/>
      </w:numPr>
      <w:tabs>
        <w:tab w:val="left" w:pos="113"/>
      </w:tabs>
      <w:adjustRightInd/>
      <w:spacing w:before="120" w:beforeLines="0" w:after="120" w:afterLines="0" w:line="300" w:lineRule="auto"/>
      <w:textAlignment w:val="auto"/>
    </w:pPr>
    <w:rPr>
      <w:rFonts w:ascii="宋体" w:hAnsi="宋体"/>
      <w:snapToGrid w:val="0"/>
      <w:spacing w:val="6"/>
      <w:sz w:val="21"/>
      <w:lang w:val="ru-RU"/>
    </w:rPr>
  </w:style>
  <w:style w:type="paragraph" w:customStyle="1" w:styleId="519">
    <w:name w:val="Char Char Char Char"/>
    <w:basedOn w:val="24"/>
    <w:qFormat/>
    <w:uiPriority w:val="0"/>
    <w:pPr>
      <w:adjustRightInd w:val="0"/>
      <w:snapToGrid w:val="0"/>
      <w:spacing w:line="360" w:lineRule="auto"/>
    </w:pPr>
    <w:rPr>
      <w:rFonts w:ascii="Tahoma" w:hAnsi="Tahoma"/>
      <w:sz w:val="24"/>
      <w:szCs w:val="24"/>
    </w:rPr>
  </w:style>
  <w:style w:type="paragraph" w:customStyle="1" w:styleId="520">
    <w:name w:val="编写建议"/>
    <w:basedOn w:val="1"/>
    <w:qFormat/>
    <w:uiPriority w:val="0"/>
    <w:pPr>
      <w:widowControl/>
      <w:snapToGrid w:val="0"/>
      <w:spacing w:before="80" w:beforeLines="0" w:after="80" w:afterLines="0" w:line="300" w:lineRule="auto"/>
      <w:ind w:left="1701" w:firstLine="420"/>
    </w:pPr>
    <w:rPr>
      <w:rFonts w:ascii="Arial" w:hAnsi="Arial"/>
      <w:i/>
      <w:color w:val="0000FF"/>
      <w:kern w:val="0"/>
    </w:rPr>
  </w:style>
  <w:style w:type="paragraph" w:customStyle="1" w:styleId="521">
    <w:name w:val="弱电样1"/>
    <w:basedOn w:val="7"/>
    <w:next w:val="1"/>
    <w:qFormat/>
    <w:uiPriority w:val="99"/>
    <w:pPr>
      <w:numPr>
        <w:ilvl w:val="0"/>
        <w:numId w:val="4"/>
      </w:numPr>
      <w:adjustRightInd/>
      <w:spacing w:after="120" w:line="416" w:lineRule="auto"/>
      <w:textAlignment w:val="auto"/>
    </w:pPr>
    <w:rPr>
      <w:rFonts w:ascii="黑体" w:hAnsi="Cambria"/>
      <w:bCs/>
      <w:kern w:val="0"/>
      <w:sz w:val="30"/>
      <w:szCs w:val="32"/>
    </w:rPr>
  </w:style>
  <w:style w:type="paragraph" w:customStyle="1" w:styleId="522">
    <w:name w:val="Char Char Char Char1"/>
    <w:basedOn w:val="1"/>
    <w:qFormat/>
    <w:uiPriority w:val="0"/>
    <w:rPr>
      <w:rFonts w:ascii="Tahoma" w:hAnsi="Tahoma"/>
      <w:sz w:val="24"/>
      <w:szCs w:val="24"/>
    </w:rPr>
  </w:style>
  <w:style w:type="paragraph" w:customStyle="1" w:styleId="523">
    <w:name w:val="标题 2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24">
    <w:name w:val="Char1"/>
    <w:basedOn w:val="1"/>
    <w:qFormat/>
    <w:uiPriority w:val="0"/>
    <w:pPr>
      <w:snapToGrid w:val="0"/>
    </w:pPr>
    <w:rPr>
      <w:rFonts w:ascii="Arial" w:hAnsi="Arial"/>
      <w:szCs w:val="21"/>
    </w:rPr>
  </w:style>
  <w:style w:type="paragraph" w:customStyle="1" w:styleId="525">
    <w:name w:val="附录二级条标题"/>
    <w:basedOn w:val="526"/>
    <w:next w:val="331"/>
    <w:qFormat/>
    <w:uiPriority w:val="0"/>
    <w:pPr>
      <w:outlineLvl w:val="3"/>
    </w:pPr>
  </w:style>
  <w:style w:type="paragraph" w:customStyle="1" w:styleId="526">
    <w:name w:val="附录一级条标题"/>
    <w:basedOn w:val="527"/>
    <w:next w:val="331"/>
    <w:qFormat/>
    <w:uiPriority w:val="0"/>
    <w:pPr>
      <w:numPr>
        <w:ilvl w:val="0"/>
        <w:numId w:val="0"/>
      </w:numPr>
      <w:autoSpaceDN w:val="0"/>
      <w:spacing w:before="0" w:after="0"/>
      <w:outlineLvl w:val="2"/>
    </w:pPr>
  </w:style>
  <w:style w:type="paragraph" w:customStyle="1" w:styleId="527">
    <w:name w:val="附录章标题"/>
    <w:next w:val="331"/>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528">
    <w:name w:val="_Style 1"/>
    <w:basedOn w:val="1"/>
    <w:qFormat/>
    <w:uiPriority w:val="0"/>
    <w:pPr>
      <w:ind w:firstLine="420" w:firstLineChars="200"/>
    </w:pPr>
  </w:style>
  <w:style w:type="paragraph" w:customStyle="1" w:styleId="529">
    <w:name w:val="标题 2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30">
    <w:name w:val="xl174"/>
    <w:basedOn w:val="1"/>
    <w:qFormat/>
    <w:uiPriority w:val="0"/>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531">
    <w:name w:val="font8"/>
    <w:basedOn w:val="1"/>
    <w:qFormat/>
    <w:uiPriority w:val="0"/>
    <w:pPr>
      <w:widowControl/>
      <w:spacing w:before="100" w:beforeLines="0" w:beforeAutospacing="1" w:after="100" w:afterLines="0" w:afterAutospacing="1"/>
      <w:jc w:val="left"/>
    </w:pPr>
    <w:rPr>
      <w:rFonts w:ascii="Verdana" w:hAnsi="Verdana"/>
      <w:kern w:val="0"/>
      <w:sz w:val="24"/>
    </w:rPr>
  </w:style>
  <w:style w:type="paragraph" w:customStyle="1" w:styleId="5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3">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534">
    <w:name w:val="样式 标题 1H1h1章l1I11st levelHeading 01Header 1Header1Sec..."/>
    <w:basedOn w:val="6"/>
    <w:qFormat/>
    <w:uiPriority w:val="0"/>
    <w:rPr>
      <w:rFonts w:ascii="黑体" w:hAnsi="黑体" w:eastAsia="黑体" w:cs="宋体"/>
      <w:b w:val="0"/>
      <w:bCs/>
      <w:sz w:val="36"/>
    </w:rPr>
  </w:style>
  <w:style w:type="paragraph" w:customStyle="1" w:styleId="535">
    <w:name w:val="无间隔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3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537">
    <w:name w:val="msoacetate"/>
    <w:basedOn w:val="1"/>
    <w:qFormat/>
    <w:uiPriority w:val="0"/>
    <w:rPr>
      <w:rFonts w:ascii="Tahoma" w:hAnsi="Tahoma"/>
      <w:sz w:val="18"/>
      <w:szCs w:val="18"/>
    </w:rPr>
  </w:style>
  <w:style w:type="paragraph" w:customStyle="1" w:styleId="538">
    <w:name w:val="插图题注"/>
    <w:next w:val="1"/>
    <w:qFormat/>
    <w:uiPriority w:val="0"/>
    <w:pPr>
      <w:spacing w:after="312" w:afterLines="100"/>
      <w:ind w:left="1089" w:hanging="369"/>
      <w:jc w:val="center"/>
    </w:pPr>
    <w:rPr>
      <w:rFonts w:ascii="Arial" w:hAnsi="Arial" w:eastAsia="宋体" w:cs="Times New Roman"/>
      <w:sz w:val="18"/>
      <w:lang w:val="en-US" w:eastAsia="zh-CN" w:bidi="ar-SA"/>
    </w:rPr>
  </w:style>
  <w:style w:type="paragraph" w:customStyle="1" w:styleId="539">
    <w:name w:val="标题 2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40">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41">
    <w:name w:val="标题 2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42">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3">
    <w:name w:val="默认段落字体 Para Char Char Char Char Char Char Char Char Char Char Char Char"/>
    <w:basedOn w:val="1"/>
    <w:qFormat/>
    <w:uiPriority w:val="0"/>
    <w:rPr>
      <w:rFonts w:ascii="Tahoma" w:hAnsi="Tahoma"/>
      <w:sz w:val="24"/>
    </w:rPr>
  </w:style>
  <w:style w:type="paragraph" w:customStyle="1" w:styleId="54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5">
    <w:name w:val="正文 New New"/>
    <w:qFormat/>
    <w:uiPriority w:val="0"/>
    <w:pPr>
      <w:widowControl w:val="0"/>
      <w:jc w:val="both"/>
    </w:pPr>
    <w:rPr>
      <w:rFonts w:ascii="???" w:hAnsi="???" w:eastAsia="???" w:cs="Arial"/>
      <w:kern w:val="21"/>
      <w:sz w:val="21"/>
      <w:szCs w:val="21"/>
      <w:lang w:val="en-US" w:eastAsia="zh-CN" w:bidi="ar-SA"/>
    </w:rPr>
  </w:style>
  <w:style w:type="paragraph" w:customStyle="1" w:styleId="54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7">
    <w:name w:val="编号1"/>
    <w:basedOn w:val="1"/>
    <w:qFormat/>
    <w:uiPriority w:val="0"/>
    <w:pPr>
      <w:numPr>
        <w:ilvl w:val="0"/>
        <w:numId w:val="9"/>
      </w:numPr>
      <w:tabs>
        <w:tab w:val="left" w:pos="360"/>
      </w:tabs>
      <w:adjustRightInd w:val="0"/>
      <w:spacing w:line="300" w:lineRule="auto"/>
      <w:ind w:right="210"/>
      <w:textAlignment w:val="center"/>
    </w:pPr>
    <w:rPr>
      <w:rFonts w:ascii="宋体" w:hAnsi="宋体"/>
      <w:snapToGrid w:val="0"/>
      <w:spacing w:val="10"/>
      <w:kern w:val="24"/>
      <w:szCs w:val="24"/>
    </w:rPr>
  </w:style>
  <w:style w:type="paragraph" w:customStyle="1" w:styleId="54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9">
    <w:name w:val="1册标题2"/>
    <w:basedOn w:val="7"/>
    <w:next w:val="1"/>
    <w:qFormat/>
    <w:uiPriority w:val="0"/>
    <w:pPr>
      <w:keepNext w:val="0"/>
      <w:keepLines w:val="0"/>
      <w:adjustRightInd/>
      <w:spacing w:before="0" w:beforeLines="0" w:after="0" w:afterLines="0" w:line="312" w:lineRule="auto"/>
      <w:jc w:val="center"/>
      <w:textAlignment w:val="auto"/>
      <w:outlineLvl w:val="9"/>
    </w:pPr>
    <w:rPr>
      <w:rFonts w:ascii="宋体" w:hAnsi="宋体" w:eastAsia="宋体"/>
    </w:rPr>
  </w:style>
  <w:style w:type="paragraph" w:customStyle="1" w:styleId="550">
    <w:name w:val=" Char"/>
    <w:basedOn w:val="24"/>
    <w:qFormat/>
    <w:uiPriority w:val="0"/>
    <w:rPr>
      <w:rFonts w:ascii="Tahoma" w:hAnsi="Tahoma"/>
      <w:sz w:val="24"/>
    </w:rPr>
  </w:style>
  <w:style w:type="paragraph" w:customStyle="1" w:styleId="55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552">
    <w:name w:val="xl17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553">
    <w:name w:val="tabletext"/>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54">
    <w:name w:val="标题 1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555">
    <w:name w:val="1册标题1"/>
    <w:basedOn w:val="1"/>
    <w:next w:val="1"/>
    <w:qFormat/>
    <w:uiPriority w:val="0"/>
    <w:pPr>
      <w:spacing w:before="156" w:beforeLines="50" w:after="156" w:afterLines="50"/>
      <w:jc w:val="center"/>
      <w:outlineLvl w:val="0"/>
    </w:pPr>
    <w:rPr>
      <w:rFonts w:ascii="Arial" w:hAnsi="Arial" w:eastAsia="黑体"/>
      <w:b/>
      <w:sz w:val="48"/>
    </w:rPr>
  </w:style>
  <w:style w:type="paragraph" w:customStyle="1" w:styleId="5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57">
    <w:name w:val="标题51 Char Char Char"/>
    <w:basedOn w:val="11"/>
    <w:next w:val="11"/>
    <w:qFormat/>
    <w:uiPriority w:val="0"/>
    <w:pPr>
      <w:tabs>
        <w:tab w:val="left" w:pos="1008"/>
        <w:tab w:val="left" w:pos="1307"/>
      </w:tabs>
      <w:spacing w:beforeLines="50" w:after="120" w:line="360" w:lineRule="auto"/>
      <w:ind w:left="1307" w:hanging="992"/>
    </w:pPr>
    <w:rPr>
      <w:rFonts w:ascii="Tahoma" w:hAnsi="Tahoma" w:eastAsia="黑体"/>
      <w:b w:val="0"/>
      <w:bCs/>
      <w:color w:val="000000"/>
      <w:sz w:val="24"/>
    </w:rPr>
  </w:style>
  <w:style w:type="paragraph" w:customStyle="1" w:styleId="558">
    <w:name w:val="SANGFOR_5_标题5"/>
    <w:basedOn w:val="11"/>
    <w:next w:val="151"/>
    <w:qFormat/>
    <w:uiPriority w:val="0"/>
    <w:pPr>
      <w:numPr>
        <w:ilvl w:val="4"/>
        <w:numId w:val="7"/>
      </w:numPr>
      <w:spacing w:beforeLines="50" w:afterLines="50" w:line="360" w:lineRule="auto"/>
    </w:pPr>
    <w:rPr>
      <w:bCs/>
      <w:sz w:val="21"/>
      <w:szCs w:val="21"/>
    </w:rPr>
  </w:style>
  <w:style w:type="paragraph" w:customStyle="1" w:styleId="559">
    <w:name w:val="xl2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60">
    <w:name w:val="xl17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5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62">
    <w:name w:val="样式 正文缩进表正文正文非缩进段1特点ALT+Z水上软件正文不缩进四号特点 Char CharNormal ..."/>
    <w:basedOn w:val="10"/>
    <w:qFormat/>
    <w:uiPriority w:val="0"/>
    <w:pPr>
      <w:spacing w:line="360" w:lineRule="auto"/>
      <w:ind w:firstLine="560" w:firstLineChars="200"/>
    </w:pPr>
    <w:rPr>
      <w:rFonts w:eastAsia="仿宋_GB2312" w:cs="宋体"/>
      <w:sz w:val="24"/>
      <w:szCs w:val="24"/>
    </w:rPr>
  </w:style>
  <w:style w:type="paragraph" w:customStyle="1" w:styleId="563">
    <w:name w:val="xl2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64">
    <w:name w:val="SANGFOR_2_标题2"/>
    <w:basedOn w:val="7"/>
    <w:next w:val="151"/>
    <w:qFormat/>
    <w:uiPriority w:val="0"/>
    <w:pPr>
      <w:adjustRightInd/>
      <w:spacing w:before="156" w:beforeLines="50" w:after="156" w:afterLines="50" w:line="240" w:lineRule="auto"/>
      <w:textAlignment w:val="auto"/>
    </w:pPr>
    <w:rPr>
      <w:rFonts w:ascii="宋体" w:hAnsi="宋体" w:eastAsia="宋体"/>
      <w:bCs/>
      <w:sz w:val="24"/>
      <w:szCs w:val="24"/>
    </w:rPr>
  </w:style>
  <w:style w:type="paragraph" w:customStyle="1" w:styleId="565">
    <w:name w:val="标题 22"/>
    <w:basedOn w:val="1"/>
    <w:next w:val="1"/>
    <w:qFormat/>
    <w:uiPriority w:val="0"/>
    <w:pPr>
      <w:keepNext/>
      <w:keepLines/>
      <w:spacing w:before="260" w:after="260" w:line="408" w:lineRule="auto"/>
      <w:outlineLvl w:val="1"/>
    </w:pPr>
    <w:rPr>
      <w:rFonts w:ascii="Arial" w:hAnsi="Arial" w:eastAsia="黑体"/>
      <w:b/>
      <w:sz w:val="32"/>
    </w:rPr>
  </w:style>
  <w:style w:type="paragraph" w:customStyle="1" w:styleId="566">
    <w:name w:val="标题 2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67">
    <w:name w:val="xl47"/>
    <w:basedOn w:val="1"/>
    <w:qFormat/>
    <w:uiPriority w:val="0"/>
    <w:pPr>
      <w:widowControl/>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center"/>
    </w:pPr>
    <w:rPr>
      <w:rFonts w:ascii="宋体" w:hAnsi="宋体"/>
      <w:kern w:val="0"/>
      <w:sz w:val="20"/>
    </w:rPr>
  </w:style>
  <w:style w:type="paragraph" w:customStyle="1" w:styleId="56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69">
    <w:name w:val="pa-2"/>
    <w:basedOn w:val="1"/>
    <w:qFormat/>
    <w:uiPriority w:val="0"/>
    <w:pPr>
      <w:widowControl/>
      <w:spacing w:line="240" w:lineRule="atLeast"/>
      <w:jc w:val="center"/>
    </w:pPr>
    <w:rPr>
      <w:rFonts w:ascii="宋体" w:hAnsi="宋体" w:cs="宋体"/>
      <w:kern w:val="0"/>
      <w:sz w:val="24"/>
      <w:szCs w:val="24"/>
    </w:rPr>
  </w:style>
  <w:style w:type="paragraph" w:customStyle="1" w:styleId="570">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572">
    <w:name w:val="一级项目编号"/>
    <w:qFormat/>
    <w:uiPriority w:val="0"/>
    <w:pPr>
      <w:tabs>
        <w:tab w:val="left" w:pos="964"/>
      </w:tabs>
      <w:spacing w:line="360" w:lineRule="auto"/>
      <w:ind w:left="720" w:hanging="720"/>
    </w:pPr>
    <w:rPr>
      <w:rFonts w:ascii="Arial Narrow" w:hAnsi="Arial Narrow" w:eastAsia="宋体" w:cs="Times New Roman"/>
      <w:sz w:val="24"/>
      <w:lang w:val="en-US" w:eastAsia="zh-CN" w:bidi="ar-SA"/>
    </w:rPr>
  </w:style>
  <w:style w:type="paragraph" w:customStyle="1" w:styleId="5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5">
    <w:name w:val="表头文本"/>
    <w:qFormat/>
    <w:uiPriority w:val="0"/>
    <w:pPr>
      <w:jc w:val="center"/>
    </w:pPr>
    <w:rPr>
      <w:rFonts w:ascii="Arial" w:hAnsi="Arial" w:eastAsia="宋体" w:cs="Times New Roman"/>
      <w:b/>
      <w:sz w:val="21"/>
      <w:lang w:val="en-US" w:eastAsia="zh-CN" w:bidi="ar-SA"/>
    </w:rPr>
  </w:style>
  <w:style w:type="paragraph" w:customStyle="1" w:styleId="576">
    <w:name w:val="日期1"/>
    <w:basedOn w:val="1"/>
    <w:next w:val="1"/>
    <w:qFormat/>
    <w:uiPriority w:val="0"/>
    <w:pPr>
      <w:adjustRightInd w:val="0"/>
      <w:spacing w:line="312" w:lineRule="atLeast"/>
      <w:textAlignment w:val="baseline"/>
    </w:pPr>
    <w:rPr>
      <w:kern w:val="0"/>
      <w:sz w:val="24"/>
    </w:rPr>
  </w:style>
  <w:style w:type="paragraph" w:customStyle="1" w:styleId="577">
    <w:name w:val="附录标识"/>
    <w:basedOn w:val="330"/>
    <w:qFormat/>
    <w:uiPriority w:val="0"/>
    <w:pPr>
      <w:tabs>
        <w:tab w:val="left" w:pos="6405"/>
      </w:tabs>
      <w:spacing w:after="200"/>
      <w:ind w:left="0" w:firstLine="0"/>
    </w:pPr>
    <w:rPr>
      <w:sz w:val="21"/>
    </w:rPr>
  </w:style>
  <w:style w:type="paragraph" w:customStyle="1" w:styleId="57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黑体" w:hAnsi="宋体" w:eastAsia="黑体"/>
      <w:kern w:val="0"/>
      <w:sz w:val="26"/>
    </w:rPr>
  </w:style>
  <w:style w:type="paragraph" w:customStyle="1" w:styleId="579">
    <w:name w:val="xl2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80">
    <w:name w:val="xl1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1">
    <w:name w:val="xl3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58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3">
    <w:name w:val="办公自动化专用标题"/>
    <w:basedOn w:val="60"/>
    <w:qFormat/>
    <w:uiPriority w:val="0"/>
    <w:pPr>
      <w:spacing w:line="560" w:lineRule="atLeast"/>
    </w:pPr>
    <w:rPr>
      <w:rFonts w:ascii="宋体"/>
      <w:sz w:val="44"/>
    </w:rPr>
  </w:style>
  <w:style w:type="paragraph" w:customStyle="1" w:styleId="584">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5">
    <w:name w:val=" Char Char Char Char"/>
    <w:basedOn w:val="1"/>
    <w:qFormat/>
    <w:uiPriority w:val="0"/>
    <w:pPr>
      <w:spacing w:line="240" w:lineRule="atLeast"/>
      <w:ind w:left="420" w:firstLine="420"/>
    </w:pPr>
    <w:rPr>
      <w:kern w:val="0"/>
    </w:rPr>
  </w:style>
  <w:style w:type="paragraph" w:customStyle="1" w:styleId="586">
    <w:name w:val="正文图标题"/>
    <w:next w:val="331"/>
    <w:qFormat/>
    <w:uiPriority w:val="0"/>
    <w:pPr>
      <w:tabs>
        <w:tab w:val="left" w:pos="720"/>
      </w:tabs>
      <w:ind w:left="720" w:hanging="720"/>
      <w:jc w:val="center"/>
    </w:pPr>
    <w:rPr>
      <w:rFonts w:ascii="黑体" w:hAnsi="Times New Roman" w:eastAsia="黑体" w:cs="Times New Roman"/>
      <w:sz w:val="21"/>
      <w:lang w:val="en-US" w:eastAsia="zh-CN" w:bidi="ar-SA"/>
    </w:rPr>
  </w:style>
  <w:style w:type="paragraph" w:customStyle="1" w:styleId="587">
    <w:name w:val="样式 标题 1H1h1章l1I11st levelHeading 01Header 1Header1Sec...1"/>
    <w:basedOn w:val="6"/>
    <w:qFormat/>
    <w:uiPriority w:val="0"/>
    <w:rPr>
      <w:rFonts w:ascii="黑体" w:hAnsi="黑体" w:eastAsia="黑体" w:cs="宋体"/>
      <w:b w:val="0"/>
      <w:bCs/>
      <w:sz w:val="36"/>
    </w:rPr>
  </w:style>
  <w:style w:type="paragraph" w:customStyle="1" w:styleId="588">
    <w:name w:val="标题 2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589">
    <w:name w:val="xl2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90">
    <w:name w:val="目录"/>
    <w:basedOn w:val="1"/>
    <w:qFormat/>
    <w:uiPriority w:val="0"/>
    <w:pPr>
      <w:widowControl/>
      <w:spacing w:line="480" w:lineRule="auto"/>
      <w:jc w:val="center"/>
    </w:pPr>
    <w:rPr>
      <w:rFonts w:ascii="宋体"/>
      <w:b/>
      <w:kern w:val="0"/>
      <w:sz w:val="24"/>
    </w:rPr>
  </w:style>
  <w:style w:type="paragraph" w:customStyle="1" w:styleId="591">
    <w:name w:val="p16"/>
    <w:basedOn w:val="1"/>
    <w:qFormat/>
    <w:uiPriority w:val="0"/>
    <w:pPr>
      <w:widowControl/>
      <w:ind w:firstLine="420"/>
    </w:pPr>
    <w:rPr>
      <w:rFonts w:ascii="Calibri" w:hAnsi="Calibri" w:cs="宋体"/>
      <w:kern w:val="0"/>
      <w:szCs w:val="21"/>
    </w:rPr>
  </w:style>
  <w:style w:type="paragraph" w:customStyle="1" w:styleId="592">
    <w:name w:val="xl14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93">
    <w:name w:val="xl55"/>
    <w:basedOn w:val="1"/>
    <w:qFormat/>
    <w:uiPriority w:val="0"/>
    <w:pPr>
      <w:widowControl/>
      <w:spacing w:before="100" w:beforeLines="0" w:beforeAutospacing="1" w:after="100" w:afterLines="0" w:afterAutospacing="1"/>
      <w:jc w:val="left"/>
    </w:pPr>
    <w:rPr>
      <w:rFonts w:hint="eastAsia" w:ascii="新宋体" w:hAnsi="新宋体" w:eastAsia="新宋体"/>
      <w:kern w:val="0"/>
      <w:sz w:val="22"/>
    </w:rPr>
  </w:style>
  <w:style w:type="paragraph" w:customStyle="1" w:styleId="59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9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6">
    <w:name w:val="图表注释"/>
    <w:basedOn w:val="1"/>
    <w:qFormat/>
    <w:uiPriority w:val="0"/>
    <w:pPr>
      <w:spacing w:line="360" w:lineRule="auto"/>
      <w:jc w:val="center"/>
    </w:pPr>
    <w:rPr>
      <w:rFonts w:ascii="宋体" w:hAnsi="宋体"/>
      <w:bCs/>
      <w:szCs w:val="24"/>
    </w:rPr>
  </w:style>
  <w:style w:type="paragraph" w:customStyle="1" w:styleId="597">
    <w:name w:val="正文缩进1"/>
    <w:basedOn w:val="1"/>
    <w:qFormat/>
    <w:uiPriority w:val="0"/>
    <w:pPr>
      <w:ind w:firstLine="420"/>
    </w:pPr>
    <w:rPr>
      <w:rFonts w:ascii="宋体" w:hAnsi="宋体"/>
    </w:rPr>
  </w:style>
  <w:style w:type="paragraph" w:customStyle="1" w:styleId="598">
    <w:name w:val="xl28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99">
    <w:name w:val="xl2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00">
    <w:name w:val="TOC Heading1"/>
    <w:basedOn w:val="6"/>
    <w:next w:val="1"/>
    <w:qFormat/>
    <w:uiPriority w:val="99"/>
    <w:pPr>
      <w:spacing w:line="578" w:lineRule="auto"/>
      <w:outlineLvl w:val="9"/>
    </w:pPr>
    <w:rPr>
      <w:bCs/>
      <w:szCs w:val="44"/>
    </w:rPr>
  </w:style>
  <w:style w:type="paragraph" w:customStyle="1" w:styleId="601">
    <w:name w:val="图名"/>
    <w:basedOn w:val="10"/>
    <w:qFormat/>
    <w:uiPriority w:val="0"/>
    <w:pPr>
      <w:spacing w:line="360" w:lineRule="auto"/>
      <w:ind w:firstLine="425"/>
    </w:pPr>
    <w:rPr>
      <w:sz w:val="24"/>
    </w:rPr>
  </w:style>
  <w:style w:type="paragraph" w:customStyle="1" w:styleId="602">
    <w:name w:val=" Char1 Char Char Char Char Char Char"/>
    <w:basedOn w:val="1"/>
    <w:qFormat/>
    <w:uiPriority w:val="0"/>
    <w:rPr>
      <w:rFonts w:ascii="Tahoma" w:hAnsi="Tahoma"/>
      <w:sz w:val="24"/>
    </w:rPr>
  </w:style>
  <w:style w:type="paragraph" w:customStyle="1" w:styleId="603">
    <w:name w:val="正文（首行缩进2字符）"/>
    <w:basedOn w:val="1"/>
    <w:qFormat/>
    <w:uiPriority w:val="0"/>
    <w:pPr>
      <w:spacing w:line="360" w:lineRule="auto"/>
      <w:ind w:firstLine="480" w:firstLineChars="200"/>
    </w:pPr>
    <w:rPr>
      <w:sz w:val="24"/>
      <w:szCs w:val="24"/>
    </w:rPr>
  </w:style>
  <w:style w:type="paragraph" w:customStyle="1" w:styleId="604">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05">
    <w:name w:val="标题 2 New New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06">
    <w:name w:val="正文表标题"/>
    <w:next w:val="331"/>
    <w:qFormat/>
    <w:uiPriority w:val="0"/>
    <w:pPr>
      <w:tabs>
        <w:tab w:val="left" w:pos="840"/>
      </w:tabs>
      <w:ind w:left="840" w:hanging="840"/>
      <w:jc w:val="center"/>
    </w:pPr>
    <w:rPr>
      <w:rFonts w:ascii="黑体" w:hAnsi="Times New Roman" w:eastAsia="黑体" w:cs="Times New Roman"/>
      <w:sz w:val="21"/>
      <w:lang w:val="en-US" w:eastAsia="zh-CN" w:bidi="ar-SA"/>
    </w:rPr>
  </w:style>
  <w:style w:type="paragraph" w:customStyle="1" w:styleId="60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8">
    <w:name w:val="样式 标题 1H1h1章l1I11st levelHeading 01Header 1Header1Sec...3"/>
    <w:basedOn w:val="6"/>
    <w:qFormat/>
    <w:uiPriority w:val="0"/>
    <w:rPr>
      <w:rFonts w:ascii="黑体" w:hAnsi="黑体" w:eastAsia="黑体" w:cs="宋体"/>
      <w:b w:val="0"/>
      <w:bCs/>
      <w:sz w:val="36"/>
    </w:rPr>
  </w:style>
  <w:style w:type="paragraph" w:customStyle="1" w:styleId="609">
    <w:name w:val="xl1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rPr>
  </w:style>
  <w:style w:type="paragraph" w:customStyle="1" w:styleId="610">
    <w:name w:val="GP正文(无首行缩进)"/>
    <w:basedOn w:val="1"/>
    <w:qFormat/>
    <w:uiPriority w:val="99"/>
    <w:pPr>
      <w:spacing w:line="360" w:lineRule="auto"/>
      <w:ind w:firstLine="480" w:firstLineChars="200"/>
      <w:jc w:val="left"/>
    </w:pPr>
    <w:rPr>
      <w:rFonts w:ascii="Calibri" w:hAnsi="宋体"/>
      <w:sz w:val="24"/>
      <w:szCs w:val="22"/>
    </w:rPr>
  </w:style>
  <w:style w:type="paragraph" w:customStyle="1" w:styleId="611">
    <w:name w:val="xl54"/>
    <w:basedOn w:val="1"/>
    <w:qFormat/>
    <w:uiPriority w:val="0"/>
    <w:pPr>
      <w:widowControl/>
      <w:spacing w:before="100" w:beforeLines="0" w:beforeAutospacing="1" w:after="100" w:afterLines="0" w:afterAutospacing="1"/>
      <w:jc w:val="center"/>
    </w:pPr>
    <w:rPr>
      <w:rFonts w:hint="eastAsia" w:ascii="华文中宋" w:hAnsi="华文中宋" w:eastAsia="华文中宋"/>
      <w:b/>
      <w:kern w:val="0"/>
      <w:sz w:val="40"/>
    </w:rPr>
  </w:style>
  <w:style w:type="paragraph" w:customStyle="1" w:styleId="612">
    <w:name w:val="封面1"/>
    <w:basedOn w:val="46"/>
    <w:qFormat/>
    <w:uiPriority w:val="0"/>
    <w:pPr>
      <w:tabs>
        <w:tab w:val="left" w:pos="840"/>
        <w:tab w:val="right" w:leader="dot" w:pos="8296"/>
        <w:tab w:val="clear" w:pos="8303"/>
      </w:tabs>
      <w:spacing w:before="120" w:after="120" w:afterLines="0" w:line="360" w:lineRule="auto"/>
      <w:ind w:firstLine="425"/>
      <w:jc w:val="center"/>
    </w:pPr>
    <w:rPr>
      <w:rFonts w:ascii="黑体" w:hAnsi="Times New Roman" w:eastAsia="黑体"/>
      <w:b w:val="0"/>
      <w:caps/>
      <w:spacing w:val="50"/>
      <w:sz w:val="52"/>
      <w:szCs w:val="24"/>
    </w:rPr>
  </w:style>
  <w:style w:type="paragraph" w:customStyle="1" w:styleId="613">
    <w:name w:val="五级无标题条"/>
    <w:basedOn w:val="1"/>
    <w:qFormat/>
    <w:uiPriority w:val="0"/>
    <w:pPr>
      <w:tabs>
        <w:tab w:val="left" w:pos="2940"/>
      </w:tabs>
      <w:ind w:left="2940" w:hanging="420"/>
    </w:pPr>
  </w:style>
  <w:style w:type="paragraph" w:customStyle="1" w:styleId="614">
    <w:name w:val="标准"/>
    <w:basedOn w:val="1"/>
    <w:qFormat/>
    <w:uiPriority w:val="0"/>
    <w:pPr>
      <w:spacing w:line="0" w:lineRule="atLeast"/>
      <w:ind w:left="480" w:firstLine="425"/>
      <w:jc w:val="right"/>
    </w:pPr>
    <w:rPr>
      <w:rFonts w:ascii="宋体"/>
      <w:sz w:val="24"/>
    </w:rPr>
  </w:style>
  <w:style w:type="paragraph" w:customStyle="1" w:styleId="61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16">
    <w:name w:val="编号，小四"/>
    <w:basedOn w:val="1"/>
    <w:qFormat/>
    <w:uiPriority w:val="99"/>
    <w:pPr>
      <w:tabs>
        <w:tab w:val="left" w:pos="2115"/>
      </w:tabs>
      <w:spacing w:line="360" w:lineRule="auto"/>
      <w:ind w:left="2115" w:hanging="1275"/>
    </w:pPr>
    <w:rPr>
      <w:rFonts w:ascii="Calibri" w:hAnsi="Calibri" w:cs="宋体"/>
      <w:sz w:val="24"/>
    </w:rPr>
  </w:style>
  <w:style w:type="paragraph" w:customStyle="1" w:styleId="617">
    <w:name w:val="封面2"/>
    <w:basedOn w:val="46"/>
    <w:qFormat/>
    <w:uiPriority w:val="0"/>
    <w:pPr>
      <w:tabs>
        <w:tab w:val="left" w:pos="840"/>
        <w:tab w:val="right" w:leader="dot" w:pos="8296"/>
        <w:tab w:val="clear" w:pos="8303"/>
      </w:tabs>
      <w:spacing w:before="120" w:after="120" w:afterLines="0" w:line="360" w:lineRule="auto"/>
      <w:ind w:firstLine="425"/>
      <w:jc w:val="center"/>
    </w:pPr>
    <w:rPr>
      <w:rFonts w:ascii="Times New Roman" w:hAnsi="Times New Roman" w:eastAsia="黑体"/>
      <w:b w:val="0"/>
      <w:caps/>
      <w:sz w:val="52"/>
      <w:szCs w:val="24"/>
    </w:rPr>
  </w:style>
  <w:style w:type="paragraph" w:customStyle="1" w:styleId="618">
    <w:name w:val="font9"/>
    <w:basedOn w:val="1"/>
    <w:qFormat/>
    <w:uiPriority w:val="0"/>
    <w:pPr>
      <w:widowControl/>
      <w:spacing w:before="100" w:beforeLines="0" w:beforeAutospacing="1" w:after="100" w:afterLines="0" w:afterAutospacing="1"/>
      <w:jc w:val="left"/>
    </w:pPr>
    <w:rPr>
      <w:rFonts w:hint="eastAsia" w:ascii="新宋体" w:hAnsi="新宋体" w:eastAsia="新宋体"/>
      <w:kern w:val="0"/>
      <w:sz w:val="24"/>
    </w:rPr>
  </w:style>
  <w:style w:type="paragraph" w:customStyle="1" w:styleId="619">
    <w:name w:val="样式 标题 3 + 右侧:  0.42 厘米"/>
    <w:basedOn w:val="8"/>
    <w:qFormat/>
    <w:uiPriority w:val="0"/>
    <w:pPr>
      <w:numPr>
        <w:ilvl w:val="0"/>
        <w:numId w:val="0"/>
      </w:numPr>
      <w:tabs>
        <w:tab w:val="left" w:pos="851"/>
      </w:tabs>
      <w:adjustRightInd/>
      <w:spacing w:line="413" w:lineRule="auto"/>
      <w:textAlignment w:val="auto"/>
    </w:pPr>
    <w:rPr>
      <w:rFonts w:ascii="黑体" w:hAnsi="黑体" w:eastAsia="黑体" w:cs="宋体"/>
      <w:b w:val="0"/>
      <w:sz w:val="30"/>
    </w:rPr>
  </w:style>
  <w:style w:type="paragraph" w:customStyle="1" w:styleId="620">
    <w:name w:val="技术报告表标题"/>
    <w:basedOn w:val="416"/>
    <w:next w:val="416"/>
    <w:qFormat/>
    <w:uiPriority w:val="0"/>
    <w:pPr>
      <w:ind w:firstLine="0" w:firstLineChars="0"/>
      <w:jc w:val="center"/>
    </w:pPr>
    <w:rPr>
      <w:rFonts w:ascii="楷体_GB2312" w:eastAsia="楷体_GB2312"/>
      <w:b/>
      <w:kern w:val="0"/>
    </w:rPr>
  </w:style>
  <w:style w:type="paragraph" w:customStyle="1" w:styleId="621">
    <w:name w:val="_Style 2"/>
    <w:basedOn w:val="1"/>
    <w:qFormat/>
    <w:uiPriority w:val="0"/>
    <w:pPr>
      <w:ind w:firstLine="420" w:firstLineChars="200"/>
    </w:pPr>
  </w:style>
  <w:style w:type="paragraph" w:customStyle="1" w:styleId="622">
    <w:name w:val="标题 2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Verdana" w:hAnsi="Verdana"/>
      <w:kern w:val="0"/>
      <w:sz w:val="24"/>
    </w:rPr>
  </w:style>
  <w:style w:type="paragraph" w:customStyle="1" w:styleId="624">
    <w:name w:val="Char2"/>
    <w:basedOn w:val="1"/>
    <w:qFormat/>
    <w:uiPriority w:val="0"/>
    <w:pPr>
      <w:widowControl/>
      <w:ind w:left="432" w:hanging="432"/>
      <w:jc w:val="left"/>
    </w:pPr>
    <w:rPr>
      <w:kern w:val="0"/>
    </w:rPr>
  </w:style>
  <w:style w:type="paragraph" w:customStyle="1" w:styleId="625">
    <w:name w:val="正文3"/>
    <w:basedOn w:val="1"/>
    <w:qFormat/>
    <w:uiPriority w:val="99"/>
    <w:pPr>
      <w:tabs>
        <w:tab w:val="left" w:pos="425"/>
        <w:tab w:val="left" w:pos="480"/>
      </w:tabs>
      <w:spacing w:line="300" w:lineRule="auto"/>
      <w:ind w:left="480" w:hanging="480"/>
    </w:pPr>
    <w:rPr>
      <w:rFonts w:ascii="宋体" w:hAnsi="Arial"/>
      <w:sz w:val="24"/>
    </w:rPr>
  </w:style>
  <w:style w:type="paragraph" w:customStyle="1" w:styleId="626">
    <w:name w:val="样式 标题 4 + (西文) 黑体 加粗"/>
    <w:basedOn w:val="9"/>
    <w:qFormat/>
    <w:uiPriority w:val="0"/>
    <w:pPr>
      <w:tabs>
        <w:tab w:val="left" w:pos="864"/>
      </w:tabs>
      <w:ind w:firstLine="200" w:firstLineChars="200"/>
    </w:pPr>
    <w:rPr>
      <w:rFonts w:ascii="黑体" w:hAnsi="黑体"/>
      <w:b w:val="0"/>
      <w:bCs/>
      <w:sz w:val="30"/>
      <w:szCs w:val="28"/>
    </w:rPr>
  </w:style>
  <w:style w:type="paragraph" w:customStyle="1" w:styleId="627">
    <w:name w:val="xl24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628">
    <w:name w:val="列出段落1"/>
    <w:basedOn w:val="1"/>
    <w:qFormat/>
    <w:uiPriority w:val="99"/>
    <w:pPr>
      <w:ind w:firstLine="420"/>
    </w:pPr>
    <w:rPr>
      <w:sz w:val="24"/>
      <w:szCs w:val="24"/>
    </w:rPr>
  </w:style>
  <w:style w:type="paragraph" w:customStyle="1" w:styleId="6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630">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31">
    <w:name w:val="三级条标题 Char Char"/>
    <w:basedOn w:val="502"/>
    <w:next w:val="331"/>
    <w:qFormat/>
    <w:uiPriority w:val="0"/>
    <w:pPr>
      <w:numPr>
        <w:ilvl w:val="3"/>
        <w:numId w:val="0"/>
      </w:numPr>
      <w:ind w:left="900"/>
      <w:outlineLvl w:val="4"/>
    </w:pPr>
  </w:style>
  <w:style w:type="paragraph" w:customStyle="1" w:styleId="632">
    <w:name w:val="样式 正文文本 + 宋体 首行缩进:  0.74 厘米 行距: 1.5 倍行距"/>
    <w:basedOn w:val="5"/>
    <w:qFormat/>
    <w:uiPriority w:val="0"/>
    <w:pPr>
      <w:autoSpaceDE/>
      <w:autoSpaceDN/>
      <w:adjustRightInd/>
      <w:spacing w:after="120" w:line="360" w:lineRule="auto"/>
      <w:ind w:firstLine="200" w:firstLineChars="200"/>
      <w:jc w:val="both"/>
    </w:pPr>
    <w:rPr>
      <w:rFonts w:ascii="Calibri" w:hAnsi="Calibri"/>
      <w:kern w:val="2"/>
      <w:sz w:val="24"/>
      <w:szCs w:val="22"/>
    </w:rPr>
  </w:style>
  <w:style w:type="paragraph" w:customStyle="1" w:styleId="63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34">
    <w:name w:val="标题 1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635">
    <w:name w:val="xl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7">
    <w:name w:val="题注5"/>
    <w:basedOn w:val="1"/>
    <w:next w:val="22"/>
    <w:qFormat/>
    <w:uiPriority w:val="0"/>
    <w:pPr>
      <w:jc w:val="center"/>
    </w:pPr>
    <w:rPr>
      <w:b/>
      <w:color w:val="000000"/>
      <w:sz w:val="24"/>
      <w:szCs w:val="21"/>
    </w:rPr>
  </w:style>
  <w:style w:type="paragraph" w:customStyle="1" w:styleId="63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9">
    <w:name w:val="xl2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40">
    <w:name w:val="样式 正文文本缩进正文文字首行缩进HD正文1特点标题上海中望标准PI正文普通文字正文小标题正文文字缩进 + 首行..."/>
    <w:basedOn w:val="3"/>
    <w:qFormat/>
    <w:uiPriority w:val="0"/>
    <w:pPr>
      <w:spacing w:line="360" w:lineRule="auto"/>
      <w:ind w:left="0" w:leftChars="0" w:firstLine="200" w:firstLineChars="200"/>
    </w:pPr>
    <w:rPr>
      <w:rFonts w:ascii="Times New Roman" w:hAnsi="Times New Roman"/>
      <w:b w:val="0"/>
    </w:rPr>
  </w:style>
  <w:style w:type="paragraph" w:customStyle="1" w:styleId="641">
    <w:name w:val="标准书眉_偶数页"/>
    <w:basedOn w:val="394"/>
    <w:next w:val="1"/>
    <w:qFormat/>
    <w:uiPriority w:val="0"/>
    <w:pPr>
      <w:jc w:val="left"/>
    </w:pPr>
  </w:style>
  <w:style w:type="paragraph" w:customStyle="1" w:styleId="642">
    <w:name w:val="è±ê???±?"/>
    <w:basedOn w:val="1"/>
    <w:qFormat/>
    <w:uiPriority w:val="0"/>
    <w:pPr>
      <w:widowControl/>
      <w:autoSpaceDE w:val="0"/>
      <w:autoSpaceDN w:val="0"/>
      <w:adjustRightInd w:val="0"/>
      <w:snapToGrid w:val="0"/>
      <w:spacing w:before="80" w:beforeLines="0" w:after="80" w:afterLines="0" w:line="300" w:lineRule="auto"/>
      <w:ind w:firstLine="425"/>
      <w:jc w:val="left"/>
    </w:pPr>
    <w:rPr>
      <w:rFonts w:ascii="宋体" w:hAnsi="Arial"/>
      <w:kern w:val="0"/>
      <w:sz w:val="24"/>
    </w:rPr>
  </w:style>
  <w:style w:type="paragraph" w:customStyle="1" w:styleId="643">
    <w:name w:val="标题 2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44">
    <w:name w:val="xl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45">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46">
    <w:name w:val="表格字"/>
    <w:basedOn w:val="1"/>
    <w:qFormat/>
    <w:uiPriority w:val="0"/>
    <w:pPr>
      <w:adjustRightInd w:val="0"/>
      <w:jc w:val="center"/>
    </w:pPr>
    <w:rPr>
      <w:rFonts w:ascii="宋体"/>
      <w:sz w:val="24"/>
    </w:rPr>
  </w:style>
  <w:style w:type="paragraph" w:customStyle="1" w:styleId="647">
    <w:name w:val="标题 1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648">
    <w:name w:val="其他发布部门"/>
    <w:basedOn w:val="649"/>
    <w:qFormat/>
    <w:uiPriority w:val="0"/>
    <w:pPr>
      <w:spacing w:line="0" w:lineRule="atLeast"/>
    </w:pPr>
    <w:rPr>
      <w:rFonts w:ascii="黑体" w:eastAsia="黑体"/>
      <w:b w:val="0"/>
    </w:rPr>
  </w:style>
  <w:style w:type="paragraph" w:customStyle="1" w:styleId="649">
    <w:name w:val="发布部门"/>
    <w:next w:val="331"/>
    <w:qFormat/>
    <w:uiPriority w:val="0"/>
    <w:pPr>
      <w:jc w:val="center"/>
    </w:pPr>
    <w:rPr>
      <w:rFonts w:ascii="宋体" w:hAnsi="Times New Roman" w:eastAsia="宋体" w:cs="Times New Roman"/>
      <w:b/>
      <w:spacing w:val="20"/>
      <w:w w:val="135"/>
      <w:sz w:val="36"/>
      <w:lang w:val="en-US" w:eastAsia="zh-CN" w:bidi="ar-SA"/>
    </w:rPr>
  </w:style>
  <w:style w:type="paragraph" w:customStyle="1" w:styleId="650">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651">
    <w:name w:val="xl2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52">
    <w:name w:val="xl2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53">
    <w:name w:val="列表项目"/>
    <w:basedOn w:val="1"/>
    <w:qFormat/>
    <w:uiPriority w:val="0"/>
    <w:pPr>
      <w:tabs>
        <w:tab w:val="left" w:pos="420"/>
        <w:tab w:val="left" w:pos="980"/>
      </w:tabs>
      <w:spacing w:line="288" w:lineRule="auto"/>
      <w:ind w:left="980" w:hanging="360"/>
    </w:pPr>
    <w:rPr>
      <w:sz w:val="24"/>
    </w:rPr>
  </w:style>
  <w:style w:type="paragraph" w:customStyle="1" w:styleId="654">
    <w:name w:val="彩色列表 - 强调文字颜色 12"/>
    <w:basedOn w:val="1"/>
    <w:qFormat/>
    <w:uiPriority w:val="34"/>
    <w:pPr>
      <w:ind w:firstLine="420" w:firstLineChars="200"/>
    </w:pPr>
    <w:rPr>
      <w:rFonts w:ascii="Calibri" w:hAnsi="Calibri"/>
      <w:szCs w:val="22"/>
    </w:rPr>
  </w:style>
  <w:style w:type="paragraph" w:customStyle="1" w:styleId="655">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56">
    <w:name w:val="参考文献、索引标题"/>
    <w:basedOn w:val="330"/>
    <w:next w:val="1"/>
    <w:qFormat/>
    <w:uiPriority w:val="0"/>
    <w:pPr>
      <w:numPr>
        <w:ilvl w:val="0"/>
        <w:numId w:val="0"/>
      </w:numPr>
      <w:spacing w:after="200" w:afterLines="0"/>
    </w:pPr>
    <w:rPr>
      <w:sz w:val="21"/>
    </w:rPr>
  </w:style>
  <w:style w:type="paragraph" w:customStyle="1" w:styleId="657">
    <w:name w:val="海南模板"/>
    <w:basedOn w:val="1"/>
    <w:next w:val="60"/>
    <w:qFormat/>
    <w:uiPriority w:val="0"/>
    <w:pPr>
      <w:tabs>
        <w:tab w:val="left" w:pos="360"/>
      </w:tabs>
      <w:spacing w:after="120" w:line="460" w:lineRule="exact"/>
    </w:pPr>
    <w:rPr>
      <w:rFonts w:eastAsia="仿宋_GB2312"/>
      <w:sz w:val="28"/>
    </w:rPr>
  </w:style>
  <w:style w:type="paragraph" w:customStyle="1" w:styleId="658">
    <w:name w:val="标题 2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59">
    <w:name w:val="xl2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60">
    <w:name w:val="2"/>
    <w:basedOn w:val="1"/>
    <w:next w:val="36"/>
    <w:qFormat/>
    <w:uiPriority w:val="0"/>
    <w:rPr>
      <w:rFonts w:ascii="宋体" w:hAnsi="Courier New"/>
    </w:rPr>
  </w:style>
  <w:style w:type="paragraph" w:customStyle="1" w:styleId="661">
    <w:name w:val="标题 2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62">
    <w:name w:val="样式 标题 2 + 段前: 0.5 行"/>
    <w:basedOn w:val="7"/>
    <w:qFormat/>
    <w:uiPriority w:val="0"/>
    <w:pPr>
      <w:tabs>
        <w:tab w:val="left" w:pos="927"/>
      </w:tabs>
      <w:spacing w:before="156" w:beforeLines="50" w:after="0" w:line="360" w:lineRule="auto"/>
      <w:ind w:left="927" w:hanging="567"/>
      <w:textAlignment w:val="auto"/>
    </w:pPr>
    <w:rPr>
      <w:rFonts w:eastAsia="宋体"/>
      <w:sz w:val="30"/>
    </w:rPr>
  </w:style>
  <w:style w:type="paragraph" w:customStyle="1" w:styleId="663">
    <w:name w:val="标题 2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64">
    <w:name w:val="xl2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6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66">
    <w:name w:val="发布日期"/>
    <w:qFormat/>
    <w:uiPriority w:val="0"/>
    <w:rPr>
      <w:rFonts w:ascii="Times New Roman" w:hAnsi="Times New Roman" w:eastAsia="黑体" w:cs="Times New Roman"/>
      <w:sz w:val="28"/>
      <w:lang w:val="en-US" w:eastAsia="zh-CN" w:bidi="ar-SA"/>
    </w:rPr>
  </w:style>
  <w:style w:type="paragraph" w:customStyle="1" w:styleId="667">
    <w:name w:val="样式 正文首行缩进 + 左侧:  2 字符 首行缩进:  4 字符"/>
    <w:basedOn w:val="1"/>
    <w:qFormat/>
    <w:uiPriority w:val="0"/>
    <w:pPr>
      <w:widowControl/>
      <w:snapToGrid w:val="0"/>
      <w:spacing w:before="40" w:beforeLines="0" w:after="120" w:afterLines="0" w:line="360" w:lineRule="auto"/>
      <w:ind w:firstLine="420" w:firstLineChars="200"/>
      <w:jc w:val="left"/>
    </w:pPr>
    <w:rPr>
      <w:rFonts w:ascii="Arial" w:hAnsi="Arial"/>
    </w:rPr>
  </w:style>
  <w:style w:type="paragraph" w:customStyle="1" w:styleId="66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69">
    <w:name w:val="SANGFOR_3_标题3"/>
    <w:basedOn w:val="8"/>
    <w:next w:val="151"/>
    <w:qFormat/>
    <w:uiPriority w:val="0"/>
    <w:pPr>
      <w:numPr>
        <w:ilvl w:val="0"/>
        <w:numId w:val="0"/>
      </w:numPr>
      <w:adjustRightInd/>
      <w:spacing w:before="156" w:beforeLines="50" w:after="156" w:afterLines="50" w:line="360" w:lineRule="auto"/>
      <w:textAlignment w:val="auto"/>
    </w:pPr>
    <w:rPr>
      <w:rFonts w:ascii="微软雅黑" w:hAnsi="微软雅黑" w:eastAsia="微软雅黑"/>
      <w:b w:val="0"/>
      <w:bCs/>
      <w:sz w:val="28"/>
      <w:szCs w:val="28"/>
    </w:rPr>
  </w:style>
  <w:style w:type="paragraph" w:customStyle="1" w:styleId="67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71">
    <w:name w:val="标题 2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72">
    <w:name w:val="x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3">
    <w:name w:val="SANGFOR_1_标题1"/>
    <w:basedOn w:val="6"/>
    <w:next w:val="151"/>
    <w:qFormat/>
    <w:uiPriority w:val="0"/>
    <w:pPr>
      <w:numPr>
        <w:ilvl w:val="0"/>
        <w:numId w:val="7"/>
      </w:numPr>
      <w:spacing w:before="468" w:beforeLines="150" w:after="156" w:afterLines="50" w:line="360" w:lineRule="auto"/>
    </w:pPr>
    <w:rPr>
      <w:rFonts w:ascii="微软雅黑" w:hAnsi="微软雅黑" w:eastAsia="微软雅黑"/>
      <w:sz w:val="28"/>
      <w:szCs w:val="28"/>
    </w:rPr>
  </w:style>
  <w:style w:type="paragraph" w:customStyle="1" w:styleId="674">
    <w:name w:val="3"/>
    <w:basedOn w:val="1"/>
    <w:next w:val="36"/>
    <w:qFormat/>
    <w:uiPriority w:val="0"/>
    <w:rPr>
      <w:rFonts w:ascii="宋体" w:hAnsi="Courier New"/>
    </w:rPr>
  </w:style>
  <w:style w:type="paragraph" w:customStyle="1" w:styleId="675">
    <w:name w:val="标题 2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76">
    <w:name w:val="xl2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77">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7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79">
    <w:name w:val="默认段落字体 Para Char Char Char Char Char Char Char Char Char1"/>
    <w:basedOn w:val="1"/>
    <w:qFormat/>
    <w:uiPriority w:val="0"/>
    <w:rPr>
      <w:rFonts w:ascii="Tahoma" w:hAnsi="Tahoma"/>
      <w:sz w:val="24"/>
    </w:rPr>
  </w:style>
  <w:style w:type="paragraph" w:customStyle="1" w:styleId="680">
    <w:name w:val="xl1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1">
    <w:name w:val="Char1 Char Char Char Char Char Char"/>
    <w:basedOn w:val="1"/>
    <w:qFormat/>
    <w:uiPriority w:val="0"/>
    <w:rPr>
      <w:rFonts w:ascii="Tahoma" w:hAnsi="Tahoma"/>
      <w:sz w:val="24"/>
    </w:rPr>
  </w:style>
  <w:style w:type="paragraph" w:customStyle="1" w:styleId="682">
    <w:name w:val="Char Char Char Char Char Char1 Char Char Char Char Char Char Char Char Char Char Char Char Char Char"/>
    <w:basedOn w:val="1"/>
    <w:qFormat/>
    <w:uiPriority w:val="0"/>
    <w:pPr>
      <w:widowControl/>
      <w:spacing w:after="160" w:line="240" w:lineRule="atLeast"/>
      <w:jc w:val="left"/>
    </w:pPr>
    <w:rPr>
      <w:rFonts w:ascii="Verdana" w:hAnsi="Verdana" w:eastAsia="仿宋_GB2312"/>
      <w:kern w:val="0"/>
      <w:sz w:val="24"/>
      <w:lang w:eastAsia="en-US"/>
    </w:rPr>
  </w:style>
  <w:style w:type="paragraph" w:customStyle="1" w:styleId="683">
    <w:name w:val="标题 2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84">
    <w:name w:val="弱电样2"/>
    <w:basedOn w:val="8"/>
    <w:next w:val="1"/>
    <w:qFormat/>
    <w:uiPriority w:val="99"/>
    <w:pPr>
      <w:numPr>
        <w:ilvl w:val="1"/>
        <w:numId w:val="4"/>
      </w:numPr>
      <w:tabs>
        <w:tab w:val="left" w:pos="630"/>
      </w:tabs>
      <w:adjustRightInd/>
      <w:spacing w:before="240" w:after="120" w:line="360" w:lineRule="auto"/>
      <w:textAlignment w:val="auto"/>
    </w:pPr>
    <w:rPr>
      <w:rFonts w:ascii="黑体" w:hAnsi="Cambria" w:eastAsia="黑体"/>
      <w:bCs/>
      <w:kern w:val="0"/>
      <w:szCs w:val="32"/>
    </w:rPr>
  </w:style>
  <w:style w:type="paragraph" w:customStyle="1" w:styleId="6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686">
    <w:name w:val="表格题注"/>
    <w:next w:val="1"/>
    <w:qFormat/>
    <w:uiPriority w:val="0"/>
    <w:pPr>
      <w:keepLines/>
      <w:tabs>
        <w:tab w:val="left" w:pos="3360"/>
      </w:tabs>
      <w:spacing w:before="312" w:beforeLines="100"/>
      <w:ind w:left="1089" w:hanging="369"/>
      <w:jc w:val="center"/>
    </w:pPr>
    <w:rPr>
      <w:rFonts w:ascii="Arial" w:hAnsi="Arial" w:eastAsia="宋体" w:cs="Times New Roman"/>
      <w:sz w:val="18"/>
      <w:lang w:val="en-US" w:eastAsia="zh-CN" w:bidi="ar-SA"/>
    </w:rPr>
  </w:style>
  <w:style w:type="paragraph" w:customStyle="1" w:styleId="687">
    <w:name w:val="xl2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88">
    <w:name w:val="题注4"/>
    <w:basedOn w:val="1"/>
    <w:next w:val="22"/>
    <w:qFormat/>
    <w:uiPriority w:val="0"/>
    <w:pPr>
      <w:ind w:left="-132" w:leftChars="-64" w:right="-50" w:rightChars="-50" w:hanging="2"/>
      <w:jc w:val="center"/>
    </w:pPr>
    <w:rPr>
      <w:b/>
      <w:color w:val="FF0000"/>
      <w:lang w:val="en-GB"/>
    </w:rPr>
  </w:style>
  <w:style w:type="paragraph" w:customStyle="1" w:styleId="689">
    <w:name w:val="附录表标题"/>
    <w:next w:val="33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69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9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92">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693">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694">
    <w:name w:val="封面文档标题"/>
    <w:basedOn w:val="1"/>
    <w:qFormat/>
    <w:uiPriority w:val="0"/>
    <w:pPr>
      <w:widowControl/>
      <w:snapToGrid w:val="0"/>
      <w:spacing w:before="80" w:beforeLines="0" w:after="80" w:afterLines="0" w:line="360" w:lineRule="auto"/>
      <w:ind w:left="-103" w:firstLine="480" w:firstLineChars="200"/>
      <w:jc w:val="center"/>
    </w:pPr>
    <w:rPr>
      <w:rFonts w:ascii="宋体" w:hAnsi="宋体"/>
      <w:b/>
      <w:kern w:val="0"/>
      <w:sz w:val="56"/>
    </w:rPr>
  </w:style>
  <w:style w:type="paragraph" w:customStyle="1" w:styleId="695">
    <w:name w:val="表格内容"/>
    <w:basedOn w:val="5"/>
    <w:qFormat/>
    <w:uiPriority w:val="0"/>
    <w:pPr>
      <w:suppressLineNumbers/>
      <w:suppressAutoHyphens/>
      <w:autoSpaceDE/>
      <w:autoSpaceDN/>
      <w:adjustRightInd/>
      <w:spacing w:after="120"/>
    </w:pPr>
    <w:rPr>
      <w:rFonts w:ascii="Times New Roman"/>
      <w:sz w:val="24"/>
      <w:szCs w:val="24"/>
    </w:rPr>
  </w:style>
  <w:style w:type="paragraph" w:customStyle="1" w:styleId="696">
    <w:name w:val="标题 2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697">
    <w:name w:val="xl2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9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9">
    <w:name w:val="xl2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00">
    <w:name w:val="vmStep Instructions"/>
    <w:basedOn w:val="1"/>
    <w:qFormat/>
    <w:uiPriority w:val="99"/>
    <w:pPr>
      <w:widowControl/>
      <w:spacing w:after="80"/>
      <w:jc w:val="left"/>
    </w:pPr>
    <w:rPr>
      <w:rFonts w:ascii="Arial" w:hAnsi="Arial"/>
      <w:bCs/>
      <w:kern w:val="0"/>
      <w:sz w:val="22"/>
      <w:lang w:eastAsia="en-US"/>
    </w:rPr>
  </w:style>
  <w:style w:type="paragraph" w:customStyle="1" w:styleId="701">
    <w:name w:val="四级无标题条"/>
    <w:basedOn w:val="1"/>
    <w:qFormat/>
    <w:uiPriority w:val="0"/>
    <w:pPr>
      <w:tabs>
        <w:tab w:val="left" w:pos="2520"/>
      </w:tabs>
      <w:ind w:left="2520" w:hanging="420"/>
    </w:pPr>
  </w:style>
  <w:style w:type="paragraph" w:customStyle="1" w:styleId="70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04">
    <w:name w:val="xl263"/>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705">
    <w:name w:val="IN Feature"/>
    <w:next w:val="47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706">
    <w:name w:val="2册标题3"/>
    <w:basedOn w:val="1"/>
    <w:next w:val="1"/>
    <w:qFormat/>
    <w:uiPriority w:val="0"/>
    <w:pPr>
      <w:spacing w:before="156" w:beforeLines="50" w:after="156" w:afterLines="50"/>
      <w:ind w:left="100" w:leftChars="100"/>
      <w:outlineLvl w:val="2"/>
    </w:pPr>
    <w:rPr>
      <w:rFonts w:ascii="Arial" w:hAnsi="Arial" w:eastAsia="黑体"/>
      <w:sz w:val="28"/>
    </w:rPr>
  </w:style>
  <w:style w:type="paragraph" w:customStyle="1" w:styleId="70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08">
    <w:name w:val="表格文本"/>
    <w:qFormat/>
    <w:uiPriority w:val="0"/>
    <w:pPr>
      <w:tabs>
        <w:tab w:val="decimal" w:pos="0"/>
      </w:tabs>
    </w:pPr>
    <w:rPr>
      <w:rFonts w:ascii="Arial" w:hAnsi="Arial" w:eastAsia="宋体" w:cs="Times New Roman"/>
      <w:sz w:val="21"/>
      <w:lang w:val="en-US" w:eastAsia="zh-CN" w:bidi="ar-SA"/>
    </w:rPr>
  </w:style>
  <w:style w:type="paragraph" w:customStyle="1" w:styleId="7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1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711">
    <w:name w:val="xl22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1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713">
    <w:name w:val="标题 2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14">
    <w:name w:val="xl2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15">
    <w:name w:val="标题 1 New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16">
    <w:name w:val="xl1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17">
    <w:name w:val="2册标题1"/>
    <w:basedOn w:val="1"/>
    <w:next w:val="1"/>
    <w:qFormat/>
    <w:uiPriority w:val="0"/>
    <w:pPr>
      <w:spacing w:before="156" w:beforeLines="50" w:after="156" w:afterLines="50"/>
      <w:jc w:val="center"/>
      <w:outlineLvl w:val="0"/>
    </w:pPr>
    <w:rPr>
      <w:rFonts w:ascii="Arial" w:hAnsi="Arial" w:eastAsia="黑体"/>
      <w:sz w:val="32"/>
    </w:rPr>
  </w:style>
  <w:style w:type="paragraph" w:customStyle="1" w:styleId="718">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7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720">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1">
    <w:name w:val="标题 1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22">
    <w:name w:val="样式 首行缩进:  0.74 厘米"/>
    <w:basedOn w:val="1"/>
    <w:qFormat/>
    <w:uiPriority w:val="0"/>
    <w:pPr>
      <w:spacing w:line="360" w:lineRule="auto"/>
      <w:ind w:firstLine="200" w:firstLineChars="200"/>
    </w:pPr>
    <w:rPr>
      <w:rFonts w:cs="宋体"/>
      <w:sz w:val="24"/>
    </w:rPr>
  </w:style>
  <w:style w:type="paragraph" w:customStyle="1" w:styleId="723">
    <w:name w:val="封面标准号2"/>
    <w:basedOn w:val="724"/>
    <w:qFormat/>
    <w:uiPriority w:val="0"/>
    <w:pPr>
      <w:adjustRightInd w:val="0"/>
      <w:spacing w:before="357" w:beforeLines="0" w:line="280" w:lineRule="exact"/>
    </w:pPr>
  </w:style>
  <w:style w:type="paragraph" w:customStyle="1" w:styleId="7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5">
    <w:name w:val="Char Char Char"/>
    <w:basedOn w:val="1"/>
    <w:qFormat/>
    <w:uiPriority w:val="0"/>
    <w:rPr>
      <w:szCs w:val="24"/>
    </w:rPr>
  </w:style>
  <w:style w:type="paragraph" w:customStyle="1" w:styleId="726">
    <w:name w:val="样式 标题 2H2sect 1.2HD2h2Level 2 Topic Heading2Header 2head...2"/>
    <w:basedOn w:val="7"/>
    <w:qFormat/>
    <w:uiPriority w:val="0"/>
    <w:pPr>
      <w:adjustRightInd/>
      <w:spacing w:line="413" w:lineRule="auto"/>
      <w:textAlignment w:val="auto"/>
    </w:pPr>
    <w:rPr>
      <w:rFonts w:ascii="黑体" w:hAnsi="黑体"/>
      <w:bCs/>
      <w:sz w:val="30"/>
      <w:szCs w:val="30"/>
    </w:rPr>
  </w:style>
  <w:style w:type="paragraph" w:customStyle="1" w:styleId="727">
    <w:name w:val="标题 1 New New New New New New New New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28">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3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732">
    <w:name w:val="条文脚注"/>
    <w:basedOn w:val="52"/>
    <w:qFormat/>
    <w:uiPriority w:val="0"/>
    <w:pPr>
      <w:ind w:left="780" w:leftChars="200" w:hanging="360" w:hangingChars="200"/>
      <w:jc w:val="both"/>
    </w:pPr>
    <w:rPr>
      <w:rFonts w:ascii="宋体"/>
    </w:rPr>
  </w:style>
  <w:style w:type="paragraph" w:customStyle="1" w:styleId="733">
    <w:name w:val="Graphic"/>
    <w:basedOn w:val="1"/>
    <w:qFormat/>
    <w:uiPriority w:val="99"/>
    <w:pPr>
      <w:widowControl/>
      <w:spacing w:before="120" w:after="120"/>
      <w:ind w:left="288"/>
      <w:jc w:val="left"/>
    </w:pPr>
    <w:rPr>
      <w:rFonts w:ascii="Arial" w:hAnsi="Arial"/>
      <w:kern w:val="0"/>
      <w:sz w:val="20"/>
      <w:szCs w:val="22"/>
      <w:lang w:eastAsia="en-US"/>
    </w:rPr>
  </w:style>
  <w:style w:type="paragraph" w:customStyle="1" w:styleId="734">
    <w:name w:val="封面_项目建设单位"/>
    <w:basedOn w:val="36"/>
    <w:qFormat/>
    <w:uiPriority w:val="0"/>
    <w:pPr>
      <w:autoSpaceDE w:val="0"/>
      <w:autoSpaceDN w:val="0"/>
      <w:adjustRightInd w:val="0"/>
      <w:spacing w:line="240" w:lineRule="atLeast"/>
      <w:ind w:firstLine="425"/>
      <w:jc w:val="distribute"/>
    </w:pPr>
    <w:rPr>
      <w:rFonts w:ascii="Arial" w:hAnsi="Arial" w:eastAsia="黑体"/>
      <w:color w:val="000000"/>
      <w:sz w:val="32"/>
    </w:rPr>
  </w:style>
  <w:style w:type="paragraph" w:customStyle="1" w:styleId="735">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736">
    <w:name w:val="封面标准代替信息"/>
    <w:basedOn w:val="723"/>
    <w:qFormat/>
    <w:uiPriority w:val="0"/>
    <w:pPr>
      <w:kinsoku/>
      <w:overflowPunct/>
      <w:autoSpaceDE/>
      <w:autoSpaceDN/>
      <w:adjustRightInd/>
      <w:spacing w:before="0" w:beforeLines="0" w:line="240" w:lineRule="auto"/>
      <w:jc w:val="both"/>
      <w:textAlignment w:val="auto"/>
    </w:pPr>
    <w:rPr>
      <w:kern w:val="2"/>
      <w:sz w:val="21"/>
    </w:rPr>
  </w:style>
  <w:style w:type="paragraph" w:customStyle="1" w:styleId="73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38">
    <w:name w:val="Item List in Table"/>
    <w:qFormat/>
    <w:uiPriority w:val="0"/>
    <w:pPr>
      <w:tabs>
        <w:tab w:val="left" w:pos="284"/>
      </w:tabs>
      <w:spacing w:before="40" w:after="40"/>
      <w:ind w:left="284" w:hanging="284"/>
      <w:jc w:val="both"/>
    </w:pPr>
    <w:rPr>
      <w:rFonts w:ascii="Arial" w:hAnsi="Arial" w:eastAsia="宋体" w:cs="Times New Roman"/>
      <w:sz w:val="18"/>
      <w:lang w:val="en-US" w:eastAsia="zh-CN" w:bidi="ar-SA"/>
    </w:rPr>
  </w:style>
  <w:style w:type="paragraph" w:customStyle="1" w:styleId="73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740">
    <w:name w:val="列出段落3"/>
    <w:basedOn w:val="1"/>
    <w:qFormat/>
    <w:uiPriority w:val="99"/>
    <w:pPr>
      <w:ind w:firstLine="420" w:firstLineChars="200"/>
    </w:pPr>
    <w:rPr>
      <w:rFonts w:ascii="Calibri" w:hAnsi="Calibri"/>
    </w:rPr>
  </w:style>
  <w:style w:type="paragraph" w:customStyle="1" w:styleId="741">
    <w:name w:val="标题 1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742">
    <w:name w:val="xl25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743">
    <w:name w:val="xl20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44">
    <w:name w:val="Block"/>
    <w:basedOn w:val="1"/>
    <w:next w:val="128"/>
    <w:qFormat/>
    <w:uiPriority w:val="0"/>
    <w:pPr>
      <w:tabs>
        <w:tab w:val="left" w:pos="0"/>
      </w:tabs>
    </w:pPr>
    <w:rPr>
      <w:rFonts w:ascii="Arial" w:hAnsi="Arial" w:eastAsia="楷体_GB2312"/>
      <w:color w:val="000080"/>
      <w:sz w:val="28"/>
      <w:szCs w:val="28"/>
    </w:rPr>
  </w:style>
  <w:style w:type="paragraph" w:customStyle="1" w:styleId="745">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746">
    <w:name w:val="标题 3.1"/>
    <w:basedOn w:val="8"/>
    <w:qFormat/>
    <w:uiPriority w:val="0"/>
    <w:pPr>
      <w:numPr>
        <w:ilvl w:val="2"/>
        <w:numId w:val="0"/>
      </w:numPr>
      <w:tabs>
        <w:tab w:val="left" w:pos="1440"/>
        <w:tab w:val="left" w:pos="1620"/>
      </w:tabs>
      <w:adjustRightInd/>
      <w:spacing w:line="600" w:lineRule="exact"/>
      <w:textAlignment w:val="auto"/>
    </w:pPr>
    <w:rPr>
      <w:rFonts w:ascii="宋体" w:hAnsi="宋体"/>
      <w:bCs/>
      <w:szCs w:val="32"/>
    </w:rPr>
  </w:style>
  <w:style w:type="paragraph" w:customStyle="1" w:styleId="747">
    <w:name w:val="标题 1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48">
    <w:name w:val="标题 2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49">
    <w:name w:val="技术报告图标题"/>
    <w:basedOn w:val="416"/>
    <w:next w:val="416"/>
    <w:qFormat/>
    <w:uiPriority w:val="0"/>
    <w:pPr>
      <w:ind w:firstLine="0" w:firstLineChars="0"/>
      <w:jc w:val="center"/>
    </w:pPr>
    <w:rPr>
      <w:rFonts w:ascii="楷体_GB2312" w:eastAsia="楷体_GB2312"/>
      <w:b/>
    </w:rPr>
  </w:style>
  <w:style w:type="paragraph" w:customStyle="1" w:styleId="750">
    <w:name w:val="附录五级条标题"/>
    <w:basedOn w:val="751"/>
    <w:next w:val="331"/>
    <w:qFormat/>
    <w:uiPriority w:val="0"/>
    <w:pPr>
      <w:numPr>
        <w:ilvl w:val="0"/>
        <w:numId w:val="0"/>
      </w:numPr>
      <w:outlineLvl w:val="6"/>
    </w:pPr>
  </w:style>
  <w:style w:type="paragraph" w:customStyle="1" w:styleId="751">
    <w:name w:val="附录四级条标题"/>
    <w:basedOn w:val="752"/>
    <w:next w:val="331"/>
    <w:qFormat/>
    <w:uiPriority w:val="0"/>
    <w:pPr>
      <w:outlineLvl w:val="5"/>
    </w:pPr>
  </w:style>
  <w:style w:type="paragraph" w:customStyle="1" w:styleId="752">
    <w:name w:val="附录三级条标题"/>
    <w:basedOn w:val="525"/>
    <w:next w:val="331"/>
    <w:qFormat/>
    <w:uiPriority w:val="0"/>
    <w:pPr>
      <w:numPr>
        <w:ilvl w:val="0"/>
        <w:numId w:val="0"/>
      </w:numPr>
      <w:outlineLvl w:val="4"/>
    </w:pPr>
  </w:style>
  <w:style w:type="paragraph" w:customStyle="1" w:styleId="753">
    <w:name w:val="标题 2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54">
    <w:name w:val="标题 2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hint="eastAsia" w:ascii="新宋体" w:hAnsi="新宋体" w:eastAsia="新宋体"/>
      <w:b/>
      <w:kern w:val="0"/>
      <w:sz w:val="24"/>
    </w:rPr>
  </w:style>
  <w:style w:type="paragraph" w:customStyle="1" w:styleId="756">
    <w:name w:val="xl2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57">
    <w:name w:val="tableheading"/>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75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59">
    <w:name w:val="列出段落2"/>
    <w:basedOn w:val="1"/>
    <w:qFormat/>
    <w:uiPriority w:val="34"/>
    <w:pPr>
      <w:ind w:firstLine="420" w:firstLineChars="200"/>
    </w:pPr>
    <w:rPr>
      <w:rFonts w:ascii="Calibri" w:hAnsi="Calibri" w:cs="Microsoft Himalaya"/>
    </w:rPr>
  </w:style>
  <w:style w:type="paragraph" w:customStyle="1" w:styleId="760">
    <w:name w:val="默认段落字体 Para Char Char Char Char Char Char Char Char Char2 Char Char Char Char"/>
    <w:basedOn w:val="1"/>
    <w:qFormat/>
    <w:uiPriority w:val="0"/>
    <w:rPr>
      <w:rFonts w:ascii="Tahoma" w:hAnsi="Tahoma"/>
      <w:sz w:val="24"/>
    </w:rPr>
  </w:style>
  <w:style w:type="paragraph" w:customStyle="1" w:styleId="76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76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76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4">
    <w:name w:val="xl13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5">
    <w:name w:val="bt"/>
    <w:basedOn w:val="1"/>
    <w:next w:val="5"/>
    <w:qFormat/>
    <w:uiPriority w:val="0"/>
    <w:pPr>
      <w:spacing w:after="120"/>
    </w:pPr>
    <w:rPr>
      <w:szCs w:val="24"/>
    </w:rPr>
  </w:style>
  <w:style w:type="paragraph" w:customStyle="1" w:styleId="766">
    <w:name w:val="_Style 764"/>
    <w:qFormat/>
    <w:uiPriority w:val="0"/>
    <w:rPr>
      <w:rFonts w:ascii="Times New Roman" w:hAnsi="Times New Roman" w:eastAsia="宋体" w:cs="Times New Roman"/>
      <w:kern w:val="2"/>
      <w:sz w:val="21"/>
      <w:lang w:val="en-US" w:eastAsia="zh-CN" w:bidi="ar-SA"/>
    </w:rPr>
  </w:style>
  <w:style w:type="paragraph" w:customStyle="1" w:styleId="7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768">
    <w:name w:val="无标题条"/>
    <w:next w:val="331"/>
    <w:qFormat/>
    <w:uiPriority w:val="0"/>
    <w:pPr>
      <w:jc w:val="both"/>
    </w:pPr>
    <w:rPr>
      <w:rFonts w:ascii="Times New Roman" w:hAnsi="Times New Roman" w:eastAsia="宋体" w:cs="Times New Roman"/>
      <w:sz w:val="21"/>
      <w:lang w:val="en-US" w:eastAsia="zh-CN" w:bidi="ar-SA"/>
    </w:rPr>
  </w:style>
  <w:style w:type="paragraph" w:customStyle="1" w:styleId="769">
    <w:name w:val="样式 首行缩进:  2 字符"/>
    <w:basedOn w:val="1"/>
    <w:qFormat/>
    <w:uiPriority w:val="0"/>
    <w:pPr>
      <w:spacing w:line="360" w:lineRule="auto"/>
      <w:ind w:firstLine="480" w:firstLineChars="200"/>
    </w:pPr>
    <w:rPr>
      <w:rFonts w:eastAsia="仿宋_GB2312" w:cs="宋体"/>
      <w:sz w:val="28"/>
    </w:rPr>
  </w:style>
  <w:style w:type="paragraph" w:customStyle="1" w:styleId="770">
    <w:name w:val="标题 2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71">
    <w:name w:val="List Paragraph2"/>
    <w:basedOn w:val="1"/>
    <w:qFormat/>
    <w:uiPriority w:val="34"/>
    <w:pPr>
      <w:ind w:firstLine="420" w:firstLineChars="200"/>
    </w:pPr>
  </w:style>
  <w:style w:type="paragraph" w:customStyle="1" w:styleId="772">
    <w:name w:val="标题 1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77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74">
    <w:name w:val="_Style 3"/>
    <w:basedOn w:val="1"/>
    <w:qFormat/>
    <w:uiPriority w:val="0"/>
    <w:pPr>
      <w:ind w:firstLine="420" w:firstLineChars="200"/>
    </w:pPr>
  </w:style>
  <w:style w:type="paragraph" w:customStyle="1" w:styleId="775">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77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777">
    <w:name w:val="xl266"/>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b/>
      <w:bCs/>
      <w:kern w:val="0"/>
      <w:sz w:val="20"/>
    </w:rPr>
  </w:style>
  <w:style w:type="paragraph" w:customStyle="1" w:styleId="77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80">
    <w:name w:val="xl22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81">
    <w:name w:val="标题 2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82">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83">
    <w:name w:val="表格正文"/>
    <w:basedOn w:val="1"/>
    <w:qFormat/>
    <w:uiPriority w:val="99"/>
    <w:pPr>
      <w:spacing w:line="360" w:lineRule="auto"/>
      <w:jc w:val="left"/>
    </w:pPr>
    <w:rPr>
      <w:rFonts w:ascii="Calibri" w:hAnsi="Calibri"/>
      <w:szCs w:val="22"/>
    </w:rPr>
  </w:style>
  <w:style w:type="paragraph" w:customStyle="1" w:styleId="784">
    <w:name w:val="Notes Text in Table"/>
    <w:qFormat/>
    <w:uiPriority w:val="0"/>
    <w:pPr>
      <w:keepLines/>
      <w:spacing w:before="40" w:after="40"/>
      <w:jc w:val="both"/>
    </w:pPr>
    <w:rPr>
      <w:rFonts w:ascii="Arial" w:hAnsi="Arial" w:eastAsia="楷体_GB2312" w:cs="Times New Roman"/>
      <w:sz w:val="18"/>
      <w:lang w:val="en-US" w:eastAsia="zh-CN" w:bidi="ar-SA"/>
    </w:rPr>
  </w:style>
  <w:style w:type="paragraph" w:customStyle="1" w:styleId="785">
    <w:name w:val="È±Ê¡ÎÄ±¾"/>
    <w:basedOn w:val="1"/>
    <w:qFormat/>
    <w:uiPriority w:val="0"/>
    <w:pPr>
      <w:widowControl/>
      <w:overflowPunct w:val="0"/>
      <w:autoSpaceDE w:val="0"/>
      <w:autoSpaceDN w:val="0"/>
      <w:adjustRightInd w:val="0"/>
      <w:snapToGrid w:val="0"/>
      <w:spacing w:before="80" w:beforeLines="0" w:after="80" w:afterLines="0" w:line="300" w:lineRule="auto"/>
      <w:ind w:firstLine="425"/>
      <w:jc w:val="left"/>
      <w:textAlignment w:val="baseline"/>
    </w:pPr>
    <w:rPr>
      <w:rFonts w:ascii="Arial" w:hAnsi="Arial"/>
      <w:kern w:val="0"/>
      <w:sz w:val="24"/>
    </w:rPr>
  </w:style>
  <w:style w:type="paragraph" w:customStyle="1" w:styleId="786">
    <w:name w:val="标题 2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787">
    <w:name w:val="标题 2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88">
    <w:name w:val="图表脚注"/>
    <w:next w:val="3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89">
    <w:name w:val="xl2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790">
    <w:name w:val="示例"/>
    <w:next w:val="331"/>
    <w:qFormat/>
    <w:uiPriority w:val="0"/>
    <w:pPr>
      <w:tabs>
        <w:tab w:val="left" w:pos="816"/>
      </w:tabs>
      <w:ind w:left="360" w:firstLine="419" w:firstLineChars="233"/>
      <w:jc w:val="both"/>
    </w:pPr>
    <w:rPr>
      <w:rFonts w:ascii="宋体" w:hAnsi="Times New Roman" w:eastAsia="宋体" w:cs="Times New Roman"/>
      <w:sz w:val="18"/>
      <w:lang w:val="en-US" w:eastAsia="zh-CN" w:bidi="ar-SA"/>
    </w:rPr>
  </w:style>
  <w:style w:type="paragraph" w:customStyle="1" w:styleId="791">
    <w:name w:val="注示文本"/>
    <w:basedOn w:val="1"/>
    <w:qFormat/>
    <w:uiPriority w:val="0"/>
    <w:pPr>
      <w:widowControl/>
      <w:pBdr>
        <w:bottom w:val="single" w:color="000000" w:sz="4" w:space="1"/>
      </w:pBdr>
      <w:snapToGrid w:val="0"/>
      <w:spacing w:before="80" w:beforeLines="0" w:after="80" w:afterLines="0" w:line="300" w:lineRule="auto"/>
      <w:ind w:left="1701" w:firstLine="360"/>
    </w:pPr>
    <w:rPr>
      <w:rFonts w:ascii="Arial" w:hAnsi="Arial" w:eastAsia="楷体_GB2312"/>
      <w:kern w:val="0"/>
      <w:sz w:val="18"/>
    </w:rPr>
  </w:style>
  <w:style w:type="paragraph" w:customStyle="1" w:styleId="792">
    <w:name w:val="GW-标题5"/>
    <w:basedOn w:val="1"/>
    <w:next w:val="1"/>
    <w:qFormat/>
    <w:uiPriority w:val="99"/>
    <w:pPr>
      <w:keepNext/>
      <w:keepLines/>
      <w:spacing w:beforeLines="50" w:afterLines="50" w:line="360" w:lineRule="auto"/>
      <w:outlineLvl w:val="4"/>
    </w:pPr>
    <w:rPr>
      <w:rFonts w:ascii="仿宋_GB2312" w:hAnsi="Calibri" w:eastAsia="仿宋_GB2312"/>
      <w:b/>
      <w:bCs/>
      <w:kern w:val="44"/>
      <w:sz w:val="28"/>
      <w:szCs w:val="22"/>
    </w:rPr>
  </w:style>
  <w:style w:type="paragraph" w:customStyle="1" w:styleId="793">
    <w:name w:val="缺省文本"/>
    <w:basedOn w:val="1"/>
    <w:qFormat/>
    <w:uiPriority w:val="0"/>
    <w:pPr>
      <w:autoSpaceDE w:val="0"/>
      <w:autoSpaceDN w:val="0"/>
      <w:adjustRightInd w:val="0"/>
      <w:jc w:val="left"/>
    </w:pPr>
    <w:rPr>
      <w:kern w:val="0"/>
      <w:sz w:val="24"/>
    </w:rPr>
  </w:style>
  <w:style w:type="paragraph" w:customStyle="1" w:styleId="79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95">
    <w:name w:val="xl2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9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797">
    <w:name w:val="q1"/>
    <w:basedOn w:val="60"/>
    <w:qFormat/>
    <w:uiPriority w:val="0"/>
    <w:pPr>
      <w:tabs>
        <w:tab w:val="left" w:pos="740"/>
      </w:tabs>
      <w:spacing w:line="360" w:lineRule="auto"/>
      <w:ind w:left="740" w:hanging="540"/>
      <w:jc w:val="left"/>
    </w:pPr>
    <w:rPr>
      <w:sz w:val="36"/>
    </w:rPr>
  </w:style>
  <w:style w:type="paragraph" w:customStyle="1" w:styleId="798">
    <w:name w:val="p0"/>
    <w:basedOn w:val="1"/>
    <w:qFormat/>
    <w:uiPriority w:val="0"/>
    <w:pPr>
      <w:widowControl/>
    </w:pPr>
    <w:rPr>
      <w:kern w:val="0"/>
    </w:rPr>
  </w:style>
  <w:style w:type="paragraph" w:customStyle="1" w:styleId="79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800">
    <w:name w:val="样式 中软正文 + 首行缩进:  2 字符 Char Char"/>
    <w:basedOn w:val="1"/>
    <w:qFormat/>
    <w:uiPriority w:val="0"/>
    <w:pPr>
      <w:widowControl/>
      <w:overflowPunct w:val="0"/>
      <w:autoSpaceDE w:val="0"/>
      <w:autoSpaceDN w:val="0"/>
      <w:adjustRightInd w:val="0"/>
      <w:spacing w:after="120" w:line="440" w:lineRule="exact"/>
      <w:ind w:firstLine="463" w:firstLineChars="192"/>
      <w:jc w:val="left"/>
      <w:textAlignment w:val="baseline"/>
    </w:pPr>
    <w:rPr>
      <w:rFonts w:ascii="方正仿宋简体" w:hAnsi="宋体" w:eastAsia="方正仿宋简体"/>
      <w:b/>
      <w:sz w:val="24"/>
      <w:szCs w:val="24"/>
    </w:rPr>
  </w:style>
  <w:style w:type="paragraph" w:customStyle="1" w:styleId="801">
    <w:name w:val="Char"/>
    <w:next w:val="36"/>
    <w:qFormat/>
    <w:uiPriority w:val="0"/>
    <w:rPr>
      <w:rFonts w:ascii="Tahoma" w:hAnsi="Tahoma" w:eastAsia="宋体" w:cs="Times New Roman"/>
      <w:bCs/>
      <w:sz w:val="24"/>
      <w:lang w:val="en-US" w:eastAsia="zh-CN" w:bidi="ar-SA"/>
    </w:rPr>
  </w:style>
  <w:style w:type="paragraph" w:customStyle="1" w:styleId="80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03">
    <w:name w:val="标题 2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ascii="Arial" w:hAnsi="Arial" w:eastAsia="黑体"/>
      <w:b/>
      <w:bCs/>
      <w:sz w:val="32"/>
      <w:szCs w:val="32"/>
    </w:rPr>
  </w:style>
  <w:style w:type="paragraph" w:customStyle="1" w:styleId="804">
    <w:name w:val="xl262"/>
    <w:basedOn w:val="1"/>
    <w:qFormat/>
    <w:uiPriority w:val="0"/>
    <w:pPr>
      <w:widowControl/>
      <w:pBdr>
        <w:top w:val="single" w:color="auto" w:sz="4" w:space="0"/>
        <w:bottom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805">
    <w:name w:val="正文（首行不缩进）"/>
    <w:basedOn w:val="1"/>
    <w:qFormat/>
    <w:uiPriority w:val="0"/>
    <w:pPr>
      <w:widowControl/>
      <w:snapToGrid w:val="0"/>
      <w:spacing w:before="80" w:beforeLines="0" w:after="80" w:afterLines="0" w:line="300" w:lineRule="auto"/>
      <w:ind w:left="1701"/>
    </w:pPr>
    <w:rPr>
      <w:rFonts w:ascii="Arial" w:hAnsi="Arial"/>
      <w:kern w:val="0"/>
    </w:rPr>
  </w:style>
  <w:style w:type="paragraph" w:customStyle="1" w:styleId="806">
    <w:name w:val="标题 2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07">
    <w:name w:val="xl2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808">
    <w:name w:val="实施日期"/>
    <w:basedOn w:val="666"/>
    <w:qFormat/>
    <w:uiPriority w:val="0"/>
    <w:pPr>
      <w:jc w:val="right"/>
    </w:pPr>
  </w:style>
  <w:style w:type="paragraph" w:customStyle="1" w:styleId="80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810">
    <w:name w:val="正文段落"/>
    <w:basedOn w:val="1"/>
    <w:qFormat/>
    <w:uiPriority w:val="0"/>
    <w:pPr>
      <w:ind w:firstLine="200" w:firstLineChars="200"/>
    </w:pPr>
    <w:rPr>
      <w:szCs w:val="24"/>
    </w:rPr>
  </w:style>
  <w:style w:type="paragraph" w:customStyle="1" w:styleId="811">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13">
    <w:name w:val="样式2"/>
    <w:basedOn w:val="7"/>
    <w:qFormat/>
    <w:uiPriority w:val="0"/>
    <w:pPr>
      <w:keepLines w:val="0"/>
      <w:adjustRightInd/>
      <w:spacing w:before="0" w:after="0" w:line="360" w:lineRule="auto"/>
      <w:ind w:left="567" w:hanging="567"/>
      <w:jc w:val="left"/>
      <w:textAlignment w:val="auto"/>
    </w:pPr>
    <w:rPr>
      <w:rFonts w:ascii="宋体" w:hAnsi="宋体" w:eastAsia="宋体"/>
      <w:szCs w:val="24"/>
    </w:rPr>
  </w:style>
  <w:style w:type="paragraph" w:customStyle="1" w:styleId="814">
    <w:name w:val="图注"/>
    <w:basedOn w:val="22"/>
    <w:next w:val="62"/>
    <w:qFormat/>
    <w:uiPriority w:val="0"/>
    <w:pPr>
      <w:spacing w:before="0" w:beforeLines="0" w:after="0" w:afterLines="0"/>
      <w:jc w:val="center"/>
    </w:pPr>
    <w:rPr>
      <w:rFonts w:ascii="Times New Roman" w:hAnsi="Times New Roman" w:eastAsia="宋体"/>
      <w:sz w:val="21"/>
    </w:rPr>
  </w:style>
  <w:style w:type="paragraph" w:customStyle="1" w:styleId="815">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hint="eastAsia" w:ascii="新宋体" w:hAnsi="新宋体" w:eastAsia="新宋体"/>
      <w:kern w:val="0"/>
      <w:sz w:val="24"/>
    </w:rPr>
  </w:style>
  <w:style w:type="paragraph" w:customStyle="1" w:styleId="816">
    <w:name w:val="1"/>
    <w:basedOn w:val="1"/>
    <w:next w:val="5"/>
    <w:qFormat/>
    <w:uiPriority w:val="0"/>
    <w:pPr>
      <w:widowControl/>
      <w:spacing w:after="120"/>
      <w:jc w:val="left"/>
    </w:pPr>
    <w:rPr>
      <w:kern w:val="0"/>
    </w:rPr>
  </w:style>
  <w:style w:type="paragraph" w:customStyle="1" w:styleId="817">
    <w:name w:val="正文1"/>
    <w:basedOn w:val="1"/>
    <w:qFormat/>
    <w:uiPriority w:val="0"/>
    <w:pPr>
      <w:spacing w:before="60" w:beforeLines="0" w:after="60" w:afterLines="0" w:line="360" w:lineRule="auto"/>
      <w:outlineLvl w:val="6"/>
    </w:pPr>
    <w:rPr>
      <w:rFonts w:eastAsia="仿宋_GB2312"/>
      <w:sz w:val="24"/>
    </w:rPr>
  </w:style>
  <w:style w:type="paragraph" w:customStyle="1" w:styleId="818">
    <w:name w:val="标题2"/>
    <w:basedOn w:val="7"/>
    <w:qFormat/>
    <w:uiPriority w:val="0"/>
    <w:pPr>
      <w:tabs>
        <w:tab w:val="left" w:pos="567"/>
      </w:tabs>
      <w:adjustRightInd/>
      <w:spacing w:before="120" w:beforeLines="0" w:after="120" w:afterLines="0" w:line="413" w:lineRule="auto"/>
      <w:textAlignment w:val="auto"/>
    </w:pPr>
    <w:rPr>
      <w:rFonts w:ascii="宋体" w:hAnsi="宋体" w:eastAsia="宋体"/>
      <w:spacing w:val="6"/>
      <w:sz w:val="21"/>
    </w:rPr>
  </w:style>
  <w:style w:type="paragraph" w:customStyle="1" w:styleId="819">
    <w:name w:val="xl2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20">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21">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22">
    <w:name w:val="样式 小四 加粗 左 行距: 单倍行距"/>
    <w:basedOn w:val="1"/>
    <w:qFormat/>
    <w:uiPriority w:val="0"/>
    <w:pPr>
      <w:widowControl/>
      <w:tabs>
        <w:tab w:val="left" w:pos="420"/>
      </w:tabs>
      <w:snapToGrid w:val="0"/>
      <w:spacing w:before="40" w:after="40" w:line="300" w:lineRule="auto"/>
      <w:ind w:left="420" w:firstLine="400"/>
      <w:jc w:val="left"/>
    </w:pPr>
    <w:rPr>
      <w:rFonts w:ascii="Arial" w:hAnsi="Arial"/>
      <w:kern w:val="0"/>
    </w:rPr>
  </w:style>
  <w:style w:type="paragraph" w:customStyle="1" w:styleId="823">
    <w:name w:val="xl24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20"/>
    </w:rPr>
  </w:style>
  <w:style w:type="paragraph" w:customStyle="1" w:styleId="824">
    <w:name w:val="样式 样式 首行缩进:  2 字符 + 首行缩进:  2 字符"/>
    <w:basedOn w:val="1"/>
    <w:qFormat/>
    <w:uiPriority w:val="0"/>
    <w:pPr>
      <w:spacing w:beforeLines="50" w:line="360" w:lineRule="auto"/>
      <w:ind w:firstLine="560" w:firstLineChars="200"/>
    </w:pPr>
    <w:rPr>
      <w:rFonts w:eastAsia="仿宋_GB2312" w:cs="宋体"/>
      <w:sz w:val="28"/>
    </w:rPr>
  </w:style>
  <w:style w:type="paragraph" w:customStyle="1" w:styleId="825">
    <w:name w:val="xl9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6">
    <w:name w:val="q3"/>
    <w:basedOn w:val="60"/>
    <w:next w:val="1"/>
    <w:qFormat/>
    <w:uiPriority w:val="0"/>
    <w:pPr>
      <w:tabs>
        <w:tab w:val="left" w:pos="1280"/>
      </w:tabs>
      <w:spacing w:line="360" w:lineRule="auto"/>
      <w:ind w:left="1280" w:hanging="1080"/>
      <w:jc w:val="left"/>
      <w:outlineLvl w:val="2"/>
    </w:pPr>
    <w:rPr>
      <w:sz w:val="28"/>
    </w:rPr>
  </w:style>
  <w:style w:type="paragraph" w:customStyle="1" w:styleId="827">
    <w:name w:val="样式 首行缩进:  2 字符 段后: 0.5 行"/>
    <w:basedOn w:val="1"/>
    <w:qFormat/>
    <w:uiPriority w:val="0"/>
    <w:pPr>
      <w:numPr>
        <w:ilvl w:val="0"/>
        <w:numId w:val="10"/>
      </w:numPr>
      <w:tabs>
        <w:tab w:val="left" w:pos="980"/>
      </w:tabs>
      <w:spacing w:line="360" w:lineRule="auto"/>
      <w:jc w:val="left"/>
    </w:pPr>
    <w:rPr>
      <w:rFonts w:eastAsia="仿宋_GB2312" w:cs="宋体"/>
      <w:sz w:val="28"/>
    </w:rPr>
  </w:style>
  <w:style w:type="paragraph" w:customStyle="1" w:styleId="828">
    <w:name w:val="xl2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29">
    <w:name w:val="正文编码"/>
    <w:basedOn w:val="62"/>
    <w:qFormat/>
    <w:uiPriority w:val="0"/>
    <w:pPr>
      <w:tabs>
        <w:tab w:val="left" w:pos="902"/>
      </w:tabs>
      <w:spacing w:before="120" w:beforeLines="0" w:after="0" w:afterLines="0" w:line="360" w:lineRule="auto"/>
      <w:ind w:left="902" w:hanging="482" w:firstLineChars="0"/>
    </w:pPr>
    <w:rPr>
      <w:rFonts w:hAnsi="宋体"/>
      <w:spacing w:val="4"/>
      <w:kern w:val="44"/>
      <w:sz w:val="24"/>
    </w:rPr>
  </w:style>
  <w:style w:type="paragraph" w:customStyle="1" w:styleId="830">
    <w:name w:val="标题 1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3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32">
    <w:name w:val="1级正文"/>
    <w:basedOn w:val="1"/>
    <w:qFormat/>
    <w:uiPriority w:val="0"/>
    <w:pPr>
      <w:tabs>
        <w:tab w:val="left" w:pos="0"/>
        <w:tab w:val="left" w:pos="400"/>
      </w:tabs>
      <w:spacing w:line="360" w:lineRule="auto"/>
      <w:ind w:firstLine="480" w:firstLineChars="200"/>
      <w:jc w:val="left"/>
    </w:pPr>
  </w:style>
  <w:style w:type="paragraph" w:customStyle="1" w:styleId="833">
    <w:name w:val=" Char Char Char1 Char Char Char Char"/>
    <w:basedOn w:val="1"/>
    <w:qFormat/>
    <w:uiPriority w:val="0"/>
    <w:pPr>
      <w:adjustRightInd w:val="0"/>
      <w:spacing w:line="360" w:lineRule="auto"/>
    </w:pPr>
  </w:style>
  <w:style w:type="paragraph" w:customStyle="1" w:styleId="834">
    <w:name w:val="正文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83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36">
    <w:name w:val="xl25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837">
    <w:name w:val="xl15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38">
    <w:name w:val="xl261"/>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pPr>
    <w:rPr>
      <w:rFonts w:ascii="宋体" w:hAnsi="宋体" w:cs="宋体"/>
      <w:kern w:val="0"/>
      <w:sz w:val="20"/>
    </w:rPr>
  </w:style>
  <w:style w:type="paragraph" w:customStyle="1" w:styleId="839">
    <w:name w:val="xl1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40">
    <w:name w:val="xl2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41">
    <w:name w:val="xl2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2">
    <w:name w:val="xl224"/>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0"/>
    </w:rPr>
  </w:style>
  <w:style w:type="paragraph" w:customStyle="1" w:styleId="843">
    <w:name w:val="xl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45">
    <w:name w:val="表格名"/>
    <w:basedOn w:val="245"/>
    <w:qFormat/>
    <w:uiPriority w:val="0"/>
    <w:pPr>
      <w:ind w:left="420" w:firstLine="0" w:firstLineChars="0"/>
      <w:jc w:val="center"/>
    </w:pPr>
    <w:rPr>
      <w:rFonts w:ascii="宋体" w:hAnsi="宋体"/>
      <w:b/>
      <w:sz w:val="21"/>
      <w:szCs w:val="21"/>
    </w:rPr>
  </w:style>
  <w:style w:type="paragraph" w:customStyle="1" w:styleId="84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47">
    <w:name w:val="xl24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5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5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3">
    <w:name w:val="标题 1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55">
    <w:name w:val="标题 2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56">
    <w:name w:val="xl180"/>
    <w:basedOn w:val="1"/>
    <w:qFormat/>
    <w:uiPriority w:val="0"/>
    <w:pPr>
      <w:widowControl/>
      <w:spacing w:before="100" w:beforeAutospacing="1" w:after="100" w:afterAutospacing="1"/>
      <w:jc w:val="left"/>
      <w:textAlignment w:val="bottom"/>
    </w:pPr>
    <w:rPr>
      <w:rFonts w:ascii="宋体" w:hAnsi="宋体" w:cs="宋体"/>
      <w:color w:val="000000"/>
      <w:kern w:val="0"/>
      <w:sz w:val="32"/>
      <w:szCs w:val="32"/>
    </w:rPr>
  </w:style>
  <w:style w:type="paragraph" w:customStyle="1" w:styleId="85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5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859">
    <w:name w:val="xl2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60">
    <w:name w:val="TOC 标题1"/>
    <w:basedOn w:val="6"/>
    <w:next w:val="1"/>
    <w:qFormat/>
    <w:uiPriority w:val="0"/>
    <w:pPr>
      <w:widowControl/>
      <w:spacing w:line="276" w:lineRule="auto"/>
      <w:jc w:val="left"/>
      <w:outlineLvl w:val="9"/>
    </w:pPr>
    <w:rPr>
      <w:rFonts w:ascii="Cambria" w:hAnsi="Cambria"/>
      <w:bCs/>
      <w:color w:val="365F91"/>
      <w:kern w:val="0"/>
      <w:sz w:val="28"/>
      <w:szCs w:val="28"/>
    </w:rPr>
  </w:style>
  <w:style w:type="paragraph" w:customStyle="1" w:styleId="861">
    <w:name w:val="我的正文"/>
    <w:basedOn w:val="1"/>
    <w:qFormat/>
    <w:uiPriority w:val="0"/>
    <w:pPr>
      <w:spacing w:line="440" w:lineRule="exact"/>
      <w:ind w:firstLine="200" w:firstLineChars="200"/>
      <w:jc w:val="left"/>
    </w:pPr>
    <w:rPr>
      <w:rFonts w:ascii="Arial" w:hAnsi="Arial" w:eastAsia="微软雅黑"/>
      <w:sz w:val="24"/>
      <w:szCs w:val="21"/>
    </w:rPr>
  </w:style>
  <w:style w:type="paragraph" w:customStyle="1" w:styleId="86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63">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864">
    <w:name w:val="样式 标题 2H2sect 1.2HD2h2Level 2 Topic Heading2Header 2head..."/>
    <w:basedOn w:val="7"/>
    <w:qFormat/>
    <w:uiPriority w:val="0"/>
    <w:pPr>
      <w:adjustRightInd/>
      <w:spacing w:line="413" w:lineRule="auto"/>
      <w:textAlignment w:val="auto"/>
    </w:pPr>
    <w:rPr>
      <w:rFonts w:ascii="Times New Roman" w:hAnsi="Times New Roman"/>
      <w:b w:val="0"/>
      <w:bCs/>
      <w:sz w:val="30"/>
      <w:szCs w:val="30"/>
    </w:rPr>
  </w:style>
  <w:style w:type="paragraph" w:customStyle="1" w:styleId="865">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866">
    <w:name w:val="标题 2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67">
    <w:name w:val="标题 2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68">
    <w:name w:val="标题 1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70">
    <w:name w:val="xl1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1">
    <w:name w:val="xl2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872">
    <w:name w:val="首行缩进"/>
    <w:basedOn w:val="1"/>
    <w:qFormat/>
    <w:uiPriority w:val="0"/>
    <w:pPr>
      <w:ind w:firstLine="480" w:firstLineChars="200"/>
    </w:pPr>
    <w:rPr>
      <w:szCs w:val="24"/>
      <w:lang w:val="zh-CN"/>
    </w:rPr>
  </w:style>
  <w:style w:type="paragraph" w:customStyle="1" w:styleId="873">
    <w:name w:val="列出段落11"/>
    <w:basedOn w:val="1"/>
    <w:qFormat/>
    <w:uiPriority w:val="34"/>
    <w:pPr>
      <w:ind w:firstLine="420" w:firstLineChars="200"/>
    </w:pPr>
    <w:rPr>
      <w:szCs w:val="24"/>
    </w:rPr>
  </w:style>
  <w:style w:type="character" w:customStyle="1" w:styleId="874">
    <w:name w:val="Body1! Char"/>
    <w:link w:val="875"/>
    <w:qFormat/>
    <w:uiPriority w:val="0"/>
    <w:rPr>
      <w:rFonts w:ascii="Arial" w:hAnsi="Arial"/>
      <w:sz w:val="21"/>
      <w:szCs w:val="21"/>
    </w:rPr>
  </w:style>
  <w:style w:type="paragraph" w:customStyle="1" w:styleId="875">
    <w:name w:val="Body1!"/>
    <w:basedOn w:val="1"/>
    <w:link w:val="874"/>
    <w:qFormat/>
    <w:uiPriority w:val="0"/>
    <w:pPr>
      <w:widowControl/>
      <w:tabs>
        <w:tab w:val="left" w:pos="1247"/>
      </w:tabs>
      <w:spacing w:before="120" w:line="288" w:lineRule="auto"/>
      <w:ind w:left="1247" w:firstLine="200" w:firstLineChars="200"/>
      <w:jc w:val="left"/>
    </w:pPr>
    <w:rPr>
      <w:rFonts w:ascii="Arial" w:hAnsi="Arial"/>
      <w:kern w:val="0"/>
      <w:szCs w:val="21"/>
    </w:rPr>
  </w:style>
  <w:style w:type="character" w:customStyle="1" w:styleId="876">
    <w:name w:val="浅色底纹 - 强调文字颜色 2 Char"/>
    <w:qFormat/>
    <w:uiPriority w:val="30"/>
    <w:rPr>
      <w:i/>
      <w:iCs/>
      <w:color w:val="5B9BD5"/>
      <w:kern w:val="2"/>
      <w:sz w:val="21"/>
      <w:szCs w:val="24"/>
    </w:rPr>
  </w:style>
  <w:style w:type="character" w:customStyle="1" w:styleId="877">
    <w:name w:val="标准正文 S字符"/>
    <w:link w:val="878"/>
    <w:qFormat/>
    <w:uiPriority w:val="0"/>
    <w:rPr>
      <w:rFonts w:cs="宋体"/>
      <w:szCs w:val="24"/>
    </w:rPr>
  </w:style>
  <w:style w:type="paragraph" w:customStyle="1" w:styleId="878">
    <w:name w:val="标准正文 S"/>
    <w:basedOn w:val="1"/>
    <w:link w:val="877"/>
    <w:qFormat/>
    <w:uiPriority w:val="0"/>
    <w:pPr>
      <w:spacing w:before="120" w:after="120" w:line="360" w:lineRule="auto"/>
      <w:ind w:firstLine="480"/>
      <w:jc w:val="left"/>
    </w:pPr>
    <w:rPr>
      <w:kern w:val="0"/>
      <w:sz w:val="20"/>
      <w:szCs w:val="24"/>
    </w:rPr>
  </w:style>
  <w:style w:type="character" w:customStyle="1" w:styleId="879">
    <w:name w:val="MM Title Char"/>
    <w:link w:val="880"/>
    <w:qFormat/>
    <w:uiPriority w:val="0"/>
    <w:rPr>
      <w:rFonts w:ascii="Cambria" w:hAnsi="Cambria"/>
      <w:b/>
      <w:bCs/>
      <w:kern w:val="2"/>
      <w:sz w:val="32"/>
      <w:szCs w:val="32"/>
    </w:rPr>
  </w:style>
  <w:style w:type="paragraph" w:customStyle="1" w:styleId="880">
    <w:name w:val="MM Title"/>
    <w:basedOn w:val="60"/>
    <w:link w:val="879"/>
    <w:qFormat/>
    <w:uiPriority w:val="0"/>
    <w:rPr>
      <w:rFonts w:ascii="Cambria" w:hAnsi="Cambria"/>
      <w:bCs/>
      <w:szCs w:val="32"/>
    </w:rPr>
  </w:style>
  <w:style w:type="character" w:customStyle="1" w:styleId="881">
    <w:name w:val="表格内文字 Char"/>
    <w:link w:val="882"/>
    <w:qFormat/>
    <w:uiPriority w:val="0"/>
    <w:rPr>
      <w:rFonts w:ascii="Arial" w:hAnsi="Arial"/>
      <w:color w:val="000000"/>
      <w:kern w:val="2"/>
      <w:sz w:val="18"/>
      <w:szCs w:val="18"/>
    </w:rPr>
  </w:style>
  <w:style w:type="paragraph" w:customStyle="1" w:styleId="882">
    <w:name w:val="表格内文字"/>
    <w:basedOn w:val="1"/>
    <w:link w:val="881"/>
    <w:qFormat/>
    <w:uiPriority w:val="0"/>
    <w:pPr>
      <w:keepLines/>
      <w:widowControl/>
      <w:spacing w:before="40" w:after="40"/>
    </w:pPr>
    <w:rPr>
      <w:rFonts w:ascii="Arial" w:hAnsi="Arial"/>
      <w:color w:val="000000"/>
      <w:sz w:val="18"/>
      <w:szCs w:val="18"/>
    </w:rPr>
  </w:style>
  <w:style w:type="character" w:customStyle="1" w:styleId="883">
    <w:name w:val="样式 首行缩进:  2 字符5 Char"/>
    <w:link w:val="884"/>
    <w:qFormat/>
    <w:uiPriority w:val="0"/>
    <w:rPr>
      <w:rFonts w:cs="宋体"/>
      <w:kern w:val="2"/>
      <w:sz w:val="24"/>
    </w:rPr>
  </w:style>
  <w:style w:type="paragraph" w:customStyle="1" w:styleId="884">
    <w:name w:val="样式 首行缩进:  2 字符5"/>
    <w:basedOn w:val="1"/>
    <w:link w:val="883"/>
    <w:qFormat/>
    <w:uiPriority w:val="0"/>
    <w:pPr>
      <w:spacing w:before="120" w:line="360" w:lineRule="auto"/>
      <w:ind w:firstLine="480" w:firstLineChars="200"/>
    </w:pPr>
    <w:rPr>
      <w:sz w:val="24"/>
    </w:rPr>
  </w:style>
  <w:style w:type="character" w:customStyle="1" w:styleId="885">
    <w:name w:val="apple-style-span"/>
    <w:qFormat/>
    <w:uiPriority w:val="0"/>
  </w:style>
  <w:style w:type="character" w:customStyle="1" w:styleId="886">
    <w:name w:val="样式7 Char"/>
    <w:link w:val="887"/>
    <w:qFormat/>
    <w:uiPriority w:val="0"/>
    <w:rPr>
      <w:rFonts w:ascii="Calibri" w:hAnsi="Calibri"/>
      <w:kern w:val="2"/>
      <w:sz w:val="21"/>
      <w:szCs w:val="21"/>
    </w:rPr>
  </w:style>
  <w:style w:type="paragraph" w:customStyle="1" w:styleId="887">
    <w:name w:val="样式7"/>
    <w:basedOn w:val="1"/>
    <w:next w:val="1"/>
    <w:link w:val="886"/>
    <w:qFormat/>
    <w:uiPriority w:val="0"/>
    <w:pPr>
      <w:numPr>
        <w:ilvl w:val="0"/>
        <w:numId w:val="11"/>
      </w:numPr>
    </w:pPr>
    <w:rPr>
      <w:rFonts w:ascii="Calibri" w:hAnsi="Calibri"/>
      <w:szCs w:val="21"/>
    </w:rPr>
  </w:style>
  <w:style w:type="character" w:customStyle="1" w:styleId="888">
    <w:name w:val="样式 宋体"/>
    <w:qFormat/>
    <w:uiPriority w:val="0"/>
    <w:rPr>
      <w:rFonts w:ascii="宋体" w:hAnsi="宋体" w:eastAsia="宋体"/>
      <w:kern w:val="0"/>
      <w:sz w:val="21"/>
      <w:szCs w:val="32"/>
      <w:lang w:val="en-US" w:eastAsia="zh-CN" w:bidi="ar-SA"/>
    </w:rPr>
  </w:style>
  <w:style w:type="character" w:customStyle="1" w:styleId="889">
    <w:name w:val="样式 14 磅 Char"/>
    <w:link w:val="890"/>
    <w:qFormat/>
    <w:uiPriority w:val="0"/>
    <w:rPr>
      <w:kern w:val="2"/>
      <w:szCs w:val="28"/>
    </w:rPr>
  </w:style>
  <w:style w:type="paragraph" w:customStyle="1" w:styleId="890">
    <w:name w:val="样式 14 磅"/>
    <w:basedOn w:val="1"/>
    <w:link w:val="889"/>
    <w:qFormat/>
    <w:uiPriority w:val="0"/>
    <w:pPr>
      <w:widowControl/>
      <w:tabs>
        <w:tab w:val="right" w:pos="8460"/>
      </w:tabs>
      <w:autoSpaceDE w:val="0"/>
      <w:autoSpaceDN w:val="0"/>
      <w:snapToGrid w:val="0"/>
      <w:spacing w:line="480" w:lineRule="auto"/>
      <w:jc w:val="left"/>
      <w:textAlignment w:val="bottom"/>
    </w:pPr>
    <w:rPr>
      <w:sz w:val="20"/>
      <w:szCs w:val="28"/>
    </w:rPr>
  </w:style>
  <w:style w:type="character" w:customStyle="1" w:styleId="891">
    <w:name w:val="一级Bullet Char"/>
    <w:link w:val="892"/>
    <w:qFormat/>
    <w:uiPriority w:val="0"/>
    <w:rPr>
      <w:rFonts w:ascii="Arial" w:hAnsi="Arial"/>
      <w:sz w:val="24"/>
      <w:szCs w:val="21"/>
    </w:rPr>
  </w:style>
  <w:style w:type="paragraph" w:customStyle="1" w:styleId="892">
    <w:name w:val="一级Bullet"/>
    <w:basedOn w:val="1"/>
    <w:link w:val="891"/>
    <w:qFormat/>
    <w:uiPriority w:val="0"/>
    <w:pPr>
      <w:spacing w:beforeLines="50" w:afterLines="50" w:line="360" w:lineRule="auto"/>
    </w:pPr>
    <w:rPr>
      <w:rFonts w:ascii="Arial" w:hAnsi="Arial"/>
      <w:kern w:val="0"/>
      <w:sz w:val="24"/>
      <w:szCs w:val="21"/>
    </w:rPr>
  </w:style>
  <w:style w:type="character" w:customStyle="1" w:styleId="893">
    <w:name w:val="投标文件 正文首行缩进 Char"/>
    <w:link w:val="894"/>
    <w:qFormat/>
    <w:uiPriority w:val="0"/>
    <w:rPr>
      <w:rFonts w:ascii="Arial" w:hAnsi="Arial"/>
      <w:kern w:val="2"/>
      <w:sz w:val="21"/>
      <w:szCs w:val="24"/>
    </w:rPr>
  </w:style>
  <w:style w:type="paragraph" w:customStyle="1" w:styleId="894">
    <w:name w:val="投标文件 正文首行缩进"/>
    <w:basedOn w:val="2"/>
    <w:link w:val="893"/>
    <w:qFormat/>
    <w:uiPriority w:val="0"/>
    <w:pPr>
      <w:spacing w:after="220" w:line="360" w:lineRule="auto"/>
      <w:ind w:left="0" w:leftChars="0" w:firstLine="200"/>
    </w:pPr>
    <w:rPr>
      <w:rFonts w:ascii="Arial" w:hAnsi="Arial"/>
      <w:b w:val="0"/>
    </w:rPr>
  </w:style>
  <w:style w:type="character" w:customStyle="1" w:styleId="895">
    <w:name w:val="彩色列表 - 强调文字颜色 1字符"/>
    <w:qFormat/>
    <w:locked/>
    <w:uiPriority w:val="0"/>
    <w:rPr>
      <w:rFonts w:ascii="Calibri" w:hAnsi="Calibri"/>
      <w:kern w:val="2"/>
      <w:sz w:val="21"/>
      <w:szCs w:val="22"/>
    </w:rPr>
  </w:style>
  <w:style w:type="paragraph" w:customStyle="1" w:styleId="896">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97">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8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99">
    <w:name w:val="sub 1"/>
    <w:basedOn w:val="1"/>
    <w:qFormat/>
    <w:uiPriority w:val="0"/>
    <w:pPr>
      <w:numPr>
        <w:ilvl w:val="0"/>
        <w:numId w:val="12"/>
      </w:numPr>
      <w:spacing w:before="120" w:after="60"/>
    </w:pPr>
    <w:rPr>
      <w:rFonts w:ascii="Arial" w:hAnsi="Arial"/>
    </w:rPr>
  </w:style>
  <w:style w:type="paragraph" w:customStyle="1" w:styleId="900">
    <w:name w:val="back"/>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1">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902">
    <w:name w:val="标题 61"/>
    <w:basedOn w:val="1"/>
    <w:qFormat/>
    <w:uiPriority w:val="0"/>
    <w:pPr>
      <w:widowControl/>
      <w:numPr>
        <w:ilvl w:val="1"/>
        <w:numId w:val="13"/>
      </w:numPr>
      <w:tabs>
        <w:tab w:val="left" w:pos="1152"/>
        <w:tab w:val="clear" w:pos="576"/>
      </w:tabs>
      <w:autoSpaceDE w:val="0"/>
      <w:autoSpaceDN w:val="0"/>
      <w:ind w:left="1152" w:hanging="1152"/>
      <w:jc w:val="left"/>
    </w:pPr>
    <w:rPr>
      <w:kern w:val="24"/>
      <w:sz w:val="20"/>
    </w:rPr>
  </w:style>
  <w:style w:type="paragraph" w:customStyle="1" w:styleId="903">
    <w:name w:val="标题 71"/>
    <w:basedOn w:val="1"/>
    <w:qFormat/>
    <w:uiPriority w:val="0"/>
    <w:pPr>
      <w:widowControl/>
      <w:numPr>
        <w:ilvl w:val="2"/>
        <w:numId w:val="13"/>
      </w:numPr>
      <w:tabs>
        <w:tab w:val="left" w:pos="1296"/>
        <w:tab w:val="clear" w:pos="720"/>
      </w:tabs>
      <w:autoSpaceDE w:val="0"/>
      <w:autoSpaceDN w:val="0"/>
      <w:ind w:left="1296" w:hanging="1296"/>
      <w:jc w:val="left"/>
    </w:pPr>
    <w:rPr>
      <w:kern w:val="24"/>
      <w:sz w:val="20"/>
    </w:rPr>
  </w:style>
  <w:style w:type="paragraph" w:customStyle="1" w:styleId="904">
    <w:name w:val="标题 81"/>
    <w:basedOn w:val="1"/>
    <w:qFormat/>
    <w:uiPriority w:val="0"/>
    <w:pPr>
      <w:widowControl/>
      <w:numPr>
        <w:ilvl w:val="3"/>
        <w:numId w:val="13"/>
      </w:numPr>
      <w:tabs>
        <w:tab w:val="left" w:pos="1440"/>
        <w:tab w:val="clear" w:pos="864"/>
      </w:tabs>
      <w:autoSpaceDE w:val="0"/>
      <w:autoSpaceDN w:val="0"/>
      <w:ind w:left="1440" w:hanging="1440"/>
      <w:jc w:val="left"/>
    </w:pPr>
    <w:rPr>
      <w:kern w:val="24"/>
      <w:sz w:val="20"/>
    </w:rPr>
  </w:style>
  <w:style w:type="paragraph" w:customStyle="1" w:styleId="905">
    <w:name w:val="目录标题1"/>
    <w:basedOn w:val="6"/>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906">
    <w:name w:val="样式 样式 正文文本正文文本 Char + 首行缩进:  2 字符 + 首行缩进:  2 字符"/>
    <w:basedOn w:val="1"/>
    <w:qFormat/>
    <w:uiPriority w:val="0"/>
    <w:pPr>
      <w:widowControl/>
      <w:snapToGrid w:val="0"/>
      <w:spacing w:after="120" w:line="360" w:lineRule="auto"/>
      <w:ind w:firstLine="420" w:firstLineChars="200"/>
      <w:jc w:val="left"/>
    </w:pPr>
    <w:rPr>
      <w:rFonts w:ascii="Arial" w:hAnsi="Arial" w:cs="宋体"/>
      <w:kern w:val="0"/>
    </w:rPr>
  </w:style>
  <w:style w:type="paragraph" w:customStyle="1" w:styleId="907">
    <w:name w:val="样式 标题 3 + 宋体 小三 左 段前: 2.5 磅 段后: 2.5 磅 行距: 1.5 倍行距"/>
    <w:basedOn w:val="8"/>
    <w:qFormat/>
    <w:uiPriority w:val="0"/>
    <w:pPr>
      <w:numPr>
        <w:ilvl w:val="0"/>
        <w:numId w:val="14"/>
      </w:numPr>
      <w:adjustRightInd/>
      <w:spacing w:before="50" w:after="50" w:line="360" w:lineRule="auto"/>
      <w:jc w:val="left"/>
      <w:textAlignment w:val="auto"/>
    </w:pPr>
    <w:rPr>
      <w:rFonts w:ascii="宋体" w:hAnsi="宋体" w:cs="宋体"/>
      <w:bCs/>
      <w:sz w:val="30"/>
    </w:rPr>
  </w:style>
  <w:style w:type="paragraph" w:customStyle="1" w:styleId="908">
    <w:name w:val="正文小四"/>
    <w:basedOn w:val="1"/>
    <w:qFormat/>
    <w:uiPriority w:val="0"/>
    <w:pPr>
      <w:spacing w:beforeLines="50" w:afterLines="50" w:line="400" w:lineRule="exact"/>
    </w:pPr>
    <w:rPr>
      <w:color w:val="000000"/>
      <w:sz w:val="24"/>
      <w:szCs w:val="24"/>
    </w:rPr>
  </w:style>
  <w:style w:type="paragraph" w:customStyle="1" w:styleId="909">
    <w:name w:val="ZTE标题4"/>
    <w:basedOn w:val="1"/>
    <w:qFormat/>
    <w:uiPriority w:val="0"/>
    <w:pPr>
      <w:keepNext/>
      <w:widowControl/>
      <w:numPr>
        <w:ilvl w:val="0"/>
        <w:numId w:val="15"/>
      </w:numPr>
      <w:tabs>
        <w:tab w:val="left" w:pos="855"/>
      </w:tabs>
      <w:spacing w:before="200" w:after="120"/>
      <w:jc w:val="left"/>
      <w:outlineLvl w:val="3"/>
    </w:pPr>
    <w:rPr>
      <w:rFonts w:ascii="Arial" w:hAnsi="Arial"/>
      <w:b/>
      <w:kern w:val="0"/>
      <w:szCs w:val="21"/>
      <w:lang w:val="pt-BR" w:eastAsia="en-US"/>
    </w:rPr>
  </w:style>
  <w:style w:type="paragraph" w:customStyle="1" w:styleId="910">
    <w:name w:val="正文首行缩进2字"/>
    <w:basedOn w:val="1"/>
    <w:qFormat/>
    <w:uiPriority w:val="0"/>
    <w:pPr>
      <w:spacing w:before="100" w:beforeAutospacing="1" w:after="100" w:afterAutospacing="1"/>
      <w:ind w:firstLine="560" w:firstLineChars="200"/>
    </w:pPr>
    <w:rPr>
      <w:rFonts w:eastAsia="楷体_GB2312"/>
      <w:kern w:val="0"/>
      <w:sz w:val="28"/>
      <w:szCs w:val="24"/>
    </w:rPr>
  </w:style>
  <w:style w:type="paragraph" w:customStyle="1" w:styleId="911">
    <w:name w:val="BodyText"/>
    <w:basedOn w:val="1"/>
    <w:qFormat/>
    <w:uiPriority w:val="0"/>
    <w:pPr>
      <w:widowControl/>
      <w:autoSpaceDE w:val="0"/>
      <w:autoSpaceDN w:val="0"/>
      <w:spacing w:before="120" w:after="120" w:line="360" w:lineRule="auto"/>
      <w:ind w:firstLine="540"/>
    </w:pPr>
    <w:rPr>
      <w:rFonts w:ascii="宋体"/>
      <w:sz w:val="28"/>
    </w:rPr>
  </w:style>
  <w:style w:type="paragraph" w:customStyle="1" w:styleId="912">
    <w:name w:val="正文＋小四＋缩进2字符"/>
    <w:basedOn w:val="1"/>
    <w:qFormat/>
    <w:uiPriority w:val="0"/>
    <w:pPr>
      <w:spacing w:line="360" w:lineRule="auto"/>
      <w:ind w:firstLine="200" w:firstLineChars="200"/>
    </w:pPr>
    <w:rPr>
      <w:sz w:val="24"/>
      <w:szCs w:val="24"/>
    </w:rPr>
  </w:style>
  <w:style w:type="paragraph" w:customStyle="1" w:styleId="913">
    <w:name w:val="标准正文"/>
    <w:basedOn w:val="1"/>
    <w:qFormat/>
    <w:uiPriority w:val="0"/>
    <w:pPr>
      <w:spacing w:line="360" w:lineRule="auto"/>
      <w:ind w:firstLine="420" w:firstLineChars="200"/>
      <w:jc w:val="left"/>
    </w:pPr>
    <w:rPr>
      <w:rFonts w:cs="宋体"/>
      <w:szCs w:val="32"/>
    </w:rPr>
  </w:style>
  <w:style w:type="paragraph" w:customStyle="1" w:styleId="914">
    <w:name w:val="样式 段落缩进2 小四 + 段前: 15.6 磅"/>
    <w:basedOn w:val="1"/>
    <w:qFormat/>
    <w:uiPriority w:val="0"/>
    <w:pPr>
      <w:spacing w:before="312" w:line="360" w:lineRule="auto"/>
      <w:ind w:firstLine="480" w:firstLineChars="200"/>
    </w:pPr>
    <w:rPr>
      <w:rFonts w:ascii="宋体" w:hAnsi="宋体"/>
      <w:sz w:val="24"/>
    </w:rPr>
  </w:style>
  <w:style w:type="paragraph" w:customStyle="1" w:styleId="915">
    <w:name w:val="方案正文"/>
    <w:basedOn w:val="1"/>
    <w:link w:val="916"/>
    <w:qFormat/>
    <w:uiPriority w:val="0"/>
    <w:pPr>
      <w:spacing w:beforeLines="50" w:afterLines="50" w:line="360" w:lineRule="auto"/>
    </w:pPr>
    <w:rPr>
      <w:rFonts w:ascii="宋体" w:hAnsi="宋体" w:eastAsia="微软雅黑"/>
      <w:sz w:val="24"/>
      <w:szCs w:val="24"/>
    </w:rPr>
  </w:style>
  <w:style w:type="character" w:customStyle="1" w:styleId="916">
    <w:name w:val="方案正文 Char"/>
    <w:link w:val="915"/>
    <w:qFormat/>
    <w:uiPriority w:val="0"/>
    <w:rPr>
      <w:rFonts w:ascii="宋体" w:hAnsi="宋体" w:eastAsia="微软雅黑"/>
      <w:kern w:val="2"/>
      <w:sz w:val="24"/>
      <w:szCs w:val="24"/>
    </w:rPr>
  </w:style>
  <w:style w:type="paragraph" w:customStyle="1" w:styleId="917">
    <w:name w:val="列表段落1"/>
    <w:basedOn w:val="1"/>
    <w:qFormat/>
    <w:uiPriority w:val="0"/>
    <w:pPr>
      <w:ind w:firstLine="420" w:firstLineChars="200"/>
    </w:pPr>
    <w:rPr>
      <w:rFonts w:ascii="Calibri" w:hAnsi="Calibri"/>
      <w:szCs w:val="22"/>
    </w:rPr>
  </w:style>
  <w:style w:type="character" w:customStyle="1" w:styleId="918">
    <w:name w:val="NormalCharacter"/>
    <w:qFormat/>
    <w:uiPriority w:val="0"/>
  </w:style>
  <w:style w:type="paragraph" w:customStyle="1" w:styleId="919">
    <w:name w:val="正文段"/>
    <w:basedOn w:val="1"/>
    <w:qFormat/>
    <w:uiPriority w:val="0"/>
    <w:pPr>
      <w:widowControl/>
      <w:snapToGrid w:val="0"/>
      <w:spacing w:afterLines="50"/>
      <w:ind w:firstLine="200" w:firstLineChars="200"/>
    </w:pPr>
    <w:rPr>
      <w:rFonts w:ascii="Calibri" w:hAnsi="Calibri"/>
      <w:kern w:val="0"/>
      <w:sz w:val="24"/>
    </w:rPr>
  </w:style>
  <w:style w:type="paragraph" w:customStyle="1" w:styleId="9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1">
    <w:name w:val="fontstyle11"/>
    <w:qFormat/>
    <w:uiPriority w:val="0"/>
    <w:rPr>
      <w:rFonts w:hint="eastAsia" w:ascii="DejaVuSans" w:eastAsia="DejaVuSans"/>
      <w:color w:val="000000"/>
      <w:sz w:val="20"/>
      <w:szCs w:val="20"/>
    </w:rPr>
  </w:style>
  <w:style w:type="character" w:customStyle="1" w:styleId="922">
    <w:name w:val="font51"/>
    <w:qFormat/>
    <w:uiPriority w:val="0"/>
    <w:rPr>
      <w:rFonts w:hint="default" w:ascii="Times New Roman" w:hAnsi="Times New Roman" w:cs="Times New Roman"/>
      <w:b/>
      <w:bCs/>
      <w:color w:val="000000"/>
      <w:sz w:val="22"/>
      <w:szCs w:val="22"/>
      <w:u w:val="none"/>
    </w:rPr>
  </w:style>
  <w:style w:type="character" w:customStyle="1" w:styleId="923">
    <w:name w:val="pr_basic_title"/>
    <w:qFormat/>
    <w:uiPriority w:val="0"/>
  </w:style>
  <w:style w:type="paragraph" w:customStyle="1" w:styleId="924">
    <w:name w:val="UserStyle_67"/>
    <w:qFormat/>
    <w:uiPriority w:val="0"/>
    <w:pPr>
      <w:spacing w:line="360" w:lineRule="auto"/>
      <w:ind w:firstLine="200" w:firstLineChars="200"/>
      <w:textAlignment w:val="baseline"/>
    </w:pPr>
    <w:rPr>
      <w:rFonts w:ascii="Times New Roman" w:hAnsi="Times New Roman" w:eastAsia="宋?" w:cs="Times New Roman"/>
      <w:kern w:val="2"/>
      <w:sz w:val="24"/>
      <w:szCs w:val="21"/>
      <w:lang w:val="en-US" w:eastAsia="zh-CN" w:bidi="ar-SA"/>
    </w:rPr>
  </w:style>
  <w:style w:type="paragraph" w:customStyle="1" w:styleId="925">
    <w:name w:val="Mo_表格五号"/>
    <w:basedOn w:val="1"/>
    <w:qFormat/>
    <w:uiPriority w:val="0"/>
    <w:pPr>
      <w:widowControl/>
      <w:spacing w:line="276" w:lineRule="auto"/>
      <w:jc w:val="center"/>
    </w:pPr>
    <w:rPr>
      <w:sz w:val="18"/>
      <w:szCs w:val="21"/>
    </w:rPr>
  </w:style>
  <w:style w:type="character" w:customStyle="1" w:styleId="926">
    <w:name w:val="sharebtn_m"/>
    <w:basedOn w:val="66"/>
    <w:qFormat/>
    <w:uiPriority w:val="0"/>
    <w:rPr>
      <w:vanish/>
    </w:rPr>
  </w:style>
  <w:style w:type="character" w:customStyle="1" w:styleId="927">
    <w:name w:val="txtbg"/>
    <w:basedOn w:val="66"/>
    <w:qFormat/>
    <w:uiPriority w:val="0"/>
    <w:rPr>
      <w:shd w:val="clear" w:fill="000000"/>
    </w:rPr>
  </w:style>
  <w:style w:type="character" w:customStyle="1" w:styleId="928">
    <w:name w:val="txtbg1"/>
    <w:basedOn w:val="66"/>
    <w:qFormat/>
    <w:uiPriority w:val="0"/>
    <w:rPr>
      <w:shd w:val="clear" w:fill="000000"/>
    </w:rPr>
  </w:style>
  <w:style w:type="character" w:customStyle="1" w:styleId="929">
    <w:name w:val="llcs4"/>
    <w:basedOn w:val="66"/>
    <w:qFormat/>
    <w:uiPriority w:val="0"/>
    <w:rPr>
      <w:vanish/>
    </w:rPr>
  </w:style>
  <w:style w:type="character" w:customStyle="1" w:styleId="930">
    <w:name w:val="llcs_lm"/>
    <w:basedOn w:val="66"/>
    <w:qFormat/>
    <w:uiPriority w:val="0"/>
    <w:rPr>
      <w:vanish/>
    </w:rPr>
  </w:style>
  <w:style w:type="character" w:customStyle="1" w:styleId="931">
    <w:name w:val="txt"/>
    <w:basedOn w:val="66"/>
    <w:qFormat/>
    <w:uiPriority w:val="0"/>
    <w:rPr>
      <w:color w:val="F1F1F1"/>
    </w:rPr>
  </w:style>
  <w:style w:type="character" w:customStyle="1" w:styleId="932">
    <w:name w:val="txt1"/>
    <w:basedOn w:val="66"/>
    <w:qFormat/>
    <w:uiPriority w:val="0"/>
    <w:rPr>
      <w:color w:val="F1F1F1"/>
    </w:rPr>
  </w:style>
  <w:style w:type="paragraph" w:customStyle="1" w:styleId="933">
    <w:name w:val="Normal_0"/>
    <w:next w:val="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934">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33391</Words>
  <Characters>35517</Characters>
  <Lines>194</Lines>
  <Paragraphs>54</Paragraphs>
  <TotalTime>24</TotalTime>
  <ScaleCrop>false</ScaleCrop>
  <LinksUpToDate>false</LinksUpToDate>
  <CharactersWithSpaces>37079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2024-04-30T00:56:00Z</dcterms:created>
  <dc:creator>USER</dc:creator>
  <cp:lastModifiedBy>袁祥炜</cp:lastModifiedBy>
  <cp:lastPrinted>2021-12-06T00:57:00Z</cp:lastPrinted>
  <dcterms:modified xsi:type="dcterms:W3CDTF">2025-01-08T01:41:19Z</dcterms:modified>
  <dc:title>汕头市农产品质量安全监督检验检测中心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49C87DD34558434AA1DA978D1AC4F972_13</vt:lpwstr>
  </property>
  <property fmtid="{D5CDD505-2E9C-101B-9397-08002B2CF9AE}" pid="4" name="commondata">
    <vt:lpwstr>eyJoZGlkIjoiYzEwMGVjNTVhZThkZjczMDc5NTIwYTlhNzViMGEyYzUifQ==</vt:lpwstr>
  </property>
</Properties>
</file>