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spacing w:line="360" w:lineRule="auto"/>
        <w:jc w:val="right"/>
        <w:rPr>
          <w:rFonts w:hint="eastAsia" w:ascii="宋体" w:hAnsi="宋体" w:eastAsia="宋体" w:cs="宋体"/>
          <w:b/>
          <w:sz w:val="32"/>
          <w:szCs w:val="32"/>
        </w:rPr>
      </w:pPr>
      <w:bookmarkStart w:id="231" w:name="_GoBack"/>
      <w:bookmarkEnd w:id="231"/>
      <w:r>
        <w:rPr>
          <w:rFonts w:hint="eastAsia" w:ascii="宋体" w:hAnsi="宋体" w:eastAsia="宋体" w:cs="宋体"/>
          <w:b/>
          <w:sz w:val="32"/>
          <w:szCs w:val="32"/>
        </w:rPr>
        <w:t xml:space="preserve">  </w:t>
      </w:r>
    </w:p>
    <w:p>
      <w:pPr>
        <w:pStyle w:val="2"/>
        <w:ind w:firstLine="422"/>
        <w:rPr>
          <w:rFonts w:hint="eastAsia" w:ascii="宋体" w:hAnsi="宋体" w:eastAsia="宋体" w:cs="宋体"/>
        </w:rPr>
      </w:pPr>
    </w:p>
    <w:p>
      <w:pPr>
        <w:adjustRightInd w:val="0"/>
        <w:snapToGrid w:val="0"/>
        <w:spacing w:line="360" w:lineRule="auto"/>
        <w:ind w:right="-281" w:rightChars="-117"/>
        <w:jc w:val="center"/>
        <w:rPr>
          <w:rFonts w:hint="eastAsia" w:ascii="宋体" w:hAnsi="宋体" w:eastAsia="宋体" w:cs="宋体"/>
          <w:b/>
          <w:sz w:val="56"/>
          <w:szCs w:val="56"/>
          <w:lang w:eastAsia="zh-CN"/>
        </w:rPr>
      </w:pPr>
      <w:r>
        <w:rPr>
          <w:rFonts w:hint="eastAsia" w:ascii="宋体" w:hAnsi="宋体" w:eastAsia="宋体" w:cs="宋体"/>
          <w:b/>
          <w:sz w:val="56"/>
          <w:szCs w:val="56"/>
          <w:lang w:eastAsia="zh-CN"/>
        </w:rPr>
        <w:t xml:space="preserve">国家税务总局南澳县税务局2025—2027年食材配送和食堂服务采购项目 </w:t>
      </w:r>
    </w:p>
    <w:p>
      <w:pPr>
        <w:pStyle w:val="2"/>
        <w:ind w:firstLine="422"/>
        <w:rPr>
          <w:rFonts w:hint="eastAsia" w:ascii="宋体" w:hAnsi="宋体" w:eastAsia="宋体" w:cs="宋体"/>
        </w:rPr>
      </w:pPr>
    </w:p>
    <w:p>
      <w:pPr>
        <w:pStyle w:val="5"/>
        <w:rPr>
          <w:rFonts w:hint="eastAsia" w:ascii="宋体" w:hAnsi="宋体" w:eastAsia="宋体" w:cs="宋体"/>
        </w:rPr>
      </w:pPr>
    </w:p>
    <w:p>
      <w:pPr>
        <w:jc w:val="center"/>
        <w:rPr>
          <w:rFonts w:hint="eastAsia" w:ascii="宋体" w:hAnsi="宋体" w:eastAsia="宋体" w:cs="宋体"/>
          <w:b/>
          <w:spacing w:val="20"/>
          <w:kern w:val="10"/>
          <w:sz w:val="72"/>
          <w:szCs w:val="72"/>
        </w:rPr>
      </w:pPr>
      <w:r>
        <w:rPr>
          <w:rFonts w:hint="eastAsia" w:ascii="宋体" w:hAnsi="宋体" w:eastAsia="宋体" w:cs="宋体"/>
          <w:b/>
          <w:spacing w:val="20"/>
          <w:kern w:val="10"/>
          <w:sz w:val="72"/>
          <w:szCs w:val="72"/>
        </w:rPr>
        <w:t>采 购 文 件</w:t>
      </w:r>
    </w:p>
    <w:p>
      <w:pPr>
        <w:jc w:val="center"/>
        <w:rPr>
          <w:rFonts w:hint="eastAsia" w:ascii="宋体" w:hAnsi="宋体" w:eastAsia="宋体" w:cs="宋体"/>
          <w:b/>
          <w:spacing w:val="20"/>
          <w:kern w:val="10"/>
          <w:sz w:val="72"/>
          <w:szCs w:val="72"/>
        </w:rPr>
      </w:pPr>
    </w:p>
    <w:p>
      <w:pPr>
        <w:pStyle w:val="2"/>
        <w:ind w:firstLine="422"/>
        <w:rPr>
          <w:rFonts w:hint="eastAsia" w:ascii="宋体" w:hAnsi="宋体" w:eastAsia="宋体" w:cs="宋体"/>
        </w:rPr>
      </w:pPr>
    </w:p>
    <w:p>
      <w:pPr>
        <w:jc w:val="center"/>
        <w:rPr>
          <w:rFonts w:hint="eastAsia" w:ascii="宋体" w:hAnsi="宋体" w:eastAsia="宋体" w:cs="宋体"/>
          <w:b/>
          <w:spacing w:val="20"/>
          <w:kern w:val="10"/>
          <w:sz w:val="72"/>
          <w:szCs w:val="72"/>
        </w:rPr>
      </w:pPr>
      <w:r>
        <w:rPr>
          <w:rFonts w:hint="eastAsia" w:ascii="宋体" w:hAnsi="宋体" w:eastAsia="宋体" w:cs="宋体"/>
          <w:b/>
          <w:spacing w:val="20"/>
          <w:kern w:val="10"/>
          <w:sz w:val="44"/>
          <w:szCs w:val="44"/>
        </w:rPr>
        <w:drawing>
          <wp:inline distT="0" distB="0" distL="114300" distR="114300">
            <wp:extent cx="1475105" cy="1447800"/>
            <wp:effectExtent l="0" t="0" r="10795" b="0"/>
            <wp:docPr id="1" name="图片 2" descr="a028ff1cb926e191eb75f435c4575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a028ff1cb926e191eb75f435c45756f"/>
                    <pic:cNvPicPr>
                      <a:picLocks noChangeAspect="1"/>
                    </pic:cNvPicPr>
                  </pic:nvPicPr>
                  <pic:blipFill>
                    <a:blip r:embed="rId13"/>
                    <a:stretch>
                      <a:fillRect/>
                    </a:stretch>
                  </pic:blipFill>
                  <pic:spPr>
                    <a:xfrm>
                      <a:off x="0" y="0"/>
                      <a:ext cx="1475105" cy="1447800"/>
                    </a:xfrm>
                    <a:prstGeom prst="rect">
                      <a:avLst/>
                    </a:prstGeom>
                    <a:noFill/>
                    <a:ln>
                      <a:noFill/>
                    </a:ln>
                  </pic:spPr>
                </pic:pic>
              </a:graphicData>
            </a:graphic>
          </wp:inline>
        </w:drawing>
      </w:r>
    </w:p>
    <w:p>
      <w:pPr>
        <w:pStyle w:val="5"/>
        <w:rPr>
          <w:rFonts w:hint="eastAsia" w:ascii="宋体" w:hAnsi="宋体" w:eastAsia="宋体" w:cs="宋体"/>
          <w:b/>
          <w:spacing w:val="20"/>
          <w:kern w:val="10"/>
          <w:sz w:val="72"/>
          <w:szCs w:val="72"/>
        </w:rPr>
      </w:pPr>
    </w:p>
    <w:p>
      <w:pPr>
        <w:rPr>
          <w:rFonts w:hint="eastAsia" w:ascii="宋体" w:hAnsi="宋体" w:eastAsia="宋体" w:cs="宋体"/>
        </w:rPr>
      </w:pPr>
    </w:p>
    <w:p>
      <w:pPr>
        <w:adjustRightInd w:val="0"/>
        <w:snapToGrid w:val="0"/>
        <w:spacing w:line="720" w:lineRule="auto"/>
        <w:ind w:firstLine="1440" w:firstLineChars="478"/>
        <w:rPr>
          <w:rFonts w:hint="eastAsia" w:ascii="宋体" w:hAnsi="宋体" w:eastAsia="宋体" w:cs="宋体"/>
          <w:b/>
          <w:sz w:val="30"/>
          <w:szCs w:val="30"/>
          <w:lang w:eastAsia="zh-CN"/>
        </w:rPr>
      </w:pPr>
      <w:r>
        <w:rPr>
          <w:rFonts w:hint="eastAsia" w:ascii="宋体" w:hAnsi="宋体" w:eastAsia="宋体" w:cs="宋体"/>
          <w:b/>
          <w:sz w:val="30"/>
          <w:szCs w:val="30"/>
        </w:rPr>
        <w:t>项目编号：</w:t>
      </w:r>
      <w:r>
        <w:rPr>
          <w:rFonts w:hint="eastAsia" w:ascii="宋体" w:hAnsi="宋体" w:eastAsia="宋体" w:cs="宋体"/>
          <w:b/>
          <w:sz w:val="30"/>
          <w:szCs w:val="30"/>
          <w:lang w:eastAsia="zh-CN"/>
        </w:rPr>
        <w:t>GZSKST25-B046</w:t>
      </w:r>
    </w:p>
    <w:p>
      <w:pPr>
        <w:adjustRightInd w:val="0"/>
        <w:snapToGrid w:val="0"/>
        <w:spacing w:line="720" w:lineRule="auto"/>
        <w:ind w:firstLine="1440" w:firstLineChars="478"/>
        <w:rPr>
          <w:rFonts w:hint="eastAsia" w:ascii="宋体" w:hAnsi="宋体" w:eastAsia="宋体" w:cs="宋体"/>
          <w:b/>
          <w:sz w:val="30"/>
          <w:szCs w:val="30"/>
          <w:lang w:eastAsia="zh-CN"/>
        </w:rPr>
      </w:pPr>
      <w:r>
        <w:rPr>
          <w:rFonts w:hint="eastAsia" w:ascii="宋体" w:hAnsi="宋体" w:eastAsia="宋体" w:cs="宋体"/>
          <w:b/>
          <w:sz w:val="30"/>
          <w:szCs w:val="30"/>
        </w:rPr>
        <w:t>采购人：</w:t>
      </w:r>
      <w:r>
        <w:rPr>
          <w:rFonts w:hint="eastAsia" w:ascii="宋体" w:hAnsi="宋体" w:eastAsia="宋体" w:cs="宋体"/>
          <w:b/>
          <w:sz w:val="30"/>
          <w:szCs w:val="30"/>
          <w:lang w:eastAsia="zh-CN"/>
        </w:rPr>
        <w:t>国家税务总局南澳县税务局</w:t>
      </w:r>
    </w:p>
    <w:p>
      <w:pPr>
        <w:adjustRightInd w:val="0"/>
        <w:snapToGrid w:val="0"/>
        <w:spacing w:line="720" w:lineRule="auto"/>
        <w:ind w:firstLine="1440" w:firstLineChars="478"/>
        <w:rPr>
          <w:rFonts w:hint="eastAsia" w:ascii="宋体" w:hAnsi="宋体" w:eastAsia="宋体" w:cs="宋体"/>
          <w:b/>
          <w:sz w:val="30"/>
          <w:szCs w:val="30"/>
        </w:rPr>
      </w:pPr>
      <w:r>
        <w:rPr>
          <w:rFonts w:hint="eastAsia" w:ascii="宋体" w:hAnsi="宋体" w:eastAsia="宋体" w:cs="宋体"/>
          <w:b/>
          <w:sz w:val="30"/>
          <w:szCs w:val="30"/>
        </w:rPr>
        <w:t>采购代理机构：广州穗科建设管理有限公司汕头分公司</w:t>
      </w:r>
    </w:p>
    <w:p>
      <w:pPr>
        <w:pStyle w:val="549"/>
        <w:spacing w:line="480" w:lineRule="auto"/>
        <w:rPr>
          <w:rFonts w:hint="eastAsia" w:ascii="宋体" w:hAnsi="宋体" w:eastAsia="宋体" w:cs="宋体"/>
          <w:sz w:val="30"/>
          <w:szCs w:val="30"/>
        </w:rPr>
        <w:sectPr>
          <w:headerReference r:id="rId4" w:type="first"/>
          <w:footerReference r:id="rId7" w:type="first"/>
          <w:headerReference r:id="rId3" w:type="default"/>
          <w:footerReference r:id="rId5" w:type="default"/>
          <w:footerReference r:id="rId6" w:type="even"/>
          <w:pgSz w:w="11907" w:h="16840"/>
          <w:pgMar w:top="1247" w:right="1247" w:bottom="1247" w:left="1247" w:header="737" w:footer="737" w:gutter="0"/>
          <w:pgNumType w:fmt="numberInDash" w:start="0"/>
          <w:cols w:space="720" w:num="1"/>
          <w:titlePg/>
          <w:docGrid w:linePitch="462" w:charSpace="0"/>
        </w:sectPr>
      </w:pPr>
      <w:r>
        <w:rPr>
          <w:rFonts w:hint="eastAsia" w:ascii="宋体" w:hAnsi="宋体" w:eastAsia="宋体" w:cs="宋体"/>
          <w:sz w:val="30"/>
          <w:szCs w:val="30"/>
        </w:rPr>
        <w:t>二〇二</w:t>
      </w:r>
      <w:r>
        <w:rPr>
          <w:rFonts w:hint="eastAsia" w:ascii="宋体" w:hAnsi="宋体" w:eastAsia="宋体" w:cs="宋体"/>
          <w:sz w:val="30"/>
          <w:szCs w:val="30"/>
          <w:lang w:eastAsia="zh-CN"/>
        </w:rPr>
        <w:t>五</w:t>
      </w:r>
      <w:r>
        <w:rPr>
          <w:rFonts w:hint="eastAsia" w:ascii="宋体" w:hAnsi="宋体" w:eastAsia="宋体" w:cs="宋体"/>
          <w:sz w:val="30"/>
          <w:szCs w:val="30"/>
        </w:rPr>
        <w:t>年</w:t>
      </w:r>
      <w:r>
        <w:rPr>
          <w:rFonts w:hint="eastAsia" w:cs="宋体"/>
          <w:sz w:val="30"/>
          <w:szCs w:val="30"/>
          <w:lang w:val="en-US" w:eastAsia="zh-CN"/>
        </w:rPr>
        <w:t>五</w:t>
      </w:r>
      <w:r>
        <w:rPr>
          <w:rFonts w:hint="eastAsia" w:ascii="宋体" w:hAnsi="宋体" w:eastAsia="宋体" w:cs="宋体"/>
          <w:sz w:val="30"/>
          <w:szCs w:val="30"/>
        </w:rPr>
        <w:t>月</w:t>
      </w:r>
    </w:p>
    <w:p>
      <w:pPr>
        <w:pStyle w:val="549"/>
        <w:adjustRightInd w:val="0"/>
        <w:snapToGrid w:val="0"/>
        <w:spacing w:line="360" w:lineRule="auto"/>
        <w:rPr>
          <w:rFonts w:hint="eastAsia" w:ascii="宋体" w:hAnsi="宋体" w:eastAsia="宋体" w:cs="宋体"/>
          <w:sz w:val="24"/>
          <w:szCs w:val="24"/>
        </w:rPr>
      </w:pPr>
    </w:p>
    <w:p>
      <w:pPr>
        <w:adjustRightInd w:val="0"/>
        <w:snapToGrid w:val="0"/>
        <w:spacing w:line="432" w:lineRule="auto"/>
        <w:jc w:val="center"/>
        <w:rPr>
          <w:rFonts w:hint="eastAsia" w:ascii="宋体" w:hAnsi="宋体" w:eastAsia="宋体" w:cs="宋体"/>
          <w:b/>
          <w:sz w:val="36"/>
          <w:szCs w:val="36"/>
        </w:rPr>
      </w:pPr>
      <w:r>
        <w:rPr>
          <w:rFonts w:hint="eastAsia" w:ascii="宋体" w:hAnsi="宋体" w:eastAsia="宋体" w:cs="宋体"/>
          <w:b/>
          <w:sz w:val="36"/>
          <w:szCs w:val="36"/>
        </w:rPr>
        <w:t>目  录</w:t>
      </w:r>
    </w:p>
    <w:p>
      <w:pPr>
        <w:pStyle w:val="46"/>
        <w:tabs>
          <w:tab w:val="right" w:leader="dot" w:pos="9413"/>
          <w:tab w:val="clear" w:pos="8303"/>
        </w:tabs>
        <w:spacing w:line="360" w:lineRule="auto"/>
        <w:rPr>
          <w:rFonts w:hint="eastAsia" w:ascii="宋体" w:hAnsi="宋体" w:eastAsia="宋体" w:cs="宋体"/>
        </w:rPr>
      </w:pPr>
      <w:r>
        <w:rPr>
          <w:rFonts w:hint="eastAsia" w:ascii="宋体" w:hAnsi="宋体" w:eastAsia="宋体" w:cs="宋体"/>
          <w:sz w:val="28"/>
        </w:rPr>
        <w:fldChar w:fldCharType="begin"/>
      </w:r>
      <w:r>
        <w:rPr>
          <w:rFonts w:hint="eastAsia" w:ascii="宋体" w:hAnsi="宋体" w:eastAsia="宋体" w:cs="宋体"/>
          <w:sz w:val="28"/>
        </w:rPr>
        <w:instrText xml:space="preserve"> TOC  \* MERGEFORMAT </w:instrText>
      </w:r>
      <w:r>
        <w:rPr>
          <w:rFonts w:hint="eastAsia" w:ascii="宋体" w:hAnsi="宋体" w:eastAsia="宋体" w:cs="宋体"/>
          <w:sz w:val="28"/>
        </w:rPr>
        <w:fldChar w:fldCharType="separate"/>
      </w:r>
      <w:r>
        <w:rPr>
          <w:rFonts w:hint="eastAsia" w:ascii="宋体" w:hAnsi="宋体" w:eastAsia="宋体" w:cs="宋体"/>
        </w:rPr>
        <w:t>第一章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_Toc13478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p>
    <w:p>
      <w:pPr>
        <w:pStyle w:val="46"/>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第二章  用户需求书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_Toc10545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p>
    <w:p>
      <w:pPr>
        <w:pStyle w:val="46"/>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第三章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_Toc25305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p>
    <w:p>
      <w:pPr>
        <w:pStyle w:val="46"/>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一  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_Toc18166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p>
    <w:p>
      <w:pPr>
        <w:pStyle w:val="34"/>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1  资金来源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_Toc8850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p>
    <w:p>
      <w:pPr>
        <w:pStyle w:val="34"/>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2  采购人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_Toc1626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p>
    <w:p>
      <w:pPr>
        <w:pStyle w:val="34"/>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3  采购代理机构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_Toc3033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p>
    <w:p>
      <w:pPr>
        <w:pStyle w:val="34"/>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4  合格的投标人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_Toc27335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p>
    <w:p>
      <w:pPr>
        <w:pStyle w:val="34"/>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5  合格的服务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_Toc14834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p>
    <w:p>
      <w:pPr>
        <w:pStyle w:val="34"/>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6  投标费用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_Toc6654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p>
    <w:p>
      <w:pPr>
        <w:pStyle w:val="46"/>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二  采购文件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_Toc7390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p>
    <w:p>
      <w:pPr>
        <w:pStyle w:val="34"/>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7  采购文件构成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_Toc18471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p>
    <w:p>
      <w:pPr>
        <w:pStyle w:val="34"/>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8  采购文件的澄清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_Toc5059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p>
    <w:p>
      <w:pPr>
        <w:pStyle w:val="34"/>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9  采购文件的修改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_Toc19708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p>
    <w:p>
      <w:pPr>
        <w:pStyle w:val="46"/>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三  投标文件的编制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_Toc32729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p>
    <w:p>
      <w:pPr>
        <w:pStyle w:val="34"/>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10  投标的语言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_Toc29589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p>
    <w:p>
      <w:pPr>
        <w:pStyle w:val="34"/>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11  投标文件构成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_Toc15253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p>
    <w:p>
      <w:pPr>
        <w:pStyle w:val="34"/>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12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_Toc24939 \h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p>
    <w:p>
      <w:pPr>
        <w:pStyle w:val="34"/>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13  投标报价和货币</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 \h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p>
    <w:p>
      <w:pPr>
        <w:pStyle w:val="34"/>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14  投标人资格的证明文件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_Toc5762 \h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p>
    <w:p>
      <w:pPr>
        <w:pStyle w:val="34"/>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15  证明服务的合格性和符合采购文件规定的文件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_Toc21290 \h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p>
    <w:p>
      <w:pPr>
        <w:pStyle w:val="34"/>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16  投标保证金（本项目不收取）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_Toc22494 \h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p>
    <w:p>
      <w:pPr>
        <w:pStyle w:val="34"/>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17  投标有效期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_Toc10860 \h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p>
    <w:p>
      <w:pPr>
        <w:pStyle w:val="34"/>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18  投标文件的式样和签署</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_Toc7858 \h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p>
    <w:p>
      <w:pPr>
        <w:pStyle w:val="46"/>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四  投标文件的递交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_Toc5183 \h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p>
    <w:p>
      <w:pPr>
        <w:pStyle w:val="34"/>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19  投标文件的密封和标记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_Toc14822 \h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p>
    <w:p>
      <w:pPr>
        <w:pStyle w:val="34"/>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20  投标截止时间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_Toc32183 \h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p>
    <w:p>
      <w:pPr>
        <w:pStyle w:val="34"/>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21  迟交的投标文件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_Toc31974 \h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p>
    <w:p>
      <w:pPr>
        <w:pStyle w:val="34"/>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22  投标文件的修改与撤回</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_Toc9386 \h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p>
    <w:p>
      <w:pPr>
        <w:pStyle w:val="4"/>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23  评标委员会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_Toc28121 \h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p>
    <w:p>
      <w:pPr>
        <w:pStyle w:val="46"/>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五  开标与评标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_Toc32648 \h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p>
    <w:p>
      <w:pPr>
        <w:pStyle w:val="4"/>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24  开标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_Toc14008 \h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p>
    <w:p>
      <w:pPr>
        <w:pStyle w:val="4"/>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25  投标人资格审查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_Toc28837 \h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p>
    <w:p>
      <w:pPr>
        <w:pStyle w:val="4"/>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26  投标文件的澄清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_Toc30674 \h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p>
    <w:p>
      <w:pPr>
        <w:pStyle w:val="4"/>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27  投标文件的符合性审查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_Toc2330 \h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p>
    <w:p>
      <w:pPr>
        <w:pStyle w:val="4"/>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28  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_Toc20422 \h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p>
    <w:p>
      <w:pPr>
        <w:pStyle w:val="34"/>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29  评标结果公布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_Toc32618 \h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p>
    <w:p>
      <w:pPr>
        <w:pStyle w:val="46"/>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六  授予合同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_Toc19449 \h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p>
    <w:p>
      <w:pPr>
        <w:pStyle w:val="46"/>
        <w:tabs>
          <w:tab w:val="right" w:leader="dot" w:pos="9413"/>
          <w:tab w:val="clear" w:pos="8303"/>
        </w:tabs>
        <w:spacing w:line="360" w:lineRule="auto"/>
        <w:rPr>
          <w:rFonts w:hint="default" w:ascii="宋体" w:hAnsi="宋体" w:eastAsia="宋体" w:cs="宋体"/>
          <w:lang w:val="en-US" w:eastAsia="zh-CN"/>
        </w:rPr>
      </w:pPr>
      <w:r>
        <w:rPr>
          <w:rFonts w:hint="eastAsia" w:ascii="宋体" w:hAnsi="宋体" w:eastAsia="宋体" w:cs="宋体"/>
          <w:highlight w:val="none"/>
          <w:lang w:val="en-US" w:eastAsia="zh-CN"/>
        </w:rPr>
        <w:t>七</w:t>
      </w:r>
      <w:r>
        <w:rPr>
          <w:rFonts w:hint="eastAsia" w:ascii="宋体" w:hAnsi="宋体" w:eastAsia="宋体" w:cs="宋体"/>
          <w:highlight w:val="none"/>
        </w:rPr>
        <w:t xml:space="preserve">  </w:t>
      </w:r>
      <w:r>
        <w:rPr>
          <w:rFonts w:hint="eastAsia" w:ascii="宋体" w:hAnsi="宋体" w:eastAsia="宋体" w:cs="宋体"/>
          <w:highlight w:val="none"/>
          <w:lang w:eastAsia="zh-CN"/>
        </w:rPr>
        <w:t>采购代理</w:t>
      </w:r>
      <w:r>
        <w:rPr>
          <w:rFonts w:hint="eastAsia" w:ascii="宋体" w:hAnsi="宋体" w:eastAsia="宋体" w:cs="宋体"/>
          <w:highlight w:val="none"/>
        </w:rPr>
        <w:t>服务费</w:t>
      </w:r>
      <w:r>
        <w:rPr>
          <w:rFonts w:hint="eastAsia" w:ascii="宋体" w:hAnsi="宋体" w:eastAsia="宋体" w:cs="宋体"/>
        </w:rPr>
        <w:tab/>
      </w:r>
      <w:r>
        <w:rPr>
          <w:rFonts w:hint="eastAsia" w:cs="宋体"/>
          <w:lang w:val="en-US" w:eastAsia="zh-CN"/>
        </w:rPr>
        <w:t>52</w:t>
      </w:r>
    </w:p>
    <w:p>
      <w:pPr>
        <w:pStyle w:val="46"/>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第四章  合同</w:t>
      </w:r>
      <w:r>
        <w:rPr>
          <w:rFonts w:hint="eastAsia" w:ascii="宋体" w:hAnsi="宋体" w:eastAsia="宋体" w:cs="宋体"/>
          <w:lang w:val="en-US" w:eastAsia="zh-CN"/>
        </w:rPr>
        <w:t>书文本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_Toc29246 \h </w:instrText>
      </w:r>
      <w:r>
        <w:rPr>
          <w:rFonts w:hint="eastAsia" w:ascii="宋体" w:hAnsi="宋体" w:eastAsia="宋体" w:cs="宋体"/>
        </w:rPr>
        <w:fldChar w:fldCharType="separate"/>
      </w:r>
      <w:r>
        <w:rPr>
          <w:rFonts w:hint="eastAsia" w:ascii="宋体" w:hAnsi="宋体" w:eastAsia="宋体" w:cs="宋体"/>
        </w:rPr>
        <w:t>57</w:t>
      </w:r>
      <w:r>
        <w:rPr>
          <w:rFonts w:hint="eastAsia" w:ascii="宋体" w:hAnsi="宋体" w:eastAsia="宋体" w:cs="宋体"/>
        </w:rPr>
        <w:fldChar w:fldCharType="end"/>
      </w:r>
    </w:p>
    <w:p>
      <w:pPr>
        <w:pStyle w:val="46"/>
        <w:tabs>
          <w:tab w:val="right" w:leader="dot" w:pos="9413"/>
          <w:tab w:val="clear" w:pos="8303"/>
        </w:tabs>
        <w:spacing w:line="360" w:lineRule="auto"/>
        <w:rPr>
          <w:rFonts w:hint="eastAsia" w:ascii="宋体" w:hAnsi="宋体" w:eastAsia="宋体" w:cs="宋体"/>
        </w:rPr>
      </w:pPr>
      <w:r>
        <w:rPr>
          <w:rFonts w:hint="eastAsia" w:ascii="宋体" w:hAnsi="宋体" w:eastAsia="宋体" w:cs="宋体"/>
        </w:rPr>
        <w:t>第五章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_Toc15444 \h </w:instrText>
      </w:r>
      <w:r>
        <w:rPr>
          <w:rFonts w:hint="eastAsia" w:ascii="宋体" w:hAnsi="宋体" w:eastAsia="宋体" w:cs="宋体"/>
        </w:rPr>
        <w:fldChar w:fldCharType="separate"/>
      </w:r>
      <w:r>
        <w:rPr>
          <w:rFonts w:hint="eastAsia" w:ascii="宋体" w:hAnsi="宋体" w:eastAsia="宋体" w:cs="宋体"/>
        </w:rPr>
        <w:t>83</w:t>
      </w:r>
      <w:r>
        <w:rPr>
          <w:rFonts w:hint="eastAsia" w:ascii="宋体" w:hAnsi="宋体" w:eastAsia="宋体" w:cs="宋体"/>
        </w:rPr>
        <w:fldChar w:fldCharType="end"/>
      </w:r>
    </w:p>
    <w:p>
      <w:pPr>
        <w:adjustRightInd w:val="0"/>
        <w:snapToGrid w:val="0"/>
        <w:spacing w:line="360" w:lineRule="auto"/>
        <w:rPr>
          <w:rFonts w:hint="eastAsia" w:ascii="宋体" w:hAnsi="宋体" w:eastAsia="宋体" w:cs="宋体"/>
          <w:b/>
          <w:sz w:val="28"/>
        </w:rPr>
      </w:pPr>
      <w:r>
        <w:rPr>
          <w:rFonts w:hint="eastAsia" w:ascii="宋体" w:hAnsi="宋体" w:eastAsia="宋体" w:cs="宋体"/>
          <w:b/>
          <w:sz w:val="28"/>
        </w:rPr>
        <w:fldChar w:fldCharType="end"/>
      </w:r>
    </w:p>
    <w:p>
      <w:pPr>
        <w:pStyle w:val="2"/>
        <w:ind w:firstLine="560"/>
        <w:rPr>
          <w:rFonts w:hint="eastAsia" w:ascii="宋体" w:hAnsi="宋体" w:eastAsia="宋体" w:cs="宋体"/>
          <w:b w:val="0"/>
          <w:sz w:val="28"/>
        </w:rPr>
      </w:pPr>
    </w:p>
    <w:p>
      <w:pPr>
        <w:pStyle w:val="2"/>
        <w:ind w:firstLine="560"/>
        <w:rPr>
          <w:rFonts w:hint="eastAsia" w:ascii="宋体" w:hAnsi="宋体" w:eastAsia="宋体" w:cs="宋体"/>
          <w:b w:val="0"/>
          <w:sz w:val="28"/>
        </w:rPr>
      </w:pPr>
    </w:p>
    <w:p>
      <w:pPr>
        <w:pStyle w:val="2"/>
        <w:ind w:firstLine="560"/>
        <w:rPr>
          <w:rFonts w:hint="eastAsia" w:ascii="宋体" w:hAnsi="宋体" w:eastAsia="宋体" w:cs="宋体"/>
          <w:b w:val="0"/>
          <w:sz w:val="28"/>
        </w:rPr>
      </w:pPr>
    </w:p>
    <w:p>
      <w:pPr>
        <w:pStyle w:val="2"/>
        <w:ind w:firstLine="560"/>
        <w:rPr>
          <w:rFonts w:hint="eastAsia" w:ascii="宋体" w:hAnsi="宋体" w:eastAsia="宋体" w:cs="宋体"/>
          <w:b w:val="0"/>
          <w:sz w:val="28"/>
        </w:rPr>
      </w:pPr>
    </w:p>
    <w:p>
      <w:pPr>
        <w:pStyle w:val="2"/>
        <w:ind w:firstLine="560"/>
        <w:rPr>
          <w:rFonts w:hint="eastAsia" w:ascii="宋体" w:hAnsi="宋体" w:eastAsia="宋体" w:cs="宋体"/>
          <w:b w:val="0"/>
          <w:sz w:val="28"/>
        </w:rPr>
      </w:pPr>
    </w:p>
    <w:p>
      <w:pPr>
        <w:pStyle w:val="2"/>
        <w:ind w:firstLine="560"/>
        <w:rPr>
          <w:rFonts w:hint="eastAsia" w:ascii="宋体" w:hAnsi="宋体" w:eastAsia="宋体" w:cs="宋体"/>
          <w:b w:val="0"/>
          <w:sz w:val="28"/>
        </w:rPr>
      </w:pPr>
    </w:p>
    <w:p>
      <w:pPr>
        <w:pStyle w:val="2"/>
        <w:ind w:firstLine="560"/>
        <w:rPr>
          <w:rFonts w:hint="eastAsia" w:ascii="宋体" w:hAnsi="宋体" w:eastAsia="宋体" w:cs="宋体"/>
          <w:b w:val="0"/>
          <w:sz w:val="28"/>
        </w:rPr>
      </w:pPr>
    </w:p>
    <w:p>
      <w:pPr>
        <w:pStyle w:val="2"/>
        <w:ind w:firstLine="560"/>
        <w:rPr>
          <w:rFonts w:hint="eastAsia" w:ascii="宋体" w:hAnsi="宋体" w:eastAsia="宋体" w:cs="宋体"/>
          <w:b w:val="0"/>
          <w:sz w:val="28"/>
        </w:rPr>
      </w:pPr>
    </w:p>
    <w:p>
      <w:pPr>
        <w:pStyle w:val="2"/>
        <w:ind w:firstLine="560"/>
        <w:rPr>
          <w:rFonts w:hint="eastAsia" w:ascii="宋体" w:hAnsi="宋体" w:eastAsia="宋体" w:cs="宋体"/>
          <w:b w:val="0"/>
          <w:sz w:val="28"/>
        </w:rPr>
      </w:pPr>
    </w:p>
    <w:p>
      <w:pPr>
        <w:pStyle w:val="2"/>
        <w:ind w:firstLine="560"/>
        <w:rPr>
          <w:rFonts w:hint="eastAsia" w:ascii="宋体" w:hAnsi="宋体" w:eastAsia="宋体" w:cs="宋体"/>
          <w:b w:val="0"/>
          <w:sz w:val="28"/>
        </w:rPr>
      </w:pPr>
    </w:p>
    <w:p>
      <w:pPr>
        <w:pStyle w:val="2"/>
        <w:ind w:firstLine="560"/>
        <w:rPr>
          <w:rFonts w:hint="eastAsia" w:ascii="宋体" w:hAnsi="宋体" w:eastAsia="宋体" w:cs="宋体"/>
          <w:b w:val="0"/>
          <w:sz w:val="28"/>
        </w:rPr>
      </w:pPr>
    </w:p>
    <w:p>
      <w:pPr>
        <w:pStyle w:val="2"/>
        <w:ind w:firstLine="560"/>
        <w:rPr>
          <w:rFonts w:hint="eastAsia" w:ascii="宋体" w:hAnsi="宋体" w:eastAsia="宋体" w:cs="宋体"/>
          <w:b w:val="0"/>
          <w:sz w:val="28"/>
        </w:rPr>
      </w:pPr>
    </w:p>
    <w:p>
      <w:pPr>
        <w:pStyle w:val="2"/>
        <w:ind w:firstLine="560"/>
        <w:rPr>
          <w:rFonts w:hint="eastAsia" w:ascii="宋体" w:hAnsi="宋体" w:eastAsia="宋体" w:cs="宋体"/>
          <w:b w:val="0"/>
          <w:sz w:val="28"/>
        </w:rPr>
      </w:pPr>
    </w:p>
    <w:p>
      <w:pPr>
        <w:pStyle w:val="2"/>
        <w:ind w:firstLine="560"/>
        <w:rPr>
          <w:rFonts w:hint="eastAsia" w:ascii="宋体" w:hAnsi="宋体" w:eastAsia="宋体" w:cs="宋体"/>
          <w:b w:val="0"/>
          <w:sz w:val="28"/>
        </w:rPr>
      </w:pPr>
    </w:p>
    <w:p>
      <w:pPr>
        <w:pStyle w:val="6"/>
        <w:spacing w:before="240" w:after="240" w:line="312" w:lineRule="auto"/>
        <w:jc w:val="center"/>
        <w:rPr>
          <w:rFonts w:hint="eastAsia" w:ascii="宋体" w:hAnsi="宋体" w:eastAsia="宋体" w:cs="宋体"/>
        </w:rPr>
      </w:pPr>
      <w:bookmarkStart w:id="0" w:name="_Toc98175176"/>
      <w:bookmarkStart w:id="1" w:name="_Toc102300253"/>
      <w:bookmarkStart w:id="2" w:name="_Toc500229354"/>
      <w:bookmarkStart w:id="3" w:name="_Toc13478"/>
      <w:r>
        <w:rPr>
          <w:rFonts w:hint="eastAsia" w:ascii="宋体" w:hAnsi="宋体" w:eastAsia="宋体" w:cs="宋体"/>
        </w:rPr>
        <w:t xml:space="preserve">第一章  </w:t>
      </w:r>
      <w:bookmarkEnd w:id="0"/>
      <w:bookmarkEnd w:id="1"/>
      <w:bookmarkEnd w:id="2"/>
      <w:bookmarkStart w:id="4" w:name="_Hlt98173547"/>
      <w:bookmarkEnd w:id="4"/>
      <w:r>
        <w:rPr>
          <w:rFonts w:hint="eastAsia" w:ascii="宋体" w:hAnsi="宋体" w:eastAsia="宋体" w:cs="宋体"/>
        </w:rPr>
        <w:t>招标公告</w:t>
      </w:r>
      <w:bookmarkEnd w:id="3"/>
    </w:p>
    <w:p>
      <w:pPr>
        <w:spacing w:line="456" w:lineRule="auto"/>
        <w:ind w:firstLine="480" w:firstLineChars="200"/>
        <w:rPr>
          <w:rFonts w:hint="eastAsia" w:ascii="宋体" w:hAnsi="宋体" w:eastAsia="宋体" w:cs="宋体"/>
          <w:szCs w:val="21"/>
        </w:rPr>
      </w:pPr>
      <w:r>
        <w:rPr>
          <w:rFonts w:hint="eastAsia" w:ascii="宋体" w:hAnsi="宋体" w:eastAsia="宋体" w:cs="宋体"/>
        </w:rPr>
        <w:t>广州穗科建设管理有限公司汕头分公司（以下简称“采购代理机构”）受</w:t>
      </w:r>
      <w:r>
        <w:rPr>
          <w:rFonts w:hint="eastAsia" w:ascii="宋体" w:hAnsi="宋体" w:eastAsia="宋体" w:cs="宋体"/>
          <w:szCs w:val="18"/>
          <w:lang w:eastAsia="zh-CN"/>
        </w:rPr>
        <w:t>国家税务总局南澳县税务局</w:t>
      </w:r>
      <w:r>
        <w:rPr>
          <w:rFonts w:hint="eastAsia" w:ascii="宋体" w:hAnsi="宋体" w:eastAsia="宋体" w:cs="宋体"/>
        </w:rPr>
        <w:t>（以下简称“采购人”）委托，就</w:t>
      </w:r>
      <w:r>
        <w:rPr>
          <w:rFonts w:hint="eastAsia" w:ascii="宋体" w:hAnsi="宋体" w:eastAsia="宋体" w:cs="宋体"/>
          <w:szCs w:val="18"/>
          <w:lang w:eastAsia="zh-CN"/>
        </w:rPr>
        <w:t>国家税务总局南澳县税务局2025—2027年食材配送和食堂服务采购项目</w:t>
      </w:r>
      <w:r>
        <w:rPr>
          <w:rFonts w:hint="eastAsia" w:ascii="宋体" w:hAnsi="宋体" w:eastAsia="宋体" w:cs="宋体"/>
          <w:szCs w:val="18"/>
        </w:rPr>
        <w:t>进行</w:t>
      </w:r>
      <w:r>
        <w:rPr>
          <w:rFonts w:hint="eastAsia" w:ascii="宋体" w:hAnsi="宋体" w:eastAsia="宋体" w:cs="宋体"/>
        </w:rPr>
        <w:t>公开采购，</w:t>
      </w:r>
      <w:r>
        <w:rPr>
          <w:rFonts w:hint="eastAsia" w:ascii="宋体" w:hAnsi="宋体" w:eastAsia="宋体" w:cs="宋体"/>
          <w:szCs w:val="21"/>
        </w:rPr>
        <w:t>邀请国内合格投标人就下列内容提交密封投标。有关事项如下：</w:t>
      </w:r>
    </w:p>
    <w:p>
      <w:pPr>
        <w:adjustRightInd w:val="0"/>
        <w:snapToGrid w:val="0"/>
        <w:spacing w:line="456" w:lineRule="auto"/>
        <w:ind w:firstLine="480" w:firstLineChars="200"/>
        <w:rPr>
          <w:rFonts w:hint="eastAsia" w:ascii="宋体" w:hAnsi="宋体" w:eastAsia="宋体" w:cs="宋体"/>
          <w:szCs w:val="21"/>
          <w:lang w:eastAsia="zh-CN"/>
        </w:rPr>
      </w:pPr>
      <w:r>
        <w:rPr>
          <w:rFonts w:hint="eastAsia" w:ascii="宋体" w:hAnsi="宋体" w:eastAsia="宋体" w:cs="宋体"/>
          <w:szCs w:val="21"/>
        </w:rPr>
        <w:t>一、项目编号：</w:t>
      </w:r>
      <w:r>
        <w:rPr>
          <w:rFonts w:hint="eastAsia" w:ascii="宋体" w:hAnsi="宋体" w:eastAsia="宋体" w:cs="宋体"/>
          <w:szCs w:val="21"/>
          <w:lang w:eastAsia="zh-CN"/>
        </w:rPr>
        <w:t>GZSKST25-B046</w:t>
      </w:r>
    </w:p>
    <w:p>
      <w:pPr>
        <w:adjustRightInd w:val="0"/>
        <w:snapToGrid w:val="0"/>
        <w:spacing w:line="456" w:lineRule="auto"/>
        <w:ind w:firstLine="480" w:firstLineChars="200"/>
        <w:rPr>
          <w:rFonts w:hint="eastAsia" w:ascii="宋体" w:hAnsi="宋体" w:eastAsia="宋体" w:cs="宋体"/>
          <w:szCs w:val="21"/>
          <w:lang w:eastAsia="zh-CN"/>
        </w:rPr>
      </w:pPr>
      <w:r>
        <w:rPr>
          <w:rFonts w:hint="eastAsia" w:ascii="宋体" w:hAnsi="宋体" w:eastAsia="宋体" w:cs="宋体"/>
          <w:szCs w:val="21"/>
        </w:rPr>
        <w:t>二、项目名称：</w:t>
      </w:r>
      <w:r>
        <w:rPr>
          <w:rFonts w:hint="eastAsia" w:ascii="宋体" w:hAnsi="宋体" w:eastAsia="宋体" w:cs="宋体"/>
          <w:szCs w:val="21"/>
          <w:lang w:eastAsia="zh-CN"/>
        </w:rPr>
        <w:t>国家税务总局南澳县税务局2025—2027年食材配送和食堂服务采购项目</w:t>
      </w:r>
    </w:p>
    <w:p>
      <w:pPr>
        <w:adjustRightInd w:val="0"/>
        <w:snapToGrid w:val="0"/>
        <w:spacing w:line="456" w:lineRule="auto"/>
        <w:ind w:firstLine="480" w:firstLineChars="200"/>
        <w:rPr>
          <w:rFonts w:hint="eastAsia" w:ascii="宋体" w:hAnsi="宋体" w:eastAsia="宋体" w:cs="宋体"/>
          <w:szCs w:val="21"/>
        </w:rPr>
      </w:pPr>
      <w:r>
        <w:rPr>
          <w:rFonts w:hint="eastAsia" w:ascii="宋体" w:hAnsi="宋体" w:eastAsia="宋体" w:cs="宋体"/>
          <w:szCs w:val="21"/>
        </w:rPr>
        <w:t>三、项目概况：</w:t>
      </w:r>
    </w:p>
    <w:p>
      <w:pPr>
        <w:adjustRightInd w:val="0"/>
        <w:snapToGrid w:val="0"/>
        <w:spacing w:line="456" w:lineRule="auto"/>
        <w:ind w:firstLine="480" w:firstLineChars="200"/>
        <w:rPr>
          <w:rFonts w:hint="eastAsia" w:ascii="宋体" w:hAnsi="宋体" w:eastAsia="宋体" w:cs="宋体"/>
          <w:szCs w:val="21"/>
        </w:rPr>
      </w:pPr>
      <w:r>
        <w:rPr>
          <w:rFonts w:hint="eastAsia" w:ascii="宋体" w:hAnsi="宋体" w:eastAsia="宋体" w:cs="宋体"/>
          <w:szCs w:val="21"/>
        </w:rPr>
        <w:t>1、采购内容：</w:t>
      </w:r>
      <w:r>
        <w:rPr>
          <w:rFonts w:hint="eastAsia" w:ascii="宋体" w:hAnsi="宋体" w:eastAsia="宋体" w:cs="宋体"/>
          <w:szCs w:val="21"/>
          <w:lang w:eastAsia="zh-CN"/>
        </w:rPr>
        <w:t>国家税务总局南澳县税务局2025—2027年食材配送和食堂服务采购项目</w:t>
      </w:r>
      <w:r>
        <w:rPr>
          <w:rFonts w:hint="eastAsia" w:ascii="宋体" w:hAnsi="宋体" w:eastAsia="宋体" w:cs="宋体"/>
          <w:szCs w:val="21"/>
        </w:rPr>
        <w:t>，包组一：食堂食材配送服务；包组二：食堂服务。详见采购文件“第二章 用户需求书”</w:t>
      </w:r>
    </w:p>
    <w:p>
      <w:pPr>
        <w:adjustRightInd w:val="0"/>
        <w:snapToGrid w:val="0"/>
        <w:spacing w:line="456" w:lineRule="auto"/>
        <w:ind w:firstLine="480" w:firstLineChars="200"/>
        <w:rPr>
          <w:rFonts w:hint="eastAsia" w:ascii="宋体" w:hAnsi="宋体" w:eastAsia="宋体" w:cs="宋体"/>
          <w:szCs w:val="21"/>
        </w:rPr>
      </w:pPr>
      <w:r>
        <w:rPr>
          <w:rFonts w:hint="eastAsia" w:ascii="宋体" w:hAnsi="宋体" w:eastAsia="宋体" w:cs="宋体"/>
          <w:szCs w:val="21"/>
        </w:rPr>
        <w:t>2、服务期：服务期2年（2025年6月</w:t>
      </w:r>
      <w:r>
        <w:rPr>
          <w:rFonts w:hint="eastAsia" w:ascii="宋体" w:hAnsi="宋体" w:cs="宋体"/>
          <w:szCs w:val="21"/>
          <w:lang w:eastAsia="zh-CN"/>
        </w:rPr>
        <w:t>16日</w:t>
      </w:r>
      <w:r>
        <w:rPr>
          <w:rFonts w:hint="eastAsia" w:ascii="宋体" w:hAnsi="宋体" w:eastAsia="宋体" w:cs="宋体"/>
          <w:szCs w:val="21"/>
        </w:rPr>
        <w:t>至2027年6月</w:t>
      </w:r>
      <w:r>
        <w:rPr>
          <w:rFonts w:hint="eastAsia" w:ascii="宋体" w:hAnsi="宋体" w:cs="宋体"/>
          <w:szCs w:val="21"/>
          <w:lang w:eastAsia="zh-CN"/>
        </w:rPr>
        <w:t>15日</w:t>
      </w:r>
      <w:r>
        <w:rPr>
          <w:rFonts w:hint="eastAsia" w:ascii="宋体" w:hAnsi="宋体" w:eastAsia="宋体" w:cs="宋体"/>
          <w:szCs w:val="21"/>
        </w:rPr>
        <w:t>）。项目服务合同期限为2年。合同签订后第1个月为试用期，如试用期内考核不合格，</w:t>
      </w:r>
      <w:r>
        <w:rPr>
          <w:rFonts w:hint="eastAsia" w:ascii="宋体" w:hAnsi="宋体" w:eastAsia="宋体" w:cs="宋体"/>
          <w:szCs w:val="21"/>
          <w:lang w:val="en-US" w:eastAsia="zh-CN"/>
        </w:rPr>
        <w:t>采购人</w:t>
      </w:r>
      <w:r>
        <w:rPr>
          <w:rFonts w:hint="eastAsia" w:ascii="宋体" w:hAnsi="宋体" w:eastAsia="宋体" w:cs="宋体"/>
          <w:szCs w:val="21"/>
        </w:rPr>
        <w:t>可立即终止合同。</w:t>
      </w:r>
      <w:r>
        <w:rPr>
          <w:rFonts w:hint="eastAsia" w:ascii="宋体" w:hAnsi="宋体" w:eastAsia="宋体" w:cs="宋体"/>
          <w:szCs w:val="21"/>
          <w:lang w:val="en-US" w:eastAsia="zh-CN"/>
        </w:rPr>
        <w:t>采购人</w:t>
      </w:r>
      <w:r>
        <w:rPr>
          <w:rFonts w:hint="eastAsia" w:ascii="宋体" w:hAnsi="宋体" w:eastAsia="宋体" w:cs="宋体"/>
          <w:szCs w:val="21"/>
        </w:rPr>
        <w:t>每月对</w:t>
      </w:r>
      <w:r>
        <w:rPr>
          <w:rFonts w:hint="eastAsia" w:ascii="宋体" w:hAnsi="宋体" w:eastAsia="宋体" w:cs="宋体"/>
          <w:szCs w:val="21"/>
          <w:lang w:val="en-US" w:eastAsia="zh-CN"/>
        </w:rPr>
        <w:t>中标人</w:t>
      </w:r>
      <w:r>
        <w:rPr>
          <w:rFonts w:hint="eastAsia" w:ascii="宋体" w:hAnsi="宋体" w:eastAsia="宋体" w:cs="宋体"/>
          <w:szCs w:val="21"/>
        </w:rPr>
        <w:t>的服务质量进行综合考核，考核不合格采购人有权终止合同。</w:t>
      </w:r>
    </w:p>
    <w:p>
      <w:pPr>
        <w:adjustRightInd w:val="0"/>
        <w:snapToGrid w:val="0"/>
        <w:spacing w:line="456" w:lineRule="auto"/>
        <w:ind w:firstLine="480" w:firstLineChars="200"/>
        <w:rPr>
          <w:rFonts w:hint="eastAsia" w:ascii="宋体" w:hAnsi="宋体" w:eastAsia="宋体" w:cs="宋体"/>
          <w:b w:val="0"/>
          <w:bCs/>
          <w:szCs w:val="21"/>
          <w:lang w:val="en-US" w:eastAsia="zh-CN"/>
        </w:rPr>
      </w:pPr>
      <w:r>
        <w:rPr>
          <w:rFonts w:hint="eastAsia" w:ascii="宋体" w:hAnsi="宋体" w:eastAsia="宋体" w:cs="宋体"/>
          <w:szCs w:val="21"/>
        </w:rPr>
        <w:t>3、项目预算</w:t>
      </w:r>
      <w:r>
        <w:rPr>
          <w:rFonts w:hint="eastAsia" w:ascii="宋体" w:hAnsi="宋体" w:eastAsia="宋体" w:cs="宋体"/>
          <w:szCs w:val="21"/>
          <w:lang w:eastAsia="zh-CN"/>
        </w:rPr>
        <w:t>（最高限价）</w:t>
      </w:r>
      <w:r>
        <w:rPr>
          <w:rFonts w:hint="eastAsia" w:ascii="宋体" w:hAnsi="宋体" w:eastAsia="宋体" w:cs="宋体"/>
          <w:szCs w:val="21"/>
        </w:rPr>
        <w:t>：</w:t>
      </w:r>
      <w:r>
        <w:rPr>
          <w:rFonts w:hint="eastAsia" w:ascii="宋体" w:hAnsi="宋体" w:eastAsia="宋体" w:cs="宋体"/>
          <w:b w:val="0"/>
          <w:bCs/>
          <w:szCs w:val="21"/>
        </w:rPr>
        <w:t>本项目预算人民币 ¥</w:t>
      </w:r>
      <w:r>
        <w:rPr>
          <w:rFonts w:hint="eastAsia" w:ascii="宋体" w:hAnsi="宋体" w:eastAsia="宋体" w:cs="宋体"/>
          <w:b w:val="0"/>
          <w:bCs/>
          <w:szCs w:val="21"/>
          <w:lang w:eastAsia="zh-CN"/>
        </w:rPr>
        <w:t>4,200,000.00</w:t>
      </w:r>
      <w:r>
        <w:rPr>
          <w:rFonts w:hint="eastAsia" w:ascii="宋体" w:hAnsi="宋体" w:eastAsia="宋体" w:cs="宋体"/>
          <w:b w:val="0"/>
          <w:bCs/>
          <w:szCs w:val="21"/>
        </w:rPr>
        <w:t>元。</w:t>
      </w:r>
      <w:r>
        <w:rPr>
          <w:rFonts w:hint="eastAsia" w:ascii="宋体" w:hAnsi="宋体" w:eastAsia="宋体" w:cs="宋体"/>
          <w:b w:val="0"/>
          <w:bCs/>
          <w:szCs w:val="21"/>
          <w:lang w:val="en-US" w:eastAsia="zh-CN"/>
        </w:rPr>
        <w:t>其中包组一预算人民币</w:t>
      </w:r>
      <w:r>
        <w:rPr>
          <w:rFonts w:hint="eastAsia" w:ascii="宋体" w:hAnsi="宋体" w:eastAsia="宋体" w:cs="宋体"/>
          <w:b w:val="0"/>
          <w:bCs/>
          <w:szCs w:val="21"/>
        </w:rPr>
        <w:t xml:space="preserve"> ¥</w:t>
      </w:r>
      <w:r>
        <w:rPr>
          <w:rFonts w:hint="eastAsia" w:ascii="宋体" w:hAnsi="宋体" w:eastAsia="宋体" w:cs="宋体"/>
          <w:b w:val="0"/>
          <w:bCs/>
          <w:szCs w:val="21"/>
          <w:lang w:val="en-US" w:eastAsia="zh-CN"/>
        </w:rPr>
        <w:t>3</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460</w:t>
      </w:r>
      <w:r>
        <w:rPr>
          <w:rFonts w:hint="eastAsia" w:ascii="宋体" w:hAnsi="宋体" w:eastAsia="宋体" w:cs="宋体"/>
          <w:b w:val="0"/>
          <w:bCs/>
          <w:szCs w:val="21"/>
          <w:lang w:eastAsia="zh-CN"/>
        </w:rPr>
        <w:t>,000.00</w:t>
      </w:r>
      <w:r>
        <w:rPr>
          <w:rFonts w:hint="eastAsia" w:ascii="宋体" w:hAnsi="宋体" w:eastAsia="宋体" w:cs="宋体"/>
          <w:b w:val="0"/>
          <w:bCs/>
          <w:szCs w:val="21"/>
        </w:rPr>
        <w:t>元</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包组二预算人民币</w:t>
      </w:r>
      <w:r>
        <w:rPr>
          <w:rFonts w:hint="eastAsia" w:ascii="宋体" w:hAnsi="宋体" w:eastAsia="宋体" w:cs="宋体"/>
          <w:b w:val="0"/>
          <w:bCs/>
          <w:szCs w:val="21"/>
        </w:rPr>
        <w:t>¥</w:t>
      </w:r>
      <w:r>
        <w:rPr>
          <w:rFonts w:hint="eastAsia" w:ascii="宋体" w:hAnsi="宋体" w:eastAsia="宋体" w:cs="宋体"/>
          <w:b w:val="0"/>
          <w:bCs/>
          <w:szCs w:val="21"/>
          <w:lang w:val="en-US" w:eastAsia="zh-CN"/>
        </w:rPr>
        <w:t>740</w:t>
      </w:r>
      <w:r>
        <w:rPr>
          <w:rFonts w:hint="eastAsia" w:ascii="宋体" w:hAnsi="宋体" w:eastAsia="宋体" w:cs="宋体"/>
          <w:b w:val="0"/>
          <w:bCs/>
          <w:szCs w:val="21"/>
          <w:lang w:eastAsia="zh-CN"/>
        </w:rPr>
        <w:t>,000.00</w:t>
      </w:r>
      <w:r>
        <w:rPr>
          <w:rFonts w:hint="eastAsia" w:ascii="宋体" w:hAnsi="宋体" w:eastAsia="宋体" w:cs="宋体"/>
          <w:b w:val="0"/>
          <w:bCs/>
          <w:szCs w:val="21"/>
          <w:lang w:val="en-US" w:eastAsia="zh-CN"/>
        </w:rPr>
        <w:t>元。</w:t>
      </w:r>
    </w:p>
    <w:p>
      <w:pPr>
        <w:adjustRightInd w:val="0"/>
        <w:snapToGrid w:val="0"/>
        <w:spacing w:line="45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本项目采用兼投可以兼中方式，投标人可同时参与两个包组的投标并成为两个包组的中标单位。</w:t>
      </w:r>
      <w:r>
        <w:rPr>
          <w:rFonts w:hint="eastAsia" w:ascii="宋体" w:hAnsi="宋体" w:eastAsia="宋体" w:cs="宋体"/>
          <w:sz w:val="24"/>
          <w:szCs w:val="24"/>
        </w:rPr>
        <w:t>投标人须对</w:t>
      </w:r>
      <w:r>
        <w:rPr>
          <w:rFonts w:hint="eastAsia" w:ascii="宋体" w:hAnsi="宋体" w:cs="宋体"/>
          <w:sz w:val="24"/>
          <w:szCs w:val="24"/>
          <w:lang w:val="en-US" w:eastAsia="zh-CN"/>
        </w:rPr>
        <w:t>所投</w:t>
      </w:r>
      <w:r>
        <w:rPr>
          <w:rFonts w:hint="eastAsia" w:ascii="宋体" w:hAnsi="宋体" w:eastAsia="宋体" w:cs="宋体"/>
          <w:sz w:val="24"/>
          <w:szCs w:val="24"/>
          <w:lang w:val="en-US" w:eastAsia="zh-CN"/>
        </w:rPr>
        <w:t>包组内</w:t>
      </w:r>
      <w:r>
        <w:rPr>
          <w:rFonts w:hint="eastAsia" w:ascii="宋体" w:hAnsi="宋体" w:eastAsia="宋体" w:cs="宋体"/>
          <w:sz w:val="24"/>
          <w:szCs w:val="24"/>
        </w:rPr>
        <w:t>所有内容进行投标，不允许仅对</w:t>
      </w:r>
      <w:r>
        <w:rPr>
          <w:rFonts w:hint="eastAsia" w:ascii="宋体" w:hAnsi="宋体" w:cs="宋体"/>
          <w:sz w:val="24"/>
          <w:szCs w:val="24"/>
          <w:lang w:val="en-US" w:eastAsia="zh-CN"/>
        </w:rPr>
        <w:t>所投</w:t>
      </w:r>
      <w:r>
        <w:rPr>
          <w:rFonts w:hint="eastAsia" w:ascii="宋体" w:hAnsi="宋体" w:eastAsia="宋体" w:cs="宋体"/>
          <w:sz w:val="24"/>
          <w:szCs w:val="24"/>
          <w:lang w:val="en-US" w:eastAsia="zh-CN"/>
        </w:rPr>
        <w:t>包组内</w:t>
      </w:r>
      <w:r>
        <w:rPr>
          <w:rFonts w:hint="eastAsia" w:ascii="宋体" w:hAnsi="宋体" w:eastAsia="宋体" w:cs="宋体"/>
          <w:sz w:val="24"/>
          <w:szCs w:val="24"/>
        </w:rPr>
        <w:t>其中部分内容进行投标。</w:t>
      </w:r>
    </w:p>
    <w:p>
      <w:pPr>
        <w:adjustRightInd w:val="0"/>
        <w:snapToGrid w:val="0"/>
        <w:spacing w:line="45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四、投标人资格条件：</w:t>
      </w:r>
      <w:r>
        <w:rPr>
          <w:rFonts w:hint="eastAsia" w:ascii="宋体" w:hAnsi="宋体" w:cs="宋体"/>
          <w:sz w:val="24"/>
          <w:szCs w:val="24"/>
          <w:lang w:eastAsia="zh-CN"/>
        </w:rPr>
        <w:t>（</w:t>
      </w:r>
      <w:r>
        <w:rPr>
          <w:rFonts w:hint="eastAsia" w:ascii="宋体" w:hAnsi="宋体" w:cs="宋体"/>
          <w:sz w:val="24"/>
          <w:szCs w:val="24"/>
          <w:lang w:val="en-US" w:eastAsia="zh-CN"/>
        </w:rPr>
        <w:t>适用包组一、包组二</w:t>
      </w:r>
      <w:r>
        <w:rPr>
          <w:rFonts w:hint="eastAsia" w:ascii="宋体" w:hAnsi="宋体" w:cs="宋体"/>
          <w:sz w:val="24"/>
          <w:szCs w:val="24"/>
          <w:lang w:eastAsia="zh-CN"/>
        </w:rPr>
        <w:t>）</w:t>
      </w:r>
    </w:p>
    <w:p>
      <w:pPr>
        <w:pStyle w:val="57"/>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、投标人应具备《中华人民共和国政府采购法》第二十二条规定的条件。</w:t>
      </w:r>
    </w:p>
    <w:p>
      <w:pPr>
        <w:pStyle w:val="57"/>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1、具有独立承担民事责任的能力：提供在中华人民共和国境内注册的法人或其他组织的营业执照复印件（或事业单位法人证书，或社会团体法人登记证书），分支机构投标，须取得具有法人资格的总公司出具给分支机构的授权书，并提供总公司和分支机构的营业执照（执业许可证）复印件。已由总公司授权的，总公司取得的相关资质证书对分支机构有效，法律法规或者行业另有规定的除外。如投标人为自然人的需提供自然人身份证明。</w:t>
      </w:r>
    </w:p>
    <w:p>
      <w:pPr>
        <w:pStyle w:val="57"/>
        <w:spacing w:line="456" w:lineRule="auto"/>
        <w:ind w:firstLine="480" w:firstLineChars="200"/>
        <w:rPr>
          <w:rFonts w:hint="eastAsia" w:ascii="宋体" w:hAnsi="宋体" w:eastAsia="宋体" w:cs="宋体"/>
          <w:color w:val="auto"/>
          <w:kern w:val="2"/>
          <w:sz w:val="24"/>
          <w:szCs w:val="24"/>
        </w:rPr>
      </w:pPr>
      <w:r>
        <w:rPr>
          <w:rFonts w:hint="eastAsia" w:ascii="宋体" w:hAnsi="宋体" w:eastAsia="宋体" w:cs="宋体"/>
          <w:kern w:val="2"/>
          <w:sz w:val="24"/>
          <w:szCs w:val="24"/>
        </w:rPr>
        <w:t>1.2</w:t>
      </w:r>
      <w:r>
        <w:rPr>
          <w:rFonts w:hint="eastAsia" w:ascii="宋体" w:hAnsi="宋体" w:eastAsia="宋体" w:cs="宋体"/>
          <w:color w:val="auto"/>
          <w:kern w:val="2"/>
          <w:sz w:val="24"/>
          <w:szCs w:val="24"/>
        </w:rPr>
        <w:t>、有依法缴纳税收和社会保障资金的良好记录：提供</w:t>
      </w:r>
      <w:r>
        <w:rPr>
          <w:rFonts w:hint="eastAsia" w:hAnsi="宋体" w:cs="宋体"/>
          <w:color w:val="auto"/>
          <w:kern w:val="2"/>
          <w:sz w:val="24"/>
          <w:szCs w:val="24"/>
          <w:lang w:eastAsia="zh-CN"/>
        </w:rPr>
        <w:t>2024年度至今任意1个月缴纳税</w:t>
      </w:r>
      <w:r>
        <w:rPr>
          <w:rFonts w:hint="eastAsia" w:ascii="宋体" w:hAnsi="宋体" w:eastAsia="宋体" w:cs="宋体"/>
          <w:color w:val="auto"/>
          <w:kern w:val="2"/>
          <w:sz w:val="24"/>
          <w:szCs w:val="24"/>
        </w:rPr>
        <w:t>收和社会保险的凭据证明材料复印件；如依法免税或不需要缴纳社会保障资金的，应提供相应文件证明。</w:t>
      </w:r>
    </w:p>
    <w:p>
      <w:pPr>
        <w:pStyle w:val="57"/>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1.3、具有良好的商业信誉和健全的财务会计制度：提供2023年度财务状况报告或2024年度任意1个月的财务状况报告复印件，或银行出具的资信证明材料复印件 。</w:t>
      </w:r>
    </w:p>
    <w:p>
      <w:pPr>
        <w:pStyle w:val="57"/>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1.4、履行合同所必需的设备和专业技术能力：提供履行合同所必需的设备和专业技术能力的书面声明（提供《投标人资格声明函》）；</w:t>
      </w:r>
    </w:p>
    <w:p>
      <w:pPr>
        <w:pStyle w:val="57"/>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1.5、</w:t>
      </w:r>
      <w:r>
        <w:rPr>
          <w:rFonts w:hint="eastAsia" w:ascii="宋体" w:hAnsi="宋体" w:eastAsia="宋体" w:cs="宋体"/>
          <w:color w:val="auto"/>
          <w:kern w:val="2"/>
          <w:sz w:val="24"/>
          <w:szCs w:val="24"/>
        </w:rPr>
        <w:t>参加采购活动前3年内，在经营活动中没有重大违法记录：（提供《参加政府采购活动前三年内在经营活动中没有重大违法记录的声明函》）。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w:t>
      </w:r>
      <w:r>
        <w:rPr>
          <w:rFonts w:hint="eastAsia" w:ascii="宋体" w:hAnsi="宋体" w:eastAsia="宋体" w:cs="宋体"/>
          <w:kern w:val="2"/>
          <w:sz w:val="24"/>
          <w:szCs w:val="24"/>
        </w:rPr>
        <w:t>定）；</w:t>
      </w:r>
    </w:p>
    <w:p>
      <w:pPr>
        <w:pStyle w:val="57"/>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落实政府采购政策需满足的资格要求：本项目包组一专门面向小微企业采购，供应商须为符合本项目采购标的对应相关行业（批发业）；包组二专门面向小微企业采购，供应商须为符合本项目采购标的对应相关行业（餐饮业）。划分标准的中小企业（监狱企业、残疾人福利单位视同小型、微型企业）。注：中小企业以供应商填写的《中小企业声明函》（见投标格式）为判定标准，残疾人福利性单位以供应商填写的《残疾人福利性单位声明函》（见投标格式）为判定标准，监狱企业须供应商提供由省级以上监狱管理局、戒毒管理局（含新疆生产建设兵团）出具的属于监狱企业的证明文件，否则不予认定。</w:t>
      </w:r>
    </w:p>
    <w:p>
      <w:pPr>
        <w:pStyle w:val="57"/>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3、本项目的特定资格要求：</w:t>
      </w:r>
    </w:p>
    <w:p>
      <w:pPr>
        <w:pStyle w:val="57"/>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3.1、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投标（响应）截止时间当天在“信用中国”网站 (www.creditchina.gov.cn) 及中国政府采购网（ http://www.ccgp.gov.cn） 查询结果为准，如相关失信记录已失效，投标人需提供相关证明资料）；</w:t>
      </w:r>
    </w:p>
    <w:p>
      <w:pPr>
        <w:pStyle w:val="57"/>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3.2、单位负责人为同一人或者存在直接控股、管理关系的不同供应商，不得同时参加本采购项目（或采购包）投标（响应）。为本项目提供整体设计、规范编制或者项目管理、监理、检测等服务的供应商， 不得再参与本项目投标（响应）。投标人应在《投标人资格声明函》中如实作出承诺；</w:t>
      </w:r>
    </w:p>
    <w:p>
      <w:pPr>
        <w:pStyle w:val="57"/>
        <w:numPr>
          <w:ilvl w:val="0"/>
          <w:numId w:val="0"/>
        </w:numPr>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4、本项目不接受联合体投标</w:t>
      </w:r>
      <w:r>
        <w:rPr>
          <w:rFonts w:hint="eastAsia" w:ascii="宋体" w:hAnsi="宋体" w:eastAsia="宋体" w:cs="宋体"/>
          <w:kern w:val="2"/>
          <w:sz w:val="24"/>
          <w:szCs w:val="24"/>
          <w:lang w:eastAsia="zh-CN"/>
        </w:rPr>
        <w:t>，不允许分包、转包</w:t>
      </w:r>
      <w:r>
        <w:rPr>
          <w:rFonts w:hint="eastAsia" w:ascii="宋体" w:hAnsi="宋体" w:eastAsia="宋体" w:cs="宋体"/>
          <w:kern w:val="2"/>
          <w:sz w:val="24"/>
          <w:szCs w:val="24"/>
        </w:rPr>
        <w:t>。</w:t>
      </w:r>
    </w:p>
    <w:p>
      <w:pPr>
        <w:pStyle w:val="57"/>
        <w:numPr>
          <w:ilvl w:val="0"/>
          <w:numId w:val="0"/>
        </w:numPr>
        <w:spacing w:line="456"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w:t>
      </w:r>
      <w:r>
        <w:rPr>
          <w:rFonts w:hint="eastAsia" w:ascii="宋体" w:hAnsi="宋体" w:eastAsia="宋体" w:cs="宋体"/>
          <w:color w:val="auto"/>
          <w:kern w:val="2"/>
          <w:sz w:val="24"/>
          <w:szCs w:val="24"/>
          <w:lang w:eastAsia="zh-CN"/>
        </w:rPr>
        <w:t>已登记报名并获取本项目采购文件。</w:t>
      </w:r>
    </w:p>
    <w:p>
      <w:pPr>
        <w:numPr>
          <w:ilvl w:val="0"/>
          <w:numId w:val="0"/>
        </w:numPr>
        <w:adjustRightInd w:val="0"/>
        <w:snapToGrid w:val="0"/>
        <w:spacing w:line="456" w:lineRule="auto"/>
        <w:ind w:firstLine="480" w:firstLineChars="200"/>
        <w:rPr>
          <w:rFonts w:hint="eastAsia" w:ascii="宋体" w:hAnsi="宋体" w:eastAsia="宋体" w:cs="宋体"/>
          <w:color w:val="auto"/>
          <w:szCs w:val="21"/>
        </w:rPr>
      </w:pPr>
      <w:r>
        <w:rPr>
          <w:rFonts w:hint="eastAsia" w:ascii="宋体" w:hAnsi="宋体" w:eastAsia="宋体" w:cs="宋体"/>
          <w:color w:val="auto"/>
          <w:kern w:val="0"/>
          <w:sz w:val="24"/>
          <w:szCs w:val="21"/>
        </w:rPr>
        <w:t>五、</w:t>
      </w:r>
      <w:r>
        <w:rPr>
          <w:rFonts w:hint="eastAsia" w:ascii="宋体" w:hAnsi="宋体" w:eastAsia="宋体" w:cs="宋体"/>
          <w:color w:val="auto"/>
          <w:szCs w:val="21"/>
        </w:rPr>
        <w:t>获取采购文件</w:t>
      </w:r>
      <w:r>
        <w:rPr>
          <w:rFonts w:hint="eastAsia" w:ascii="宋体" w:hAnsi="宋体" w:eastAsia="宋体" w:cs="宋体"/>
          <w:color w:val="auto"/>
          <w:szCs w:val="21"/>
          <w:lang w:val="en-US" w:eastAsia="zh-CN"/>
        </w:rPr>
        <w:t>及报名登记时间。</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4"/>
          <w:szCs w:val="21"/>
        </w:rPr>
      </w:pPr>
      <w:r>
        <w:rPr>
          <w:rFonts w:hint="eastAsia" w:ascii="宋体" w:hAnsi="宋体" w:eastAsia="宋体" w:cs="宋体"/>
          <w:b w:val="0"/>
          <w:bCs/>
          <w:color w:val="auto"/>
          <w:kern w:val="0"/>
          <w:sz w:val="24"/>
          <w:szCs w:val="21"/>
        </w:rPr>
        <w:t>时间： 202</w:t>
      </w:r>
      <w:r>
        <w:rPr>
          <w:rFonts w:hint="eastAsia" w:ascii="宋体" w:hAnsi="宋体" w:eastAsia="宋体" w:cs="宋体"/>
          <w:b w:val="0"/>
          <w:bCs/>
          <w:color w:val="auto"/>
          <w:kern w:val="0"/>
          <w:sz w:val="24"/>
          <w:szCs w:val="21"/>
          <w:lang w:val="en-US" w:eastAsia="zh-CN"/>
        </w:rPr>
        <w:t>5</w:t>
      </w:r>
      <w:r>
        <w:rPr>
          <w:rFonts w:hint="eastAsia" w:ascii="宋体" w:hAnsi="宋体" w:eastAsia="宋体" w:cs="宋体"/>
          <w:b w:val="0"/>
          <w:bCs/>
          <w:color w:val="auto"/>
          <w:kern w:val="0"/>
          <w:sz w:val="24"/>
          <w:szCs w:val="21"/>
        </w:rPr>
        <w:t>年</w:t>
      </w:r>
      <w:r>
        <w:rPr>
          <w:rFonts w:hint="eastAsia" w:cs="宋体"/>
          <w:b w:val="0"/>
          <w:bCs/>
          <w:color w:val="auto"/>
          <w:kern w:val="0"/>
          <w:sz w:val="24"/>
          <w:szCs w:val="21"/>
          <w:lang w:val="en-US" w:eastAsia="zh-CN"/>
        </w:rPr>
        <w:t>05</w:t>
      </w:r>
      <w:r>
        <w:rPr>
          <w:rFonts w:hint="eastAsia" w:ascii="宋体" w:hAnsi="宋体" w:eastAsia="宋体" w:cs="宋体"/>
          <w:b w:val="0"/>
          <w:bCs/>
          <w:color w:val="auto"/>
          <w:kern w:val="0"/>
          <w:sz w:val="24"/>
          <w:szCs w:val="21"/>
        </w:rPr>
        <w:t>月</w:t>
      </w:r>
      <w:r>
        <w:rPr>
          <w:rFonts w:hint="eastAsia" w:cs="宋体"/>
          <w:b w:val="0"/>
          <w:bCs/>
          <w:color w:val="auto"/>
          <w:kern w:val="0"/>
          <w:sz w:val="24"/>
          <w:szCs w:val="21"/>
          <w:lang w:val="en-US" w:eastAsia="zh-CN"/>
        </w:rPr>
        <w:t>13</w:t>
      </w:r>
      <w:r>
        <w:rPr>
          <w:rFonts w:hint="eastAsia" w:ascii="宋体" w:hAnsi="宋体" w:eastAsia="宋体" w:cs="宋体"/>
          <w:b w:val="0"/>
          <w:bCs/>
          <w:color w:val="auto"/>
          <w:kern w:val="0"/>
          <w:sz w:val="24"/>
          <w:szCs w:val="21"/>
        </w:rPr>
        <w:t>日 至 202</w:t>
      </w:r>
      <w:r>
        <w:rPr>
          <w:rFonts w:hint="eastAsia" w:ascii="宋体" w:hAnsi="宋体" w:eastAsia="宋体" w:cs="宋体"/>
          <w:b w:val="0"/>
          <w:bCs/>
          <w:color w:val="auto"/>
          <w:kern w:val="0"/>
          <w:sz w:val="24"/>
          <w:szCs w:val="21"/>
          <w:lang w:val="en-US" w:eastAsia="zh-CN"/>
        </w:rPr>
        <w:t>5</w:t>
      </w:r>
      <w:r>
        <w:rPr>
          <w:rFonts w:hint="eastAsia" w:ascii="宋体" w:hAnsi="宋体" w:eastAsia="宋体" w:cs="宋体"/>
          <w:b w:val="0"/>
          <w:bCs/>
          <w:color w:val="auto"/>
          <w:kern w:val="0"/>
          <w:sz w:val="24"/>
          <w:szCs w:val="21"/>
        </w:rPr>
        <w:t>年</w:t>
      </w:r>
      <w:r>
        <w:rPr>
          <w:rFonts w:hint="eastAsia" w:cs="宋体"/>
          <w:b w:val="0"/>
          <w:bCs/>
          <w:color w:val="auto"/>
          <w:kern w:val="0"/>
          <w:sz w:val="24"/>
          <w:szCs w:val="21"/>
          <w:lang w:val="en-US" w:eastAsia="zh-CN"/>
        </w:rPr>
        <w:t>05</w:t>
      </w:r>
      <w:r>
        <w:rPr>
          <w:rFonts w:hint="eastAsia" w:ascii="宋体" w:hAnsi="宋体" w:eastAsia="宋体" w:cs="宋体"/>
          <w:b w:val="0"/>
          <w:bCs/>
          <w:color w:val="auto"/>
          <w:kern w:val="0"/>
          <w:sz w:val="24"/>
          <w:szCs w:val="21"/>
        </w:rPr>
        <w:t>月</w:t>
      </w:r>
      <w:r>
        <w:rPr>
          <w:rFonts w:hint="eastAsia" w:cs="宋体"/>
          <w:b w:val="0"/>
          <w:bCs/>
          <w:color w:val="auto"/>
          <w:kern w:val="0"/>
          <w:sz w:val="24"/>
          <w:szCs w:val="21"/>
          <w:lang w:val="en-US" w:eastAsia="zh-CN"/>
        </w:rPr>
        <w:t>19</w:t>
      </w:r>
      <w:r>
        <w:rPr>
          <w:rFonts w:hint="eastAsia" w:ascii="宋体" w:hAnsi="宋体" w:eastAsia="宋体" w:cs="宋体"/>
          <w:b w:val="0"/>
          <w:bCs/>
          <w:color w:val="auto"/>
          <w:kern w:val="0"/>
          <w:sz w:val="24"/>
          <w:szCs w:val="21"/>
        </w:rPr>
        <w:t xml:space="preserve">日 ，每天上午 </w:t>
      </w:r>
      <w:r>
        <w:rPr>
          <w:rFonts w:hint="eastAsia" w:ascii="宋体" w:hAnsi="宋体" w:eastAsia="宋体" w:cs="宋体"/>
          <w:b w:val="0"/>
          <w:bCs/>
          <w:color w:val="auto"/>
          <w:kern w:val="0"/>
          <w:sz w:val="24"/>
          <w:szCs w:val="21"/>
          <w:lang w:val="en-US" w:eastAsia="zh-CN"/>
        </w:rPr>
        <w:t>9</w:t>
      </w:r>
      <w:r>
        <w:rPr>
          <w:rFonts w:hint="eastAsia" w:ascii="宋体" w:hAnsi="宋体" w:eastAsia="宋体" w:cs="宋体"/>
          <w:b w:val="0"/>
          <w:bCs/>
          <w:color w:val="auto"/>
          <w:kern w:val="0"/>
          <w:sz w:val="24"/>
          <w:szCs w:val="21"/>
        </w:rPr>
        <w:t xml:space="preserve">:00:00 至 12:00:00 ，下午 </w:t>
      </w:r>
      <w:r>
        <w:rPr>
          <w:rFonts w:hint="eastAsia" w:ascii="宋体" w:hAnsi="宋体" w:eastAsia="宋体" w:cs="宋体"/>
          <w:b w:val="0"/>
          <w:bCs/>
          <w:color w:val="auto"/>
          <w:kern w:val="0"/>
          <w:sz w:val="24"/>
          <w:szCs w:val="21"/>
          <w:lang w:val="en-US" w:eastAsia="zh-CN"/>
        </w:rPr>
        <w:t>2</w:t>
      </w:r>
      <w:r>
        <w:rPr>
          <w:rFonts w:hint="eastAsia" w:ascii="宋体" w:hAnsi="宋体" w:eastAsia="宋体" w:cs="宋体"/>
          <w:b w:val="0"/>
          <w:bCs/>
          <w:color w:val="auto"/>
          <w:kern w:val="0"/>
          <w:sz w:val="24"/>
          <w:szCs w:val="21"/>
        </w:rPr>
        <w:t>:</w:t>
      </w:r>
      <w:r>
        <w:rPr>
          <w:rFonts w:hint="eastAsia" w:ascii="宋体" w:hAnsi="宋体" w:eastAsia="宋体" w:cs="宋体"/>
          <w:b w:val="0"/>
          <w:bCs/>
          <w:color w:val="auto"/>
          <w:kern w:val="0"/>
          <w:sz w:val="24"/>
          <w:szCs w:val="21"/>
          <w:lang w:val="en-US" w:eastAsia="zh-CN"/>
        </w:rPr>
        <w:t>3</w:t>
      </w:r>
      <w:r>
        <w:rPr>
          <w:rFonts w:hint="eastAsia" w:ascii="宋体" w:hAnsi="宋体" w:eastAsia="宋体" w:cs="宋体"/>
          <w:b w:val="0"/>
          <w:bCs/>
          <w:color w:val="auto"/>
          <w:kern w:val="0"/>
          <w:sz w:val="24"/>
          <w:szCs w:val="21"/>
        </w:rPr>
        <w:t xml:space="preserve">0:00 至 </w:t>
      </w:r>
      <w:r>
        <w:rPr>
          <w:rFonts w:hint="eastAsia" w:ascii="宋体" w:hAnsi="宋体" w:eastAsia="宋体" w:cs="宋体"/>
          <w:b w:val="0"/>
          <w:bCs/>
          <w:color w:val="auto"/>
          <w:kern w:val="0"/>
          <w:sz w:val="24"/>
          <w:szCs w:val="21"/>
          <w:lang w:val="en-US" w:eastAsia="zh-CN"/>
        </w:rPr>
        <w:t>5</w:t>
      </w:r>
      <w:r>
        <w:rPr>
          <w:rFonts w:hint="eastAsia" w:ascii="宋体" w:hAnsi="宋体" w:eastAsia="宋体" w:cs="宋体"/>
          <w:b w:val="0"/>
          <w:bCs/>
          <w:color w:val="auto"/>
          <w:kern w:val="0"/>
          <w:sz w:val="24"/>
          <w:szCs w:val="21"/>
        </w:rPr>
        <w:t>:</w:t>
      </w:r>
      <w:r>
        <w:rPr>
          <w:rFonts w:hint="eastAsia" w:ascii="宋体" w:hAnsi="宋体" w:eastAsia="宋体" w:cs="宋体"/>
          <w:b w:val="0"/>
          <w:bCs/>
          <w:color w:val="auto"/>
          <w:kern w:val="0"/>
          <w:sz w:val="24"/>
          <w:szCs w:val="21"/>
          <w:lang w:val="en-US" w:eastAsia="zh-CN"/>
        </w:rPr>
        <w:t>30</w:t>
      </w:r>
      <w:r>
        <w:rPr>
          <w:rFonts w:hint="eastAsia" w:ascii="宋体" w:hAnsi="宋体" w:eastAsia="宋体" w:cs="宋体"/>
          <w:b w:val="0"/>
          <w:bCs/>
          <w:color w:val="auto"/>
          <w:kern w:val="0"/>
          <w:sz w:val="24"/>
          <w:szCs w:val="21"/>
        </w:rPr>
        <w:t>:</w:t>
      </w:r>
      <w:r>
        <w:rPr>
          <w:rFonts w:hint="eastAsia" w:ascii="宋体" w:hAnsi="宋体" w:eastAsia="宋体" w:cs="宋体"/>
          <w:b w:val="0"/>
          <w:bCs/>
          <w:color w:val="auto"/>
          <w:kern w:val="0"/>
          <w:sz w:val="24"/>
          <w:szCs w:val="21"/>
          <w:lang w:val="en-US" w:eastAsia="zh-CN"/>
        </w:rPr>
        <w:t>00</w:t>
      </w:r>
      <w:r>
        <w:rPr>
          <w:rFonts w:hint="eastAsia" w:ascii="宋体" w:hAnsi="宋体" w:eastAsia="宋体" w:cs="宋体"/>
          <w:b w:val="0"/>
          <w:bCs/>
          <w:color w:val="auto"/>
          <w:kern w:val="0"/>
          <w:sz w:val="24"/>
          <w:szCs w:val="21"/>
        </w:rPr>
        <w:t xml:space="preserve"> （北京时间，法定节假日除外）</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4"/>
          <w:szCs w:val="21"/>
        </w:rPr>
      </w:pPr>
      <w:r>
        <w:rPr>
          <w:rFonts w:hint="eastAsia" w:ascii="宋体" w:hAnsi="宋体" w:eastAsia="宋体" w:cs="宋体"/>
          <w:b w:val="0"/>
          <w:bCs/>
          <w:color w:val="auto"/>
          <w:kern w:val="0"/>
          <w:sz w:val="24"/>
          <w:szCs w:val="21"/>
        </w:rPr>
        <w:t>地点：</w:t>
      </w:r>
      <w:r>
        <w:rPr>
          <w:rFonts w:hint="eastAsia" w:ascii="宋体" w:hAnsi="宋体" w:eastAsia="宋体" w:cs="宋体"/>
          <w:b w:val="0"/>
          <w:bCs/>
          <w:color w:val="auto"/>
          <w:kern w:val="0"/>
          <w:sz w:val="24"/>
          <w:szCs w:val="21"/>
          <w:lang w:val="en-US" w:eastAsia="zh-CN"/>
        </w:rPr>
        <w:t>中国政府采购网</w:t>
      </w:r>
      <w:r>
        <w:rPr>
          <w:rFonts w:hint="eastAsia" w:ascii="宋体" w:hAnsi="宋体" w:eastAsia="宋体" w:cs="宋体"/>
          <w:b w:val="0"/>
          <w:bCs/>
          <w:color w:val="auto"/>
          <w:kern w:val="0"/>
          <w:sz w:val="24"/>
          <w:szCs w:val="21"/>
        </w:rPr>
        <w:t>https://www.ccgp.gov.cn/</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4"/>
          <w:szCs w:val="21"/>
        </w:rPr>
      </w:pPr>
      <w:r>
        <w:rPr>
          <w:rFonts w:hint="eastAsia" w:ascii="宋体" w:hAnsi="宋体" w:eastAsia="宋体" w:cs="宋体"/>
          <w:b w:val="0"/>
          <w:bCs/>
          <w:color w:val="auto"/>
          <w:kern w:val="0"/>
          <w:sz w:val="24"/>
          <w:szCs w:val="21"/>
        </w:rPr>
        <w:t>方式：</w:t>
      </w:r>
      <w:r>
        <w:rPr>
          <w:rFonts w:hint="eastAsia" w:ascii="宋体" w:hAnsi="宋体" w:eastAsia="宋体" w:cs="宋体"/>
          <w:b w:val="0"/>
          <w:bCs/>
          <w:color w:val="auto"/>
          <w:kern w:val="0"/>
          <w:sz w:val="24"/>
          <w:szCs w:val="21"/>
          <w:lang w:val="en-US" w:eastAsia="zh-CN"/>
        </w:rPr>
        <w:t>通过</w:t>
      </w:r>
      <w:r>
        <w:rPr>
          <w:rFonts w:hint="eastAsia" w:ascii="宋体" w:hAnsi="宋体" w:eastAsia="宋体" w:cs="宋体"/>
          <w:b w:val="0"/>
          <w:bCs/>
          <w:color w:val="auto"/>
          <w:kern w:val="0"/>
          <w:sz w:val="24"/>
          <w:szCs w:val="21"/>
        </w:rPr>
        <w:t>在线</w:t>
      </w:r>
      <w:r>
        <w:rPr>
          <w:rFonts w:hint="eastAsia" w:ascii="宋体" w:hAnsi="宋体" w:eastAsia="宋体" w:cs="宋体"/>
          <w:b w:val="0"/>
          <w:bCs/>
          <w:color w:val="auto"/>
          <w:kern w:val="0"/>
          <w:sz w:val="24"/>
          <w:szCs w:val="21"/>
          <w:lang w:val="en-US" w:eastAsia="zh-CN"/>
        </w:rPr>
        <w:t>下载</w:t>
      </w:r>
      <w:r>
        <w:rPr>
          <w:rFonts w:hint="eastAsia" w:ascii="宋体" w:hAnsi="宋体" w:eastAsia="宋体" w:cs="宋体"/>
          <w:b w:val="0"/>
          <w:bCs/>
          <w:color w:val="auto"/>
          <w:kern w:val="0"/>
          <w:sz w:val="24"/>
          <w:szCs w:val="21"/>
        </w:rPr>
        <w:t>获取</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4"/>
          <w:szCs w:val="21"/>
        </w:rPr>
      </w:pPr>
      <w:r>
        <w:rPr>
          <w:rFonts w:hint="eastAsia" w:ascii="宋体" w:hAnsi="宋体" w:eastAsia="宋体" w:cs="宋体"/>
          <w:b w:val="0"/>
          <w:bCs/>
          <w:color w:val="auto"/>
          <w:kern w:val="0"/>
          <w:sz w:val="24"/>
          <w:szCs w:val="21"/>
        </w:rPr>
        <w:t>售价： 免费获取</w:t>
      </w:r>
    </w:p>
    <w:p>
      <w:pPr>
        <w:adjustRightInd w:val="0"/>
        <w:snapToGrid w:val="0"/>
        <w:spacing w:line="456" w:lineRule="auto"/>
        <w:ind w:firstLine="480" w:firstLineChars="200"/>
        <w:rPr>
          <w:rFonts w:hint="eastAsia" w:ascii="宋体" w:hAnsi="宋体" w:eastAsia="宋体" w:cs="宋体"/>
          <w:b/>
          <w:color w:val="auto"/>
          <w:szCs w:val="21"/>
          <w:highlight w:val="none"/>
          <w:lang w:val="en-US" w:eastAsia="zh-CN"/>
        </w:rPr>
      </w:pPr>
      <w:r>
        <w:rPr>
          <w:rFonts w:hint="eastAsia" w:ascii="宋体" w:hAnsi="宋体" w:eastAsia="宋体" w:cs="宋体"/>
          <w:b w:val="0"/>
          <w:bCs/>
          <w:color w:val="auto"/>
          <w:kern w:val="0"/>
          <w:sz w:val="24"/>
          <w:szCs w:val="21"/>
          <w:lang w:val="en-US" w:eastAsia="zh-CN"/>
        </w:rPr>
        <w:t xml:space="preserve">   </w:t>
      </w:r>
      <w:r>
        <w:rPr>
          <w:rFonts w:hint="eastAsia" w:ascii="宋体" w:hAnsi="宋体" w:eastAsia="宋体" w:cs="宋体"/>
          <w:b/>
          <w:color w:val="auto"/>
          <w:szCs w:val="21"/>
          <w:highlight w:val="none"/>
        </w:rPr>
        <w:t>说明：获取采购文件</w:t>
      </w:r>
      <w:r>
        <w:rPr>
          <w:rFonts w:hint="eastAsia" w:ascii="宋体" w:hAnsi="宋体" w:eastAsia="宋体" w:cs="宋体"/>
          <w:b/>
          <w:color w:val="auto"/>
          <w:szCs w:val="21"/>
          <w:highlight w:val="none"/>
          <w:lang w:val="en-US" w:eastAsia="zh-CN"/>
        </w:rPr>
        <w:t>后</w:t>
      </w:r>
      <w:r>
        <w:rPr>
          <w:rFonts w:hint="eastAsia" w:ascii="宋体" w:hAnsi="宋体" w:eastAsia="宋体" w:cs="宋体"/>
          <w:b/>
          <w:color w:val="auto"/>
          <w:szCs w:val="21"/>
          <w:highlight w:val="none"/>
        </w:rPr>
        <w:t>，投标人代表须</w:t>
      </w:r>
      <w:r>
        <w:rPr>
          <w:rFonts w:hint="eastAsia" w:ascii="宋体" w:hAnsi="宋体" w:eastAsia="宋体" w:cs="宋体"/>
          <w:b/>
          <w:color w:val="auto"/>
          <w:szCs w:val="21"/>
          <w:highlight w:val="none"/>
          <w:lang w:val="en-US" w:eastAsia="zh-CN"/>
        </w:rPr>
        <w:t>下载附件“投标人报名表”发往采购代理机构邮箱（3252316415@qq.com）进行报名并获取代理机构回执即视为已登记报名成功。</w:t>
      </w:r>
    </w:p>
    <w:p>
      <w:pPr>
        <w:adjustRightInd w:val="0"/>
        <w:snapToGrid w:val="0"/>
        <w:spacing w:line="456"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六、投标文件递交截止时点：202</w:t>
      </w:r>
      <w:r>
        <w:rPr>
          <w:rFonts w:hint="eastAsia" w:ascii="宋体" w:hAnsi="宋体" w:eastAsia="宋体" w:cs="宋体"/>
          <w:color w:val="auto"/>
          <w:szCs w:val="21"/>
          <w:lang w:val="en-US" w:eastAsia="zh-CN"/>
        </w:rPr>
        <w:t>5</w:t>
      </w:r>
      <w:r>
        <w:rPr>
          <w:rFonts w:hint="eastAsia" w:ascii="宋体" w:hAnsi="宋体" w:eastAsia="宋体" w:cs="宋体"/>
          <w:color w:val="auto"/>
          <w:szCs w:val="21"/>
        </w:rPr>
        <w:t>年</w:t>
      </w:r>
      <w:r>
        <w:rPr>
          <w:rFonts w:hint="eastAsia" w:ascii="宋体" w:hAnsi="宋体" w:cs="宋体"/>
          <w:color w:val="auto"/>
          <w:szCs w:val="21"/>
          <w:lang w:val="en-US" w:eastAsia="zh-CN"/>
        </w:rPr>
        <w:t xml:space="preserve"> 06</w:t>
      </w:r>
      <w:r>
        <w:rPr>
          <w:rFonts w:hint="eastAsia" w:ascii="宋体" w:hAnsi="宋体" w:eastAsia="宋体" w:cs="宋体"/>
          <w:color w:val="auto"/>
          <w:szCs w:val="21"/>
        </w:rPr>
        <w:t>月</w:t>
      </w:r>
      <w:r>
        <w:rPr>
          <w:rFonts w:hint="eastAsia" w:ascii="宋体" w:hAnsi="宋体" w:cs="宋体"/>
          <w:color w:val="auto"/>
          <w:szCs w:val="21"/>
          <w:lang w:val="en-US" w:eastAsia="zh-CN"/>
        </w:rPr>
        <w:t>03</w:t>
      </w:r>
      <w:r>
        <w:rPr>
          <w:rFonts w:hint="eastAsia" w:ascii="宋体" w:hAnsi="宋体" w:eastAsia="宋体" w:cs="宋体"/>
          <w:color w:val="auto"/>
          <w:szCs w:val="21"/>
        </w:rPr>
        <w:t>日</w:t>
      </w:r>
      <w:r>
        <w:rPr>
          <w:rFonts w:hint="eastAsia" w:ascii="宋体" w:hAnsi="宋体" w:eastAsia="宋体" w:cs="宋体"/>
          <w:color w:val="auto"/>
          <w:szCs w:val="21"/>
          <w:lang w:val="en-US" w:eastAsia="zh-CN"/>
        </w:rPr>
        <w:t>上</w:t>
      </w:r>
      <w:r>
        <w:rPr>
          <w:rFonts w:hint="eastAsia" w:ascii="宋体" w:hAnsi="宋体" w:eastAsia="宋体" w:cs="宋体"/>
          <w:color w:val="auto"/>
          <w:szCs w:val="21"/>
        </w:rPr>
        <w:t>午</w:t>
      </w:r>
      <w:r>
        <w:rPr>
          <w:rFonts w:hint="eastAsia" w:ascii="宋体" w:hAnsi="宋体" w:eastAsia="宋体" w:cs="宋体"/>
          <w:color w:val="auto"/>
          <w:szCs w:val="21"/>
          <w:lang w:val="en-US" w:eastAsia="zh-CN"/>
        </w:rPr>
        <w:t>9</w:t>
      </w:r>
      <w:r>
        <w:rPr>
          <w:rFonts w:hint="eastAsia" w:ascii="宋体" w:hAnsi="宋体" w:eastAsia="宋体" w:cs="宋体"/>
          <w:color w:val="auto"/>
          <w:szCs w:val="21"/>
        </w:rPr>
        <w:t>时</w:t>
      </w:r>
      <w:r>
        <w:rPr>
          <w:rFonts w:hint="eastAsia" w:ascii="宋体" w:hAnsi="宋体" w:eastAsia="宋体" w:cs="宋体"/>
          <w:color w:val="auto"/>
          <w:szCs w:val="21"/>
          <w:lang w:val="en-US" w:eastAsia="zh-CN"/>
        </w:rPr>
        <w:t>3</w:t>
      </w:r>
      <w:r>
        <w:rPr>
          <w:rFonts w:hint="eastAsia" w:ascii="宋体" w:hAnsi="宋体" w:eastAsia="宋体" w:cs="宋体"/>
          <w:color w:val="auto"/>
          <w:szCs w:val="21"/>
        </w:rPr>
        <w:t>0分（提前半小时接收投标文件）。</w:t>
      </w:r>
    </w:p>
    <w:p>
      <w:pPr>
        <w:adjustRightInd w:val="0"/>
        <w:snapToGrid w:val="0"/>
        <w:spacing w:line="456"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七、投标文件递交地点：汕头市金平区东厦路1号世纪海岸雅园6栋1810房，1811房。</w:t>
      </w:r>
    </w:p>
    <w:p>
      <w:pPr>
        <w:adjustRightInd w:val="0"/>
        <w:snapToGrid w:val="0"/>
        <w:spacing w:line="456"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八、开标时间：202</w:t>
      </w:r>
      <w:r>
        <w:rPr>
          <w:rFonts w:hint="eastAsia" w:ascii="宋体" w:hAnsi="宋体" w:eastAsia="宋体" w:cs="宋体"/>
          <w:color w:val="auto"/>
          <w:szCs w:val="21"/>
          <w:lang w:val="en-US" w:eastAsia="zh-CN"/>
        </w:rPr>
        <w:t>5</w:t>
      </w:r>
      <w:r>
        <w:rPr>
          <w:rFonts w:hint="eastAsia" w:ascii="宋体" w:hAnsi="宋体" w:eastAsia="宋体" w:cs="宋体"/>
          <w:color w:val="auto"/>
          <w:szCs w:val="21"/>
        </w:rPr>
        <w:t>年</w:t>
      </w:r>
      <w:r>
        <w:rPr>
          <w:rFonts w:hint="eastAsia" w:ascii="宋体" w:hAnsi="宋体" w:cs="宋体"/>
          <w:color w:val="auto"/>
          <w:szCs w:val="21"/>
          <w:lang w:val="en-US" w:eastAsia="zh-CN"/>
        </w:rPr>
        <w:t>06</w:t>
      </w:r>
      <w:r>
        <w:rPr>
          <w:rFonts w:hint="eastAsia" w:ascii="宋体" w:hAnsi="宋体" w:eastAsia="宋体" w:cs="宋体"/>
          <w:color w:val="auto"/>
          <w:szCs w:val="21"/>
        </w:rPr>
        <w:t>月</w:t>
      </w:r>
      <w:r>
        <w:rPr>
          <w:rFonts w:hint="eastAsia" w:ascii="宋体" w:hAnsi="宋体" w:cs="宋体"/>
          <w:color w:val="auto"/>
          <w:szCs w:val="21"/>
          <w:lang w:val="en-US" w:eastAsia="zh-CN"/>
        </w:rPr>
        <w:t>03</w:t>
      </w:r>
      <w:r>
        <w:rPr>
          <w:rFonts w:hint="eastAsia" w:ascii="宋体" w:hAnsi="宋体" w:eastAsia="宋体" w:cs="宋体"/>
          <w:color w:val="auto"/>
          <w:szCs w:val="21"/>
        </w:rPr>
        <w:t>日</w:t>
      </w:r>
      <w:r>
        <w:rPr>
          <w:rFonts w:hint="eastAsia" w:ascii="宋体" w:hAnsi="宋体" w:eastAsia="宋体" w:cs="宋体"/>
          <w:color w:val="auto"/>
          <w:szCs w:val="21"/>
          <w:lang w:eastAsia="zh-CN"/>
        </w:rPr>
        <w:t>上</w:t>
      </w:r>
      <w:r>
        <w:rPr>
          <w:rFonts w:hint="eastAsia" w:ascii="宋体" w:hAnsi="宋体" w:eastAsia="宋体" w:cs="宋体"/>
          <w:color w:val="auto"/>
          <w:szCs w:val="21"/>
        </w:rPr>
        <w:t>午</w:t>
      </w:r>
      <w:r>
        <w:rPr>
          <w:rFonts w:hint="eastAsia" w:ascii="宋体" w:hAnsi="宋体" w:eastAsia="宋体" w:cs="宋体"/>
          <w:color w:val="auto"/>
          <w:szCs w:val="21"/>
          <w:lang w:val="en-US" w:eastAsia="zh-CN"/>
        </w:rPr>
        <w:t>9</w:t>
      </w:r>
      <w:r>
        <w:rPr>
          <w:rFonts w:hint="eastAsia" w:ascii="宋体" w:hAnsi="宋体" w:eastAsia="宋体" w:cs="宋体"/>
          <w:color w:val="auto"/>
          <w:szCs w:val="21"/>
        </w:rPr>
        <w:t>时</w:t>
      </w:r>
      <w:r>
        <w:rPr>
          <w:rFonts w:hint="eastAsia" w:ascii="宋体" w:hAnsi="宋体" w:eastAsia="宋体" w:cs="宋体"/>
          <w:color w:val="auto"/>
          <w:szCs w:val="21"/>
          <w:lang w:val="en-US" w:eastAsia="zh-CN"/>
        </w:rPr>
        <w:t>3</w:t>
      </w:r>
      <w:r>
        <w:rPr>
          <w:rFonts w:hint="eastAsia" w:ascii="宋体" w:hAnsi="宋体" w:eastAsia="宋体" w:cs="宋体"/>
          <w:color w:val="auto"/>
          <w:szCs w:val="21"/>
        </w:rPr>
        <w:t>0分。</w:t>
      </w:r>
    </w:p>
    <w:p>
      <w:pPr>
        <w:adjustRightInd w:val="0"/>
        <w:snapToGrid w:val="0"/>
        <w:spacing w:line="456" w:lineRule="auto"/>
        <w:ind w:firstLine="480" w:firstLineChars="200"/>
        <w:rPr>
          <w:rFonts w:hint="eastAsia" w:ascii="宋体" w:hAnsi="宋体" w:eastAsia="宋体" w:cs="宋体"/>
          <w:szCs w:val="21"/>
        </w:rPr>
      </w:pPr>
      <w:r>
        <w:rPr>
          <w:rFonts w:hint="eastAsia" w:ascii="宋体" w:hAnsi="宋体" w:eastAsia="宋体" w:cs="宋体"/>
          <w:szCs w:val="21"/>
        </w:rPr>
        <w:t>九、开标地点：汕头市金平区东厦路1号世纪海岸雅园6栋1810房，1811房。</w:t>
      </w:r>
    </w:p>
    <w:p>
      <w:pPr>
        <w:adjustRightInd/>
        <w:snapToGrid/>
        <w:spacing w:line="360" w:lineRule="auto"/>
        <w:ind w:left="240" w:leftChars="100" w:firstLine="240" w:firstLineChars="100"/>
        <w:rPr>
          <w:rFonts w:hint="eastAsia" w:ascii="宋体" w:hAnsi="宋体" w:eastAsia="宋体" w:cs="宋体"/>
          <w:szCs w:val="21"/>
        </w:rPr>
      </w:pPr>
      <w:r>
        <w:rPr>
          <w:rFonts w:hint="eastAsia" w:ascii="宋体" w:hAnsi="宋体" w:eastAsia="宋体" w:cs="宋体"/>
          <w:szCs w:val="21"/>
        </w:rPr>
        <w:t>十、公告期限：</w:t>
      </w:r>
      <w:r>
        <w:rPr>
          <w:rFonts w:hint="eastAsia" w:ascii="宋体" w:hAnsi="宋体" w:eastAsia="宋体" w:cs="宋体"/>
          <w:kern w:val="0"/>
          <w:szCs w:val="21"/>
        </w:rPr>
        <w:t>自本公告发布之日起5个工作日</w:t>
      </w:r>
      <w:r>
        <w:rPr>
          <w:rFonts w:hint="eastAsia" w:ascii="宋体" w:hAnsi="宋体" w:eastAsia="宋体" w:cs="宋体"/>
          <w:kern w:val="0"/>
          <w:szCs w:val="21"/>
          <w:lang w:eastAsia="zh-CN"/>
        </w:rPr>
        <w:t>，</w:t>
      </w:r>
      <w:r>
        <w:rPr>
          <w:rFonts w:hint="eastAsia" w:ascii="宋体" w:hAnsi="宋体" w:eastAsia="宋体" w:cs="宋体"/>
          <w:szCs w:val="21"/>
        </w:rPr>
        <w:t>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cs="宋体"/>
          <w:szCs w:val="21"/>
          <w:lang w:val="en-US" w:eastAsia="zh-CN"/>
        </w:rPr>
        <w:t>05</w:t>
      </w:r>
      <w:r>
        <w:rPr>
          <w:rFonts w:hint="eastAsia" w:ascii="宋体" w:hAnsi="宋体" w:eastAsia="宋体" w:cs="宋体"/>
          <w:szCs w:val="21"/>
        </w:rPr>
        <w:t>月</w:t>
      </w:r>
      <w:r>
        <w:rPr>
          <w:rFonts w:hint="eastAsia" w:ascii="宋体" w:hAnsi="宋体" w:cs="宋体"/>
          <w:szCs w:val="21"/>
          <w:lang w:val="en-US" w:eastAsia="zh-CN"/>
        </w:rPr>
        <w:t>13</w:t>
      </w:r>
      <w:r>
        <w:rPr>
          <w:rFonts w:hint="eastAsia" w:ascii="宋体" w:hAnsi="宋体" w:eastAsia="宋体" w:cs="宋体"/>
          <w:szCs w:val="21"/>
        </w:rPr>
        <w:t>日至202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cs="宋体"/>
          <w:szCs w:val="21"/>
          <w:lang w:val="en-US" w:eastAsia="zh-CN"/>
        </w:rPr>
        <w:t>05</w:t>
      </w:r>
      <w:r>
        <w:rPr>
          <w:rFonts w:hint="eastAsia" w:ascii="宋体" w:hAnsi="宋体" w:eastAsia="宋体" w:cs="宋体"/>
          <w:szCs w:val="21"/>
        </w:rPr>
        <w:t>月</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19</w:t>
      </w:r>
      <w:r>
        <w:rPr>
          <w:rFonts w:hint="eastAsia" w:ascii="宋体" w:hAnsi="宋体" w:eastAsia="宋体" w:cs="宋体"/>
          <w:szCs w:val="21"/>
        </w:rPr>
        <w:t>日。</w:t>
      </w:r>
    </w:p>
    <w:p>
      <w:pPr>
        <w:adjustRightInd w:val="0"/>
        <w:snapToGrid w:val="0"/>
        <w:spacing w:line="456" w:lineRule="auto"/>
        <w:ind w:firstLine="480" w:firstLineChars="200"/>
        <w:rPr>
          <w:rFonts w:hint="eastAsia" w:ascii="宋体" w:hAnsi="宋体" w:eastAsia="宋体" w:cs="宋体"/>
          <w:szCs w:val="21"/>
        </w:rPr>
      </w:pPr>
      <w:r>
        <w:rPr>
          <w:rFonts w:hint="eastAsia" w:ascii="宋体" w:hAnsi="宋体" w:eastAsia="宋体" w:cs="宋体"/>
          <w:szCs w:val="21"/>
        </w:rPr>
        <w:t>十一、采购人、采购代理机</w:t>
      </w:r>
      <w:r>
        <w:rPr>
          <w:rFonts w:hint="eastAsia" w:ascii="宋体" w:hAnsi="宋体" w:eastAsia="宋体" w:cs="宋体"/>
          <w:szCs w:val="21"/>
          <w:highlight w:val="none"/>
        </w:rPr>
        <w:t>构</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政府采购监督管理机构</w:t>
      </w:r>
      <w:r>
        <w:rPr>
          <w:rFonts w:hint="eastAsia" w:ascii="宋体" w:hAnsi="宋体" w:eastAsia="宋体" w:cs="宋体"/>
          <w:szCs w:val="21"/>
        </w:rPr>
        <w:t>的名称、地址和联系方式。</w:t>
      </w:r>
    </w:p>
    <w:p>
      <w:pPr>
        <w:adjustRightInd w:val="0"/>
        <w:snapToGrid w:val="0"/>
        <w:spacing w:line="456" w:lineRule="auto"/>
        <w:ind w:firstLine="480" w:firstLineChars="200"/>
        <w:rPr>
          <w:rFonts w:hint="eastAsia" w:ascii="宋体" w:hAnsi="宋体" w:eastAsia="宋体" w:cs="宋体"/>
          <w:szCs w:val="21"/>
        </w:rPr>
      </w:pPr>
      <w:r>
        <w:rPr>
          <w:rFonts w:hint="eastAsia" w:ascii="宋体" w:hAnsi="宋体" w:eastAsia="宋体" w:cs="宋体"/>
          <w:szCs w:val="21"/>
        </w:rPr>
        <w:t>1、采购人联系方式</w:t>
      </w:r>
    </w:p>
    <w:p>
      <w:pPr>
        <w:adjustRightInd w:val="0"/>
        <w:snapToGrid w:val="0"/>
        <w:spacing w:line="456" w:lineRule="auto"/>
        <w:ind w:firstLine="480" w:firstLineChars="200"/>
        <w:rPr>
          <w:rFonts w:hint="eastAsia" w:ascii="宋体" w:hAnsi="宋体" w:eastAsia="宋体" w:cs="宋体"/>
          <w:color w:val="auto"/>
          <w:szCs w:val="21"/>
          <w:lang w:eastAsia="zh-CN"/>
        </w:rPr>
      </w:pPr>
      <w:r>
        <w:rPr>
          <w:rFonts w:hint="eastAsia" w:ascii="宋体" w:hAnsi="宋体" w:eastAsia="宋体" w:cs="宋体"/>
          <w:color w:val="auto"/>
          <w:szCs w:val="21"/>
        </w:rPr>
        <w:t>采购人名称：</w:t>
      </w:r>
      <w:r>
        <w:rPr>
          <w:rFonts w:hint="eastAsia" w:ascii="宋体" w:hAnsi="宋体" w:eastAsia="宋体" w:cs="宋体"/>
          <w:color w:val="auto"/>
          <w:szCs w:val="21"/>
          <w:lang w:eastAsia="zh-CN"/>
        </w:rPr>
        <w:t>国家税务总局南澳县税务局</w:t>
      </w:r>
    </w:p>
    <w:p>
      <w:pPr>
        <w:adjustRightInd w:val="0"/>
        <w:snapToGrid w:val="0"/>
        <w:spacing w:line="456" w:lineRule="auto"/>
        <w:ind w:firstLine="480" w:firstLineChars="200"/>
        <w:rPr>
          <w:rFonts w:hint="eastAsia" w:ascii="宋体" w:hAnsi="宋体" w:eastAsia="宋体" w:cs="宋体"/>
          <w:color w:val="auto"/>
          <w:szCs w:val="21"/>
          <w:lang w:eastAsia="zh-CN"/>
        </w:rPr>
      </w:pPr>
      <w:r>
        <w:rPr>
          <w:rFonts w:hint="eastAsia" w:ascii="宋体" w:hAnsi="宋体" w:eastAsia="宋体" w:cs="宋体"/>
          <w:color w:val="auto"/>
          <w:szCs w:val="21"/>
        </w:rPr>
        <w:t>采购人联系人：彭先生</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p>
    <w:p>
      <w:pPr>
        <w:adjustRightInd w:val="0"/>
        <w:snapToGrid w:val="0"/>
        <w:spacing w:line="456" w:lineRule="auto"/>
        <w:ind w:firstLine="48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rPr>
        <w:t>采购人联系电话：0754-86805774</w:t>
      </w:r>
      <w:r>
        <w:rPr>
          <w:rFonts w:hint="eastAsia" w:ascii="宋体" w:hAnsi="宋体" w:eastAsia="宋体" w:cs="宋体"/>
          <w:color w:val="auto"/>
          <w:szCs w:val="21"/>
          <w:lang w:val="en-US" w:eastAsia="zh-CN"/>
        </w:rPr>
        <w:t xml:space="preserve"> </w:t>
      </w:r>
    </w:p>
    <w:p>
      <w:pPr>
        <w:adjustRightInd w:val="0"/>
        <w:snapToGrid w:val="0"/>
        <w:spacing w:line="456" w:lineRule="auto"/>
        <w:ind w:firstLine="480" w:firstLineChars="200"/>
        <w:rPr>
          <w:rFonts w:hint="eastAsia" w:ascii="宋体" w:hAnsi="宋体" w:eastAsia="宋体" w:cs="宋体"/>
          <w:szCs w:val="21"/>
        </w:rPr>
      </w:pPr>
      <w:r>
        <w:rPr>
          <w:rFonts w:hint="eastAsia" w:ascii="宋体" w:hAnsi="宋体" w:eastAsia="宋体" w:cs="宋体"/>
          <w:szCs w:val="21"/>
        </w:rPr>
        <w:t>2、采购代理机构联系方式</w:t>
      </w:r>
    </w:p>
    <w:p>
      <w:pPr>
        <w:adjustRightInd w:val="0"/>
        <w:snapToGrid w:val="0"/>
        <w:spacing w:line="456" w:lineRule="auto"/>
        <w:ind w:firstLine="480" w:firstLineChars="200"/>
        <w:rPr>
          <w:rFonts w:hint="eastAsia" w:ascii="宋体" w:hAnsi="宋体" w:eastAsia="宋体" w:cs="宋体"/>
          <w:szCs w:val="21"/>
        </w:rPr>
      </w:pPr>
      <w:r>
        <w:rPr>
          <w:rFonts w:hint="eastAsia" w:ascii="宋体" w:hAnsi="宋体" w:eastAsia="宋体" w:cs="宋体"/>
          <w:szCs w:val="21"/>
        </w:rPr>
        <w:t>采购代理机构名称：广州穗科建设管理有限公司汕头分公司</w:t>
      </w:r>
    </w:p>
    <w:p>
      <w:pPr>
        <w:adjustRightInd w:val="0"/>
        <w:snapToGrid w:val="0"/>
        <w:spacing w:line="456" w:lineRule="auto"/>
        <w:ind w:firstLine="480" w:firstLineChars="200"/>
        <w:rPr>
          <w:rFonts w:hint="eastAsia" w:ascii="宋体" w:hAnsi="宋体" w:eastAsia="宋体" w:cs="宋体"/>
          <w:szCs w:val="21"/>
        </w:rPr>
      </w:pPr>
      <w:r>
        <w:rPr>
          <w:rFonts w:hint="eastAsia" w:ascii="宋体" w:hAnsi="宋体" w:eastAsia="宋体" w:cs="宋体"/>
          <w:szCs w:val="21"/>
        </w:rPr>
        <w:t>采购代理机构地址：广东省汕头市金平区东厦路1号世纪海岸雅园6栋1810房，1811房</w:t>
      </w:r>
    </w:p>
    <w:p>
      <w:pPr>
        <w:adjustRightInd w:val="0"/>
        <w:snapToGrid w:val="0"/>
        <w:spacing w:line="456" w:lineRule="auto"/>
        <w:ind w:firstLine="480" w:firstLineChars="200"/>
        <w:rPr>
          <w:rFonts w:hint="eastAsia" w:ascii="宋体" w:hAnsi="宋体" w:eastAsia="宋体" w:cs="宋体"/>
          <w:szCs w:val="21"/>
          <w:lang w:eastAsia="zh-CN"/>
        </w:rPr>
      </w:pPr>
      <w:r>
        <w:rPr>
          <w:rFonts w:hint="eastAsia" w:ascii="宋体" w:hAnsi="宋体" w:eastAsia="宋体" w:cs="宋体"/>
          <w:szCs w:val="21"/>
        </w:rPr>
        <w:t>采购代理机构联系人：</w:t>
      </w:r>
      <w:r>
        <w:rPr>
          <w:rFonts w:hint="eastAsia" w:ascii="宋体" w:hAnsi="宋体" w:eastAsia="宋体" w:cs="宋体"/>
          <w:szCs w:val="21"/>
          <w:lang w:eastAsia="zh-CN"/>
        </w:rPr>
        <w:t>郑工</w:t>
      </w:r>
    </w:p>
    <w:p>
      <w:pPr>
        <w:adjustRightInd w:val="0"/>
        <w:snapToGrid w:val="0"/>
        <w:spacing w:line="456" w:lineRule="auto"/>
        <w:ind w:firstLine="480" w:firstLineChars="200"/>
        <w:rPr>
          <w:rFonts w:hint="eastAsia" w:ascii="宋体" w:hAnsi="宋体" w:eastAsia="宋体" w:cs="宋体"/>
          <w:szCs w:val="21"/>
        </w:rPr>
      </w:pPr>
      <w:r>
        <w:rPr>
          <w:rFonts w:hint="eastAsia" w:ascii="宋体" w:hAnsi="宋体" w:eastAsia="宋体" w:cs="宋体"/>
          <w:szCs w:val="21"/>
        </w:rPr>
        <w:t xml:space="preserve">采购代理机构联系电话：0754-87123068           </w:t>
      </w:r>
    </w:p>
    <w:p>
      <w:pPr>
        <w:snapToGrid w:val="0"/>
        <w:spacing w:line="456" w:lineRule="auto"/>
        <w:ind w:firstLine="480" w:firstLineChars="200"/>
        <w:rPr>
          <w:rFonts w:hint="eastAsia" w:ascii="宋体" w:hAnsi="宋体" w:eastAsia="宋体" w:cs="宋体"/>
          <w:szCs w:val="21"/>
        </w:rPr>
      </w:pPr>
      <w:r>
        <w:rPr>
          <w:rFonts w:hint="eastAsia" w:ascii="宋体" w:hAnsi="宋体" w:eastAsia="宋体" w:cs="宋体"/>
          <w:szCs w:val="21"/>
        </w:rPr>
        <w:t>采购代理机构传真：0754-87279975</w:t>
      </w:r>
    </w:p>
    <w:p>
      <w:pPr>
        <w:adjustRightInd w:val="0"/>
        <w:snapToGrid w:val="0"/>
        <w:spacing w:line="456" w:lineRule="auto"/>
        <w:ind w:firstLine="48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3、政府采购监督管理机构：财政部国库司政府采购监督裁决处</w:t>
      </w:r>
    </w:p>
    <w:p>
      <w:pPr>
        <w:adjustRightInd w:val="0"/>
        <w:snapToGrid w:val="0"/>
        <w:spacing w:line="456" w:lineRule="auto"/>
        <w:ind w:firstLine="48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地 址：北京市西城区月坛北小街13号中船宾馆北楼四层8401室、8403室</w:t>
      </w:r>
    </w:p>
    <w:p>
      <w:pPr>
        <w:adjustRightInd w:val="0"/>
        <w:snapToGrid w:val="0"/>
        <w:spacing w:line="456" w:lineRule="auto"/>
        <w:ind w:firstLine="48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电 话：010-68513070，68519967</w:t>
      </w:r>
    </w:p>
    <w:p>
      <w:pPr>
        <w:pStyle w:val="5"/>
        <w:rPr>
          <w:rFonts w:hint="eastAsia" w:ascii="宋体" w:hAnsi="宋体" w:eastAsia="宋体" w:cs="宋体"/>
          <w:kern w:val="0"/>
          <w:sz w:val="24"/>
          <w:szCs w:val="21"/>
          <w:highlight w:val="none"/>
          <w:lang w:val="en-US" w:eastAsia="zh-CN"/>
        </w:rPr>
      </w:pPr>
    </w:p>
    <w:p>
      <w:pPr>
        <w:adjustRightInd w:val="0"/>
        <w:snapToGrid w:val="0"/>
        <w:spacing w:line="456" w:lineRule="auto"/>
        <w:ind w:firstLine="480" w:firstLineChars="200"/>
        <w:jc w:val="right"/>
        <w:rPr>
          <w:rFonts w:hint="eastAsia" w:ascii="宋体" w:hAnsi="宋体" w:eastAsia="宋体" w:cs="宋体"/>
          <w:kern w:val="0"/>
          <w:sz w:val="24"/>
          <w:szCs w:val="21"/>
          <w:highlight w:val="none"/>
          <w:lang w:val="en-US" w:eastAsia="zh-CN"/>
        </w:rPr>
      </w:pPr>
      <w:r>
        <w:rPr>
          <w:rFonts w:hint="eastAsia" w:ascii="宋体" w:hAnsi="宋体" w:eastAsia="宋体" w:cs="宋体"/>
          <w:kern w:val="0"/>
          <w:sz w:val="24"/>
          <w:szCs w:val="21"/>
          <w:highlight w:val="none"/>
          <w:lang w:val="en-US" w:eastAsia="zh-CN"/>
        </w:rPr>
        <w:t>国家税务总局南澳县税务局</w:t>
      </w:r>
    </w:p>
    <w:p>
      <w:pPr>
        <w:adjustRightInd w:val="0"/>
        <w:snapToGrid w:val="0"/>
        <w:spacing w:line="456" w:lineRule="auto"/>
        <w:ind w:firstLine="480" w:firstLineChars="200"/>
        <w:jc w:val="right"/>
        <w:rPr>
          <w:rFonts w:hint="eastAsia" w:ascii="宋体" w:hAnsi="宋体" w:eastAsia="宋体" w:cs="宋体"/>
          <w:szCs w:val="21"/>
        </w:rPr>
      </w:pPr>
      <w:r>
        <w:rPr>
          <w:rFonts w:hint="eastAsia" w:ascii="宋体" w:hAnsi="宋体" w:eastAsia="宋体" w:cs="宋体"/>
          <w:szCs w:val="21"/>
        </w:rPr>
        <w:t>广州穗科建设管理有限公司汕头分公司</w:t>
      </w:r>
    </w:p>
    <w:p>
      <w:pPr>
        <w:adjustRightInd w:val="0"/>
        <w:snapToGrid w:val="0"/>
        <w:spacing w:line="456" w:lineRule="auto"/>
        <w:ind w:firstLine="480" w:firstLineChars="200"/>
        <w:jc w:val="right"/>
        <w:rPr>
          <w:rFonts w:hint="eastAsia" w:ascii="宋体" w:hAnsi="宋体" w:eastAsia="宋体" w:cs="宋体"/>
          <w:b w:val="0"/>
          <w:sz w:val="21"/>
          <w:szCs w:val="21"/>
        </w:rPr>
      </w:pPr>
      <w:r>
        <w:rPr>
          <w:rFonts w:hint="eastAsia" w:ascii="宋体" w:hAnsi="宋体" w:eastAsia="宋体" w:cs="宋体"/>
          <w:szCs w:val="21"/>
        </w:rPr>
        <w:t>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cs="宋体"/>
          <w:szCs w:val="21"/>
          <w:lang w:val="en-US" w:eastAsia="zh-CN"/>
        </w:rPr>
        <w:t>05</w:t>
      </w:r>
      <w:r>
        <w:rPr>
          <w:rFonts w:hint="eastAsia" w:ascii="宋体" w:hAnsi="宋体" w:eastAsia="宋体" w:cs="宋体"/>
          <w:szCs w:val="21"/>
        </w:rPr>
        <w:t>月</w:t>
      </w:r>
      <w:r>
        <w:rPr>
          <w:rFonts w:hint="eastAsia" w:ascii="宋体" w:hAnsi="宋体" w:cs="宋体"/>
          <w:szCs w:val="21"/>
          <w:lang w:val="en-US" w:eastAsia="zh-CN"/>
        </w:rPr>
        <w:t>12</w:t>
      </w:r>
      <w:r>
        <w:rPr>
          <w:rFonts w:hint="eastAsia" w:ascii="宋体" w:hAnsi="宋体" w:eastAsia="宋体" w:cs="宋体"/>
          <w:szCs w:val="21"/>
        </w:rPr>
        <w:t>日</w:t>
      </w:r>
    </w:p>
    <w:p>
      <w:pPr>
        <w:rPr>
          <w:rFonts w:hint="eastAsia" w:ascii="宋体" w:hAnsi="宋体" w:eastAsia="宋体" w:cs="宋体"/>
        </w:rPr>
      </w:pPr>
    </w:p>
    <w:p>
      <w:pPr>
        <w:pStyle w:val="2"/>
        <w:ind w:firstLine="422"/>
        <w:rPr>
          <w:rFonts w:hint="eastAsia" w:ascii="宋体" w:hAnsi="宋体" w:eastAsia="宋体" w:cs="宋体"/>
        </w:rPr>
      </w:pPr>
    </w:p>
    <w:p>
      <w:pPr>
        <w:pStyle w:val="2"/>
        <w:ind w:firstLine="422"/>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2"/>
        <w:ind w:firstLine="422"/>
        <w:rPr>
          <w:rFonts w:hint="eastAsia" w:ascii="宋体" w:hAnsi="宋体" w:eastAsia="宋体" w:cs="宋体"/>
        </w:rPr>
      </w:pPr>
    </w:p>
    <w:p>
      <w:pPr>
        <w:pStyle w:val="6"/>
        <w:spacing w:line="360" w:lineRule="auto"/>
        <w:jc w:val="center"/>
        <w:rPr>
          <w:rFonts w:hint="eastAsia" w:ascii="宋体" w:hAnsi="宋体" w:eastAsia="宋体" w:cs="宋体"/>
        </w:rPr>
      </w:pPr>
      <w:bookmarkStart w:id="5" w:name="_Toc98175177"/>
      <w:bookmarkStart w:id="6" w:name="_Toc102300254"/>
      <w:bookmarkStart w:id="7" w:name="_Toc500229355"/>
    </w:p>
    <w:p>
      <w:pPr>
        <w:pStyle w:val="6"/>
        <w:spacing w:line="360" w:lineRule="auto"/>
        <w:jc w:val="center"/>
        <w:rPr>
          <w:rFonts w:hint="eastAsia" w:ascii="宋体" w:hAnsi="宋体" w:eastAsia="宋体" w:cs="宋体"/>
        </w:rPr>
      </w:pPr>
    </w:p>
    <w:p>
      <w:pPr>
        <w:pStyle w:val="6"/>
        <w:spacing w:line="360" w:lineRule="auto"/>
        <w:jc w:val="center"/>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6"/>
        <w:spacing w:line="360" w:lineRule="auto"/>
        <w:jc w:val="center"/>
        <w:rPr>
          <w:rFonts w:hint="eastAsia" w:ascii="宋体" w:hAnsi="宋体" w:eastAsia="宋体" w:cs="宋体"/>
        </w:rPr>
      </w:pPr>
      <w:bookmarkStart w:id="8" w:name="_Toc10545"/>
      <w:r>
        <w:rPr>
          <w:rFonts w:hint="eastAsia" w:ascii="宋体" w:hAnsi="宋体" w:eastAsia="宋体" w:cs="宋体"/>
        </w:rPr>
        <w:t xml:space="preserve">第二章 </w:t>
      </w:r>
      <w:bookmarkStart w:id="9" w:name="_Hlt98173553"/>
      <w:bookmarkEnd w:id="9"/>
      <w:r>
        <w:rPr>
          <w:rFonts w:hint="eastAsia" w:ascii="宋体" w:hAnsi="宋体" w:eastAsia="宋体" w:cs="宋体"/>
        </w:rPr>
        <w:t xml:space="preserve"> </w:t>
      </w:r>
      <w:bookmarkEnd w:id="5"/>
      <w:bookmarkEnd w:id="6"/>
      <w:r>
        <w:rPr>
          <w:rFonts w:hint="eastAsia" w:ascii="宋体" w:hAnsi="宋体" w:eastAsia="宋体" w:cs="宋体"/>
        </w:rPr>
        <w:t>用户需求书</w:t>
      </w:r>
      <w:bookmarkEnd w:id="7"/>
      <w:bookmarkEnd w:id="8"/>
    </w:p>
    <w:p>
      <w:pPr>
        <w:spacing w:line="560" w:lineRule="exact"/>
        <w:jc w:val="left"/>
        <w:rPr>
          <w:rFonts w:hint="eastAsia" w:ascii="宋体" w:hAnsi="宋体" w:eastAsia="宋体" w:cs="宋体"/>
          <w:b/>
          <w:sz w:val="24"/>
          <w:szCs w:val="24"/>
        </w:rPr>
      </w:pPr>
      <w:r>
        <w:rPr>
          <w:rFonts w:hint="eastAsia" w:ascii="宋体" w:hAnsi="宋体" w:eastAsia="宋体" w:cs="宋体"/>
          <w:b/>
          <w:sz w:val="24"/>
          <w:szCs w:val="24"/>
        </w:rPr>
        <w:t xml:space="preserve"> </w:t>
      </w: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bookmarkStart w:id="10" w:name="_Hlk173922159"/>
    </w:p>
    <w:bookmarkEnd w:id="10"/>
    <w:p>
      <w:pPr>
        <w:spacing w:line="360" w:lineRule="auto"/>
        <w:jc w:val="center"/>
        <w:rPr>
          <w:rFonts w:hint="eastAsia" w:ascii="宋体" w:hAnsi="宋体" w:eastAsia="宋体" w:cs="宋体"/>
          <w:sz w:val="32"/>
        </w:rPr>
      </w:pPr>
      <w:r>
        <w:rPr>
          <w:rFonts w:hint="eastAsia" w:ascii="宋体" w:hAnsi="宋体" w:eastAsia="宋体" w:cs="宋体"/>
        </w:rPr>
        <w:br w:type="page"/>
      </w:r>
      <w:r>
        <w:rPr>
          <w:rFonts w:hint="eastAsia" w:ascii="宋体" w:hAnsi="宋体" w:eastAsia="宋体" w:cs="宋体"/>
          <w:sz w:val="32"/>
        </w:rPr>
        <w:t>目 录</w:t>
      </w:r>
    </w:p>
    <w:p>
      <w:pPr>
        <w:pStyle w:val="46"/>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sz w:val="32"/>
        </w:rPr>
        <w:fldChar w:fldCharType="begin"/>
      </w:r>
      <w:r>
        <w:rPr>
          <w:rFonts w:hint="eastAsia" w:ascii="宋体" w:hAnsi="宋体" w:eastAsia="宋体" w:cs="宋体"/>
          <w:sz w:val="32"/>
        </w:rPr>
        <w:instrText xml:space="preserve">TOC \o "1-3" \h \z \u</w:instrText>
      </w:r>
      <w:r>
        <w:rPr>
          <w:rFonts w:hint="eastAsia" w:ascii="宋体" w:hAnsi="宋体" w:eastAsia="宋体" w:cs="宋体"/>
          <w:sz w:val="32"/>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"_Toc256000000" </w:instrText>
      </w:r>
      <w:r>
        <w:rPr>
          <w:rFonts w:hint="eastAsia" w:ascii="宋体" w:hAnsi="宋体" w:eastAsia="宋体" w:cs="宋体"/>
        </w:rPr>
        <w:fldChar w:fldCharType="separate"/>
      </w:r>
      <w:r>
        <w:rPr>
          <w:rStyle w:val="75"/>
          <w:rFonts w:hint="eastAsia" w:ascii="宋体" w:hAnsi="宋体" w:eastAsia="宋体" w:cs="宋体"/>
          <w:kern w:val="36"/>
        </w:rPr>
        <w:t>1项目概述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_Toc256000000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55"/>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"_Toc256000001" </w:instrText>
      </w:r>
      <w:r>
        <w:rPr>
          <w:rFonts w:hint="eastAsia" w:ascii="宋体" w:hAnsi="宋体" w:eastAsia="宋体" w:cs="宋体"/>
        </w:rPr>
        <w:fldChar w:fldCharType="separate"/>
      </w:r>
      <w:r>
        <w:rPr>
          <w:rStyle w:val="75"/>
          <w:rFonts w:hint="eastAsia" w:ascii="宋体" w:hAnsi="宋体" w:eastAsia="宋体" w:cs="宋体"/>
        </w:rPr>
        <w:t>1.1项目背景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_Toc256000001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34"/>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"_Toc256000002" </w:instrText>
      </w:r>
      <w:r>
        <w:rPr>
          <w:rFonts w:hint="eastAsia" w:ascii="宋体" w:hAnsi="宋体" w:eastAsia="宋体" w:cs="宋体"/>
        </w:rPr>
        <w:fldChar w:fldCharType="separate"/>
      </w:r>
      <w:r>
        <w:rPr>
          <w:rStyle w:val="75"/>
          <w:rFonts w:hint="eastAsia" w:ascii="宋体" w:hAnsi="宋体" w:eastAsia="宋体" w:cs="宋体"/>
        </w:rPr>
        <w:t>1.1.1项目目的、意义及背景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_Toc256000002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55"/>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"_Toc256000003" </w:instrText>
      </w:r>
      <w:r>
        <w:rPr>
          <w:rFonts w:hint="eastAsia" w:ascii="宋体" w:hAnsi="宋体" w:eastAsia="宋体" w:cs="宋体"/>
        </w:rPr>
        <w:fldChar w:fldCharType="separate"/>
      </w:r>
      <w:r>
        <w:rPr>
          <w:rStyle w:val="75"/>
          <w:rFonts w:hint="eastAsia" w:ascii="宋体" w:hAnsi="宋体" w:eastAsia="宋体" w:cs="宋体"/>
        </w:rPr>
        <w:t>1.2项目内容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_Toc256000003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34"/>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"_Toc256000004" </w:instrText>
      </w:r>
      <w:r>
        <w:rPr>
          <w:rFonts w:hint="eastAsia" w:ascii="宋体" w:hAnsi="宋体" w:eastAsia="宋体" w:cs="宋体"/>
        </w:rPr>
        <w:fldChar w:fldCharType="separate"/>
      </w:r>
      <w:r>
        <w:rPr>
          <w:rStyle w:val="75"/>
          <w:rFonts w:hint="eastAsia" w:ascii="宋体" w:hAnsi="宋体" w:eastAsia="宋体" w:cs="宋体"/>
        </w:rPr>
        <w:t>1.2.1采购内容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_Toc256000004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34"/>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"_Toc256000005" </w:instrText>
      </w:r>
      <w:r>
        <w:rPr>
          <w:rFonts w:hint="eastAsia" w:ascii="宋体" w:hAnsi="宋体" w:eastAsia="宋体" w:cs="宋体"/>
        </w:rPr>
        <w:fldChar w:fldCharType="separate"/>
      </w:r>
      <w:r>
        <w:rPr>
          <w:rStyle w:val="75"/>
          <w:rFonts w:hint="eastAsia" w:ascii="宋体" w:hAnsi="宋体" w:eastAsia="宋体" w:cs="宋体"/>
        </w:rPr>
        <w:t>1.2.2项目实施要求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_Toc256000005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pPr>
        <w:pStyle w:val="55"/>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"_Toc256000006" </w:instrText>
      </w:r>
      <w:r>
        <w:rPr>
          <w:rFonts w:hint="eastAsia" w:ascii="宋体" w:hAnsi="宋体" w:eastAsia="宋体" w:cs="宋体"/>
        </w:rPr>
        <w:fldChar w:fldCharType="separate"/>
      </w:r>
      <w:r>
        <w:rPr>
          <w:rStyle w:val="75"/>
          <w:rFonts w:hint="eastAsia" w:ascii="宋体" w:hAnsi="宋体" w:eastAsia="宋体" w:cs="宋体"/>
        </w:rPr>
        <w:t>1.3其他要求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_Toc256000006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pPr>
        <w:pStyle w:val="34"/>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"_Toc256000007" </w:instrText>
      </w:r>
      <w:r>
        <w:rPr>
          <w:rFonts w:hint="eastAsia" w:ascii="宋体" w:hAnsi="宋体" w:eastAsia="宋体" w:cs="宋体"/>
        </w:rPr>
        <w:fldChar w:fldCharType="separate"/>
      </w:r>
      <w:r>
        <w:rPr>
          <w:rStyle w:val="75"/>
          <w:rFonts w:hint="eastAsia" w:ascii="宋体" w:hAnsi="宋体" w:eastAsia="宋体" w:cs="宋体"/>
        </w:rPr>
        <w:t>1.3.1其他要求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_Toc256000007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pPr>
        <w:pStyle w:val="34"/>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"_Toc256000008" </w:instrText>
      </w:r>
      <w:r>
        <w:rPr>
          <w:rFonts w:hint="eastAsia" w:ascii="宋体" w:hAnsi="宋体" w:eastAsia="宋体" w:cs="宋体"/>
        </w:rPr>
        <w:fldChar w:fldCharType="separate"/>
      </w:r>
      <w:r>
        <w:rPr>
          <w:rStyle w:val="75"/>
          <w:rFonts w:hint="eastAsia" w:ascii="宋体" w:hAnsi="宋体" w:eastAsia="宋体" w:cs="宋体"/>
        </w:rPr>
        <w:t>1.3.2“★”号条款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_Toc256000008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pPr>
        <w:pStyle w:val="46"/>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"_Toc256000009" </w:instrText>
      </w:r>
      <w:r>
        <w:rPr>
          <w:rFonts w:hint="eastAsia" w:ascii="宋体" w:hAnsi="宋体" w:eastAsia="宋体" w:cs="宋体"/>
        </w:rPr>
        <w:fldChar w:fldCharType="separate"/>
      </w:r>
      <w:r>
        <w:rPr>
          <w:rStyle w:val="75"/>
          <w:rFonts w:hint="eastAsia" w:ascii="宋体" w:hAnsi="宋体" w:eastAsia="宋体" w:cs="宋体"/>
          <w:kern w:val="36"/>
        </w:rPr>
        <w:t>2投标/响应要求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_Toc256000009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55"/>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"_Toc256000010" </w:instrText>
      </w:r>
      <w:r>
        <w:rPr>
          <w:rFonts w:hint="eastAsia" w:ascii="宋体" w:hAnsi="宋体" w:eastAsia="宋体" w:cs="宋体"/>
        </w:rPr>
        <w:fldChar w:fldCharType="separate"/>
      </w:r>
      <w:r>
        <w:rPr>
          <w:rStyle w:val="75"/>
          <w:rFonts w:hint="eastAsia" w:ascii="宋体" w:hAnsi="宋体" w:eastAsia="宋体" w:cs="宋体"/>
        </w:rPr>
        <w:t>2.1对供应商的要求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_Toc256000010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34"/>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"_Toc256000011" </w:instrText>
      </w:r>
      <w:r>
        <w:rPr>
          <w:rFonts w:hint="eastAsia" w:ascii="宋体" w:hAnsi="宋体" w:eastAsia="宋体" w:cs="宋体"/>
        </w:rPr>
        <w:fldChar w:fldCharType="separate"/>
      </w:r>
      <w:r>
        <w:rPr>
          <w:rStyle w:val="75"/>
          <w:rFonts w:hint="eastAsia" w:ascii="宋体" w:hAnsi="宋体" w:eastAsia="宋体" w:cs="宋体"/>
        </w:rPr>
        <w:t>2.1.1必备资质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_Toc256000011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34"/>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"_Toc256000012" </w:instrText>
      </w:r>
      <w:r>
        <w:rPr>
          <w:rFonts w:hint="eastAsia" w:ascii="宋体" w:hAnsi="宋体" w:eastAsia="宋体" w:cs="宋体"/>
        </w:rPr>
        <w:fldChar w:fldCharType="separate"/>
      </w:r>
      <w:r>
        <w:rPr>
          <w:rStyle w:val="75"/>
          <w:rFonts w:hint="eastAsia" w:ascii="宋体" w:hAnsi="宋体" w:eastAsia="宋体" w:cs="宋体"/>
        </w:rPr>
        <w:t>2.1.2是否允许联合体</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_Toc256000012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34"/>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"_Toc256000013" </w:instrText>
      </w:r>
      <w:r>
        <w:rPr>
          <w:rFonts w:hint="eastAsia" w:ascii="宋体" w:hAnsi="宋体" w:eastAsia="宋体" w:cs="宋体"/>
        </w:rPr>
        <w:fldChar w:fldCharType="separate"/>
      </w:r>
      <w:r>
        <w:rPr>
          <w:rStyle w:val="75"/>
          <w:rFonts w:hint="eastAsia" w:ascii="宋体" w:hAnsi="宋体" w:eastAsia="宋体" w:cs="宋体"/>
        </w:rPr>
        <w:t>2.1.3是否专门面向中小企业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_Toc256000013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55"/>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"_Toc256000014" </w:instrText>
      </w:r>
      <w:r>
        <w:rPr>
          <w:rFonts w:hint="eastAsia" w:ascii="宋体" w:hAnsi="宋体" w:eastAsia="宋体" w:cs="宋体"/>
        </w:rPr>
        <w:fldChar w:fldCharType="separate"/>
      </w:r>
      <w:r>
        <w:rPr>
          <w:rStyle w:val="75"/>
          <w:rFonts w:hint="eastAsia" w:ascii="宋体" w:hAnsi="宋体" w:eastAsia="宋体" w:cs="宋体"/>
        </w:rPr>
        <w:t>2.2技术部分投标/响应内容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_Toc256000014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pPr>
        <w:pStyle w:val="34"/>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"_Toc256000015" </w:instrText>
      </w:r>
      <w:r>
        <w:rPr>
          <w:rFonts w:hint="eastAsia" w:ascii="宋体" w:hAnsi="宋体" w:eastAsia="宋体" w:cs="宋体"/>
        </w:rPr>
        <w:fldChar w:fldCharType="separate"/>
      </w:r>
      <w:r>
        <w:rPr>
          <w:rStyle w:val="75"/>
          <w:rFonts w:hint="eastAsia" w:ascii="宋体" w:hAnsi="宋体" w:eastAsia="宋体" w:cs="宋体"/>
        </w:rPr>
        <w:t>2.2.1投标/响应方案要求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_Toc256000015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pPr>
        <w:pStyle w:val="46"/>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"_Toc256000016" </w:instrText>
      </w:r>
      <w:r>
        <w:rPr>
          <w:rFonts w:hint="eastAsia" w:ascii="宋体" w:hAnsi="宋体" w:eastAsia="宋体" w:cs="宋体"/>
        </w:rPr>
        <w:fldChar w:fldCharType="separate"/>
      </w:r>
      <w:r>
        <w:rPr>
          <w:rStyle w:val="75"/>
          <w:rFonts w:hint="eastAsia" w:ascii="宋体" w:hAnsi="宋体" w:eastAsia="宋体" w:cs="宋体"/>
          <w:kern w:val="36"/>
        </w:rPr>
        <w:t>3项目需求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_Toc256000016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pPr>
        <w:pStyle w:val="55"/>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"_Toc256000017" </w:instrText>
      </w:r>
      <w:r>
        <w:rPr>
          <w:rFonts w:hint="eastAsia" w:ascii="宋体" w:hAnsi="宋体" w:eastAsia="宋体" w:cs="宋体"/>
        </w:rPr>
        <w:fldChar w:fldCharType="separate"/>
      </w:r>
      <w:r>
        <w:rPr>
          <w:rStyle w:val="75"/>
          <w:rFonts w:hint="eastAsia" w:ascii="宋体" w:hAnsi="宋体" w:eastAsia="宋体" w:cs="宋体"/>
        </w:rPr>
        <w:t>3.1总体要求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_Toc256000017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pPr>
        <w:pStyle w:val="55"/>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"_Toc256000018" </w:instrText>
      </w:r>
      <w:r>
        <w:rPr>
          <w:rFonts w:hint="eastAsia" w:ascii="宋体" w:hAnsi="宋体" w:eastAsia="宋体" w:cs="宋体"/>
        </w:rPr>
        <w:fldChar w:fldCharType="separate"/>
      </w:r>
      <w:r>
        <w:rPr>
          <w:rStyle w:val="75"/>
          <w:rFonts w:hint="eastAsia" w:ascii="宋体" w:hAnsi="宋体" w:eastAsia="宋体" w:cs="宋体"/>
        </w:rPr>
        <w:t>3.2具体要求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_Toc256000018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pPr>
        <w:pStyle w:val="34"/>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"_Toc256000019" </w:instrText>
      </w:r>
      <w:r>
        <w:rPr>
          <w:rFonts w:hint="eastAsia" w:ascii="宋体" w:hAnsi="宋体" w:eastAsia="宋体" w:cs="宋体"/>
        </w:rPr>
        <w:fldChar w:fldCharType="separate"/>
      </w:r>
      <w:r>
        <w:rPr>
          <w:rStyle w:val="75"/>
          <w:rFonts w:hint="eastAsia" w:ascii="宋体" w:hAnsi="宋体" w:eastAsia="宋体" w:cs="宋体"/>
        </w:rPr>
        <w:t>3.2.1食材配送内容及标准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_Toc256000019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pPr>
        <w:pStyle w:val="46"/>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"_Toc256000020" </w:instrText>
      </w:r>
      <w:r>
        <w:rPr>
          <w:rFonts w:hint="eastAsia" w:ascii="宋体" w:hAnsi="宋体" w:eastAsia="宋体" w:cs="宋体"/>
        </w:rPr>
        <w:fldChar w:fldCharType="separate"/>
      </w:r>
      <w:r>
        <w:rPr>
          <w:rStyle w:val="75"/>
          <w:rFonts w:hint="eastAsia" w:ascii="宋体" w:hAnsi="宋体" w:eastAsia="宋体" w:cs="宋体"/>
          <w:kern w:val="36"/>
        </w:rPr>
        <w:t>4人员要求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_Toc256000020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pPr>
        <w:pStyle w:val="55"/>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"_Toc256000021" </w:instrText>
      </w:r>
      <w:r>
        <w:rPr>
          <w:rFonts w:hint="eastAsia" w:ascii="宋体" w:hAnsi="宋体" w:eastAsia="宋体" w:cs="宋体"/>
        </w:rPr>
        <w:fldChar w:fldCharType="separate"/>
      </w:r>
      <w:r>
        <w:rPr>
          <w:rStyle w:val="75"/>
          <w:rFonts w:hint="eastAsia" w:ascii="宋体" w:hAnsi="宋体" w:eastAsia="宋体" w:cs="宋体"/>
        </w:rPr>
        <w:t>4.1团队要求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_Toc256000021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pPr>
        <w:pStyle w:val="34"/>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"_Toc256000022" </w:instrText>
      </w:r>
      <w:r>
        <w:rPr>
          <w:rFonts w:hint="eastAsia" w:ascii="宋体" w:hAnsi="宋体" w:eastAsia="宋体" w:cs="宋体"/>
        </w:rPr>
        <w:fldChar w:fldCharType="separate"/>
      </w:r>
      <w:r>
        <w:rPr>
          <w:rStyle w:val="75"/>
          <w:rFonts w:hint="eastAsia" w:ascii="宋体" w:hAnsi="宋体" w:eastAsia="宋体" w:cs="宋体"/>
        </w:rPr>
        <w:t>4.1.1基本要求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_Toc256000022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pPr>
        <w:pStyle w:val="46"/>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"_Toc256000023" </w:instrText>
      </w:r>
      <w:r>
        <w:rPr>
          <w:rFonts w:hint="eastAsia" w:ascii="宋体" w:hAnsi="宋体" w:eastAsia="宋体" w:cs="宋体"/>
        </w:rPr>
        <w:fldChar w:fldCharType="separate"/>
      </w:r>
      <w:r>
        <w:rPr>
          <w:rStyle w:val="75"/>
          <w:rFonts w:hint="eastAsia" w:ascii="宋体" w:hAnsi="宋体" w:eastAsia="宋体" w:cs="宋体"/>
          <w:kern w:val="36"/>
        </w:rPr>
        <w:t>5管理实施要求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_Toc256000023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pPr>
        <w:pStyle w:val="46"/>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"_Toc256000024" </w:instrText>
      </w:r>
      <w:r>
        <w:rPr>
          <w:rFonts w:hint="eastAsia" w:ascii="宋体" w:hAnsi="宋体" w:eastAsia="宋体" w:cs="宋体"/>
        </w:rPr>
        <w:fldChar w:fldCharType="separate"/>
      </w:r>
      <w:r>
        <w:rPr>
          <w:rStyle w:val="75"/>
          <w:rFonts w:hint="eastAsia" w:ascii="宋体" w:hAnsi="宋体" w:eastAsia="宋体" w:cs="宋体"/>
          <w:kern w:val="36"/>
        </w:rPr>
        <w:t>6风险管控要求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_Toc256000024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rPr>
        <w:fldChar w:fldCharType="end"/>
      </w:r>
    </w:p>
    <w:p>
      <w:pPr>
        <w:pStyle w:val="46"/>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"_Toc256000025" </w:instrText>
      </w:r>
      <w:r>
        <w:rPr>
          <w:rFonts w:hint="eastAsia" w:ascii="宋体" w:hAnsi="宋体" w:eastAsia="宋体" w:cs="宋体"/>
        </w:rPr>
        <w:fldChar w:fldCharType="separate"/>
      </w:r>
      <w:r>
        <w:rPr>
          <w:rStyle w:val="75"/>
          <w:rFonts w:hint="eastAsia" w:ascii="宋体" w:hAnsi="宋体" w:eastAsia="宋体" w:cs="宋体"/>
          <w:kern w:val="36"/>
        </w:rPr>
        <w:t>7履约验收要求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_Toc256000025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pPr>
        <w:pStyle w:val="55"/>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"_Toc256000026" </w:instrText>
      </w:r>
      <w:r>
        <w:rPr>
          <w:rFonts w:hint="eastAsia" w:ascii="宋体" w:hAnsi="宋体" w:eastAsia="宋体" w:cs="宋体"/>
        </w:rPr>
        <w:fldChar w:fldCharType="separate"/>
      </w:r>
      <w:r>
        <w:rPr>
          <w:rStyle w:val="75"/>
          <w:rFonts w:hint="eastAsia" w:ascii="宋体" w:hAnsi="宋体" w:eastAsia="宋体" w:cs="宋体"/>
        </w:rPr>
        <w:t>7.1总体要求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_Toc256000026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pPr>
        <w:pStyle w:val="55"/>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"_Toc256000027" </w:instrText>
      </w:r>
      <w:r>
        <w:rPr>
          <w:rFonts w:hint="eastAsia" w:ascii="宋体" w:hAnsi="宋体" w:eastAsia="宋体" w:cs="宋体"/>
        </w:rPr>
        <w:fldChar w:fldCharType="separate"/>
      </w:r>
      <w:r>
        <w:rPr>
          <w:rStyle w:val="75"/>
          <w:rFonts w:hint="eastAsia" w:ascii="宋体" w:hAnsi="宋体" w:eastAsia="宋体" w:cs="宋体"/>
        </w:rPr>
        <w:t>7.2具体要求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_Toc256000027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pPr>
        <w:pStyle w:val="46"/>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"_Toc256000028" </w:instrText>
      </w:r>
      <w:r>
        <w:rPr>
          <w:rFonts w:hint="eastAsia" w:ascii="宋体" w:hAnsi="宋体" w:eastAsia="宋体" w:cs="宋体"/>
        </w:rPr>
        <w:fldChar w:fldCharType="separate"/>
      </w:r>
      <w:r>
        <w:rPr>
          <w:rStyle w:val="75"/>
          <w:rFonts w:hint="eastAsia" w:ascii="宋体" w:hAnsi="宋体" w:eastAsia="宋体" w:cs="宋体"/>
          <w:kern w:val="36"/>
        </w:rPr>
        <w:t>8其他要求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_Toc256000028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rPr>
        <w:fldChar w:fldCharType="end"/>
      </w:r>
    </w:p>
    <w:p>
      <w:pPr>
        <w:pStyle w:val="55"/>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"_Toc256000029" </w:instrText>
      </w:r>
      <w:r>
        <w:rPr>
          <w:rFonts w:hint="eastAsia" w:ascii="宋体" w:hAnsi="宋体" w:eastAsia="宋体" w:cs="宋体"/>
        </w:rPr>
        <w:fldChar w:fldCharType="separate"/>
      </w:r>
      <w:r>
        <w:rPr>
          <w:rStyle w:val="75"/>
          <w:rFonts w:hint="eastAsia" w:ascii="宋体" w:hAnsi="宋体" w:eastAsia="宋体" w:cs="宋体"/>
        </w:rPr>
        <w:t>8.1付款安排建议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_Toc256000029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rPr>
        <w:fldChar w:fldCharType="end"/>
      </w:r>
    </w:p>
    <w:p>
      <w:pPr>
        <w:pStyle w:val="34"/>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"_Toc256000030" </w:instrText>
      </w:r>
      <w:r>
        <w:rPr>
          <w:rFonts w:hint="eastAsia" w:ascii="宋体" w:hAnsi="宋体" w:eastAsia="宋体" w:cs="宋体"/>
        </w:rPr>
        <w:fldChar w:fldCharType="separate"/>
      </w:r>
      <w:r>
        <w:rPr>
          <w:rStyle w:val="75"/>
          <w:rFonts w:hint="eastAsia" w:ascii="宋体" w:hAnsi="宋体" w:eastAsia="宋体" w:cs="宋体"/>
        </w:rPr>
        <w:t>8.1.1付款安排</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_Toc256000030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rPr>
        <w:fldChar w:fldCharType="end"/>
      </w:r>
    </w:p>
    <w:p>
      <w:pPr>
        <w:pStyle w:val="34"/>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"_Toc256000031" </w:instrText>
      </w:r>
      <w:r>
        <w:rPr>
          <w:rFonts w:hint="eastAsia" w:ascii="宋体" w:hAnsi="宋体" w:eastAsia="宋体" w:cs="宋体"/>
        </w:rPr>
        <w:fldChar w:fldCharType="separate"/>
      </w:r>
      <w:r>
        <w:rPr>
          <w:rStyle w:val="75"/>
          <w:rFonts w:hint="eastAsia" w:ascii="宋体" w:hAnsi="宋体" w:eastAsia="宋体" w:cs="宋体"/>
        </w:rPr>
        <w:t>8.1.2付款方式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_Toc256000031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rPr>
        <w:fldChar w:fldCharType="end"/>
      </w:r>
    </w:p>
    <w:p>
      <w:pPr>
        <w:pStyle w:val="55"/>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"_Toc256000032" </w:instrText>
      </w:r>
      <w:r>
        <w:rPr>
          <w:rFonts w:hint="eastAsia" w:ascii="宋体" w:hAnsi="宋体" w:eastAsia="宋体" w:cs="宋体"/>
        </w:rPr>
        <w:fldChar w:fldCharType="separate"/>
      </w:r>
      <w:r>
        <w:rPr>
          <w:rStyle w:val="75"/>
          <w:rFonts w:hint="eastAsia" w:ascii="宋体" w:hAnsi="宋体" w:eastAsia="宋体" w:cs="宋体"/>
        </w:rPr>
        <w:t>8.2其他要求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_Toc256000032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rPr>
        <w:fldChar w:fldCharType="end"/>
      </w:r>
    </w:p>
    <w:p>
      <w:pPr>
        <w:pStyle w:val="34"/>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"_Toc256000033" </w:instrText>
      </w:r>
      <w:r>
        <w:rPr>
          <w:rFonts w:hint="eastAsia" w:ascii="宋体" w:hAnsi="宋体" w:eastAsia="宋体" w:cs="宋体"/>
        </w:rPr>
        <w:fldChar w:fldCharType="separate"/>
      </w:r>
      <w:r>
        <w:rPr>
          <w:rStyle w:val="75"/>
          <w:rFonts w:hint="eastAsia" w:ascii="宋体" w:hAnsi="宋体" w:eastAsia="宋体" w:cs="宋体"/>
        </w:rPr>
        <w:t>8.2.1其他要求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_Toc256000033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rPr>
        <w:fldChar w:fldCharType="end"/>
      </w:r>
    </w:p>
    <w:p>
      <w:pPr>
        <w:pStyle w:val="34"/>
        <w:tabs>
          <w:tab w:val="right" w:leader="dot" w:pos="9016"/>
          <w:tab w:val="clear" w:pos="8303"/>
        </w:tabs>
        <w:spacing w:line="360" w:lineRule="auto"/>
        <w:jc w:val="both"/>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"_Toc256000034" </w:instrText>
      </w:r>
      <w:r>
        <w:rPr>
          <w:rFonts w:hint="eastAsia" w:ascii="宋体" w:hAnsi="宋体" w:eastAsia="宋体" w:cs="宋体"/>
        </w:rPr>
        <w:fldChar w:fldCharType="separate"/>
      </w:r>
      <w:r>
        <w:rPr>
          <w:rStyle w:val="75"/>
          <w:rFonts w:hint="eastAsia" w:ascii="宋体" w:hAnsi="宋体" w:eastAsia="宋体" w:cs="宋体"/>
        </w:rPr>
        <w:t>8.2.2必备要求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_Toc256000034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rPr>
        <w:fldChar w:fldCharType="end"/>
      </w:r>
    </w:p>
    <w:p>
      <w:pPr>
        <w:spacing w:line="360" w:lineRule="auto"/>
        <w:jc w:val="both"/>
        <w:rPr>
          <w:rFonts w:hint="eastAsia" w:ascii="宋体" w:hAnsi="宋体" w:eastAsia="宋体" w:cs="宋体"/>
        </w:rPr>
      </w:pPr>
      <w:r>
        <w:rPr>
          <w:rFonts w:hint="eastAsia" w:ascii="宋体" w:hAnsi="宋体" w:eastAsia="宋体" w:cs="宋体"/>
          <w:sz w:val="32"/>
        </w:rPr>
        <w:fldChar w:fldCharType="end"/>
      </w:r>
      <w:r>
        <w:rPr>
          <w:rFonts w:hint="eastAsia" w:ascii="宋体" w:hAnsi="宋体" w:eastAsia="宋体" w:cs="宋体"/>
        </w:rPr>
        <w:br w:type="page"/>
      </w:r>
    </w:p>
    <w:p>
      <w:pPr>
        <w:pStyle w:val="6"/>
        <w:keepNext w:val="0"/>
        <w:spacing w:before="0" w:after="0" w:line="360" w:lineRule="auto"/>
        <w:jc w:val="center"/>
        <w:rPr>
          <w:rFonts w:hint="eastAsia" w:ascii="宋体" w:hAnsi="宋体" w:eastAsia="宋体" w:cs="宋体"/>
          <w:lang w:eastAsia="zh-CN"/>
        </w:rPr>
      </w:pPr>
      <w:bookmarkStart w:id="11" w:name="_Toc256000000"/>
      <w:r>
        <w:rPr>
          <w:rFonts w:hint="eastAsia" w:ascii="宋体" w:hAnsi="宋体" w:eastAsia="宋体" w:cs="宋体"/>
          <w:kern w:val="36"/>
          <w:lang w:eastAsia="zh-CN"/>
        </w:rPr>
        <w:t>1项目概述</w:t>
      </w:r>
      <w:bookmarkEnd w:id="11"/>
    </w:p>
    <w:p>
      <w:pPr>
        <w:pStyle w:val="7"/>
        <w:keepNext w:val="0"/>
        <w:spacing w:before="0" w:after="0" w:line="360" w:lineRule="auto"/>
        <w:jc w:val="both"/>
        <w:rPr>
          <w:rFonts w:hint="eastAsia" w:ascii="宋体" w:hAnsi="宋体" w:eastAsia="宋体" w:cs="宋体"/>
          <w:lang w:eastAsia="zh-CN"/>
        </w:rPr>
      </w:pPr>
      <w:bookmarkStart w:id="12" w:name="_Toc256000001"/>
      <w:r>
        <w:rPr>
          <w:rFonts w:hint="eastAsia" w:ascii="宋体" w:hAnsi="宋体" w:eastAsia="宋体" w:cs="宋体"/>
          <w:i w:val="0"/>
          <w:iCs w:val="0"/>
          <w:lang w:eastAsia="zh-CN"/>
        </w:rPr>
        <w:t>1.1项目背景</w:t>
      </w:r>
      <w:bookmarkEnd w:id="12"/>
    </w:p>
    <w:p>
      <w:pPr>
        <w:pStyle w:val="8"/>
        <w:keepNext w:val="0"/>
        <w:spacing w:before="0" w:after="0" w:line="360" w:lineRule="auto"/>
        <w:jc w:val="both"/>
        <w:rPr>
          <w:rFonts w:hint="eastAsia" w:ascii="宋体" w:hAnsi="宋体" w:eastAsia="宋体" w:cs="宋体"/>
          <w:sz w:val="28"/>
          <w:szCs w:val="28"/>
          <w:lang w:eastAsia="zh-CN"/>
        </w:rPr>
      </w:pPr>
      <w:bookmarkStart w:id="13" w:name="_Toc256000002"/>
      <w:r>
        <w:rPr>
          <w:rFonts w:hint="eastAsia" w:ascii="宋体" w:hAnsi="宋体" w:eastAsia="宋体" w:cs="宋体"/>
          <w:sz w:val="28"/>
          <w:szCs w:val="28"/>
          <w:lang w:eastAsia="zh-CN"/>
        </w:rPr>
        <w:t>1.1.1项目目的、意义及背景</w:t>
      </w:r>
      <w:bookmarkEnd w:id="13"/>
    </w:p>
    <w:p>
      <w:pPr>
        <w:pStyle w:val="935"/>
        <w:spacing w:line="360" w:lineRule="auto"/>
        <w:ind w:firstLine="422"/>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为进一步规范和加强食堂管理服务工作，提高服务质量，对突发情况及时响应处置，保证各项后勤保障工作顺利开展。根据《中华人民共和国政府采购法》等文件的规定，拟</w:t>
      </w:r>
      <w:r>
        <w:rPr>
          <w:rFonts w:hint="eastAsia" w:ascii="宋体" w:hAnsi="宋体" w:eastAsia="宋体" w:cs="宋体"/>
          <w:sz w:val="21"/>
          <w:szCs w:val="21"/>
          <w:lang w:val="en-US" w:eastAsia="zh-CN"/>
        </w:rPr>
        <w:t>各包组各</w:t>
      </w:r>
      <w:r>
        <w:rPr>
          <w:rFonts w:hint="eastAsia" w:ascii="宋体" w:hAnsi="宋体" w:eastAsia="宋体" w:cs="宋体"/>
          <w:sz w:val="21"/>
          <w:szCs w:val="21"/>
          <w:lang w:eastAsia="zh-CN"/>
        </w:rPr>
        <w:t>确定一家供应商，为采购人提供食材配送和食堂服务。</w:t>
      </w:r>
    </w:p>
    <w:p>
      <w:pPr>
        <w:pStyle w:val="7"/>
        <w:keepNext w:val="0"/>
        <w:spacing w:before="0" w:after="0" w:line="360" w:lineRule="auto"/>
        <w:jc w:val="both"/>
        <w:rPr>
          <w:rFonts w:hint="eastAsia" w:ascii="宋体" w:hAnsi="宋体" w:eastAsia="宋体" w:cs="宋体"/>
          <w:lang w:eastAsia="zh-CN"/>
        </w:rPr>
      </w:pPr>
      <w:bookmarkStart w:id="14" w:name="_Toc256000003"/>
      <w:r>
        <w:rPr>
          <w:rFonts w:hint="eastAsia" w:ascii="宋体" w:hAnsi="宋体" w:eastAsia="宋体" w:cs="宋体"/>
          <w:i w:val="0"/>
          <w:iCs w:val="0"/>
          <w:lang w:eastAsia="zh-CN"/>
        </w:rPr>
        <w:t>1.2项目内容</w:t>
      </w:r>
      <w:bookmarkEnd w:id="14"/>
    </w:p>
    <w:p>
      <w:pPr>
        <w:pStyle w:val="8"/>
        <w:keepNext w:val="0"/>
        <w:spacing w:before="0" w:after="0" w:line="360" w:lineRule="auto"/>
        <w:jc w:val="both"/>
        <w:rPr>
          <w:rFonts w:hint="eastAsia" w:ascii="宋体" w:hAnsi="宋体" w:eastAsia="宋体" w:cs="宋体"/>
          <w:sz w:val="28"/>
          <w:szCs w:val="28"/>
          <w:lang w:eastAsia="zh-CN"/>
        </w:rPr>
      </w:pPr>
      <w:bookmarkStart w:id="15" w:name="_Toc256000004"/>
      <w:r>
        <w:rPr>
          <w:rFonts w:hint="eastAsia" w:ascii="宋体" w:hAnsi="宋体" w:eastAsia="宋体" w:cs="宋体"/>
          <w:sz w:val="28"/>
          <w:szCs w:val="28"/>
          <w:lang w:eastAsia="zh-CN"/>
        </w:rPr>
        <w:t>1.2.1采购内容</w:t>
      </w:r>
      <w:bookmarkEnd w:id="15"/>
    </w:p>
    <w:p>
      <w:pPr>
        <w:pStyle w:val="935"/>
        <w:spacing w:line="360" w:lineRule="auto"/>
        <w:jc w:val="both"/>
        <w:rPr>
          <w:rFonts w:hint="eastAsia" w:ascii="宋体" w:hAnsi="宋体" w:eastAsia="宋体" w:cs="宋体"/>
          <w:lang w:eastAsia="zh-CN"/>
        </w:rPr>
      </w:pPr>
      <w:r>
        <w:rPr>
          <w:rFonts w:hint="eastAsia" w:ascii="宋体" w:hAnsi="宋体" w:eastAsia="宋体" w:cs="宋体"/>
          <w:b/>
          <w:bCs/>
          <w:sz w:val="21"/>
          <w:szCs w:val="21"/>
          <w:lang w:eastAsia="zh-CN"/>
        </w:rPr>
        <w:t>包组一</w:t>
      </w:r>
      <w:r>
        <w:rPr>
          <w:rFonts w:hint="eastAsia" w:ascii="宋体" w:hAnsi="宋体" w:eastAsia="宋体" w:cs="宋体"/>
          <w:sz w:val="21"/>
          <w:szCs w:val="21"/>
          <w:lang w:eastAsia="zh-CN"/>
        </w:rPr>
        <w:t>：食堂食材配送服务；</w:t>
      </w:r>
      <w:r>
        <w:rPr>
          <w:rFonts w:hint="eastAsia" w:ascii="宋体" w:hAnsi="宋体" w:eastAsia="宋体" w:cs="宋体"/>
          <w:b/>
          <w:bCs/>
          <w:sz w:val="21"/>
          <w:szCs w:val="21"/>
          <w:lang w:eastAsia="zh-CN"/>
        </w:rPr>
        <w:t>包组二</w:t>
      </w:r>
      <w:r>
        <w:rPr>
          <w:rFonts w:hint="eastAsia" w:ascii="宋体" w:hAnsi="宋体" w:eastAsia="宋体" w:cs="宋体"/>
          <w:sz w:val="21"/>
          <w:szCs w:val="21"/>
          <w:lang w:eastAsia="zh-CN"/>
        </w:rPr>
        <w:t>：食堂服务。</w:t>
      </w:r>
    </w:p>
    <w:p>
      <w:pPr>
        <w:pStyle w:val="9"/>
        <w:keepNext w:val="0"/>
        <w:spacing w:before="0" w:after="0" w:line="360" w:lineRule="auto"/>
        <w:jc w:val="both"/>
        <w:rPr>
          <w:rFonts w:hint="eastAsia" w:ascii="宋体" w:hAnsi="宋体" w:eastAsia="宋体" w:cs="宋体"/>
          <w:lang w:eastAsia="zh-CN"/>
        </w:rPr>
      </w:pPr>
      <w:r>
        <w:rPr>
          <w:rFonts w:hint="eastAsia" w:ascii="宋体" w:hAnsi="宋体" w:eastAsia="宋体" w:cs="宋体"/>
          <w:lang w:eastAsia="zh-CN"/>
        </w:rPr>
        <w:t>1.2.1.1服务概述</w:t>
      </w:r>
    </w:p>
    <w:p>
      <w:pPr>
        <w:pStyle w:val="935"/>
        <w:spacing w:line="360" w:lineRule="auto"/>
        <w:ind w:firstLine="422"/>
        <w:jc w:val="both"/>
        <w:rPr>
          <w:rFonts w:hint="eastAsia" w:ascii="宋体" w:hAnsi="宋体" w:eastAsia="宋体" w:cs="宋体"/>
          <w:lang w:eastAsia="zh-CN"/>
        </w:rPr>
      </w:pPr>
      <w:r>
        <w:rPr>
          <w:rFonts w:hint="eastAsia" w:ascii="宋体" w:hAnsi="宋体" w:eastAsia="宋体" w:cs="宋体"/>
          <w:b/>
          <w:bCs/>
          <w:sz w:val="21"/>
          <w:szCs w:val="21"/>
          <w:lang w:eastAsia="zh-CN"/>
        </w:rPr>
        <w:t>包组一</w:t>
      </w:r>
      <w:r>
        <w:rPr>
          <w:rFonts w:hint="eastAsia" w:ascii="宋体" w:hAnsi="宋体" w:eastAsia="宋体" w:cs="宋体"/>
          <w:sz w:val="21"/>
          <w:szCs w:val="21"/>
          <w:lang w:eastAsia="zh-CN"/>
        </w:rPr>
        <w:t>：食堂食材配送服务，项目通过公开招标确定1家供应商，中标人根据采购人的需求配送食品食材，具体配送数量以实际发生的数量为准。在任何情况下，采购人不保证服务期内中标人的供货次数及业务发生额，各投标人需自行考虑多方面风险。</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项目配送地点为国家税务总局南澳县税务局食堂 （二个） ：</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1.本局办公大楼食堂，位于汕头市南澳县后宅镇龙滨路186号六楼；</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2.云澳税务分局食堂，位于汕头市南澳县云澳镇港畔西路云澳税务分局。</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备注：如因采购人食堂配送地点发生改变</w:t>
      </w:r>
      <w:r>
        <w:rPr>
          <w:rFonts w:hint="eastAsia" w:ascii="宋体" w:hAnsi="宋体" w:cs="宋体"/>
          <w:sz w:val="21"/>
          <w:szCs w:val="21"/>
          <w:lang w:eastAsia="zh-CN"/>
        </w:rPr>
        <w:t>（南澳县内）</w:t>
      </w:r>
      <w:r>
        <w:rPr>
          <w:rFonts w:hint="eastAsia" w:ascii="宋体" w:hAnsi="宋体" w:eastAsia="宋体" w:cs="宋体"/>
          <w:sz w:val="21"/>
          <w:szCs w:val="21"/>
          <w:lang w:eastAsia="zh-CN"/>
        </w:rPr>
        <w:t>，中标人需无条件配合采购人安排。</w:t>
      </w:r>
    </w:p>
    <w:p>
      <w:pPr>
        <w:pStyle w:val="935"/>
        <w:spacing w:line="360" w:lineRule="auto"/>
        <w:ind w:firstLine="422"/>
        <w:jc w:val="both"/>
        <w:rPr>
          <w:rFonts w:hint="eastAsia" w:ascii="宋体" w:hAnsi="宋体" w:eastAsia="宋体" w:cs="宋体"/>
          <w:highlight w:val="none"/>
          <w:lang w:eastAsia="zh-CN"/>
        </w:rPr>
      </w:pPr>
      <w:r>
        <w:rPr>
          <w:rFonts w:hint="eastAsia" w:ascii="宋体" w:hAnsi="宋体" w:eastAsia="宋体" w:cs="宋体"/>
          <w:b/>
          <w:bCs/>
          <w:sz w:val="21"/>
          <w:szCs w:val="21"/>
          <w:lang w:eastAsia="zh-CN"/>
        </w:rPr>
        <w:t>包组二</w:t>
      </w:r>
      <w:r>
        <w:rPr>
          <w:rFonts w:hint="eastAsia" w:ascii="宋体" w:hAnsi="宋体" w:eastAsia="宋体" w:cs="宋体"/>
          <w:sz w:val="21"/>
          <w:szCs w:val="21"/>
          <w:lang w:eastAsia="zh-CN"/>
        </w:rPr>
        <w:t>：食堂服务，服务内容：（1）国家税务总局南澳县税务局全体干部职工的早餐、午餐、晚餐以及加班、会议、接待等用餐服务</w:t>
      </w:r>
      <w:r>
        <w:rPr>
          <w:rFonts w:hint="eastAsia" w:ascii="宋体" w:hAnsi="宋体" w:cs="宋体"/>
          <w:sz w:val="21"/>
          <w:szCs w:val="21"/>
          <w:lang w:eastAsia="zh-CN"/>
        </w:rPr>
        <w:t>，</w:t>
      </w:r>
      <w:r>
        <w:rPr>
          <w:rFonts w:hint="eastAsia" w:ascii="宋体" w:hAnsi="宋体" w:cs="宋体"/>
          <w:sz w:val="21"/>
          <w:szCs w:val="21"/>
          <w:lang w:val="en-US" w:eastAsia="zh-CN"/>
        </w:rPr>
        <w:t>工作内容包括但不限于烹饪、卫生清洁等</w:t>
      </w:r>
      <w:r>
        <w:rPr>
          <w:rFonts w:hint="eastAsia" w:ascii="宋体" w:hAnsi="宋体" w:eastAsia="宋体" w:cs="宋体"/>
          <w:sz w:val="21"/>
          <w:szCs w:val="21"/>
          <w:lang w:eastAsia="zh-CN"/>
        </w:rPr>
        <w:t>；（2）厨房设备维修、保养包干服务。附厨房设备清单</w:t>
      </w:r>
      <w:r>
        <w:rPr>
          <w:rFonts w:hint="eastAsia" w:ascii="宋体" w:hAnsi="宋体" w:eastAsia="宋体" w:cs="宋体"/>
          <w:highlight w:val="none"/>
          <w:lang w:eastAsia="zh-CN"/>
        </w:rPr>
        <w:t>。</w:t>
      </w:r>
    </w:p>
    <w:p>
      <w:pPr>
        <w:pStyle w:val="935"/>
        <w:spacing w:line="360" w:lineRule="auto"/>
        <w:ind w:firstLine="422"/>
        <w:jc w:val="center"/>
        <w:rPr>
          <w:rFonts w:hint="eastAsia" w:ascii="宋体" w:hAnsi="宋体" w:eastAsia="宋体" w:cs="宋体"/>
          <w:highlight w:val="none"/>
          <w:lang w:eastAsia="zh-CN"/>
        </w:rPr>
      </w:pPr>
      <w:r>
        <w:rPr>
          <w:rFonts w:hint="eastAsia" w:ascii="宋体" w:hAnsi="宋体" w:eastAsia="宋体" w:cs="宋体"/>
          <w:b/>
          <w:bCs/>
          <w:sz w:val="21"/>
          <w:szCs w:val="21"/>
          <w:highlight w:val="none"/>
          <w:lang w:eastAsia="zh-CN"/>
        </w:rPr>
        <w:t>厨房设备清单</w:t>
      </w:r>
    </w:p>
    <w:tbl>
      <w:tblPr>
        <w:tblStyle w:val="63"/>
        <w:tblW w:w="93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7"/>
        <w:gridCol w:w="2313"/>
        <w:gridCol w:w="2809"/>
        <w:gridCol w:w="3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蒸饭柜</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十层带托盘</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蒸笼</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Arial" w:hAnsi="Arial" w:eastAsia="宋体" w:cs="Times New Roman"/>
                <w:kern w:val="0"/>
                <w:sz w:val="24"/>
                <w:lang w:val="en-US" w:eastAsia="zh-CN"/>
              </w:rPr>
            </w:pPr>
            <w:r>
              <w:rPr>
                <w:rFonts w:hint="eastAsia" w:ascii="宋体" w:hAnsi="宋体" w:eastAsia="宋体" w:cs="宋体"/>
                <w:i w:val="0"/>
                <w:iCs w:val="0"/>
                <w:color w:val="000000"/>
                <w:kern w:val="0"/>
                <w:sz w:val="21"/>
                <w:szCs w:val="21"/>
                <w:u w:val="none"/>
                <w:lang w:val="en-US" w:eastAsia="zh-CN" w:bidi="ar"/>
              </w:rPr>
              <w:t>3格</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抽烟机</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3000*1200</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三门透明冰箱</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LG4-1100M3/W</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小户型冰箱</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BC/BD-103D</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消毒碗柜</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1138*520*1800</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小型消毒碗柜</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科荣ZTD288-A</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灶台</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2000*1500</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八格加热保温台</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1/2*15cm*8</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热水箱</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30L</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汤炉</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600*700*520</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留样柜</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580*580*1020</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炉头</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50cm</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一门冰箱</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27L</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八头煲仔炉</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1500*800*950</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四门冰箱</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1200*705*1900</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bl>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实施地点为国家税务总局南澳县税务局食堂 （二个） ：</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（1）本局办公大楼食堂，位于汕头市南澳县后宅镇龙滨路186号六楼；</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（2）云澳税务分局食堂，位于汕头市南澳县云澳镇港畔西路云澳税务分局。</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备注：如因采购人食堂服务地点发生改变</w:t>
      </w:r>
      <w:r>
        <w:rPr>
          <w:rFonts w:hint="eastAsia" w:ascii="宋体" w:hAnsi="宋体" w:cs="宋体"/>
          <w:sz w:val="21"/>
          <w:szCs w:val="21"/>
          <w:lang w:eastAsia="zh-CN"/>
        </w:rPr>
        <w:t>（南澳县内）</w:t>
      </w:r>
      <w:r>
        <w:rPr>
          <w:rFonts w:hint="eastAsia" w:ascii="宋体" w:hAnsi="宋体" w:eastAsia="宋体" w:cs="宋体"/>
          <w:sz w:val="21"/>
          <w:szCs w:val="21"/>
          <w:lang w:eastAsia="zh-CN"/>
        </w:rPr>
        <w:t>，中标人需无条件配合采购人安排。</w:t>
      </w:r>
    </w:p>
    <w:p>
      <w:pPr>
        <w:pStyle w:val="9"/>
        <w:keepNext w:val="0"/>
        <w:spacing w:before="0" w:after="0" w:line="360" w:lineRule="auto"/>
        <w:jc w:val="both"/>
        <w:rPr>
          <w:rFonts w:hint="eastAsia" w:ascii="宋体" w:hAnsi="宋体" w:eastAsia="宋体" w:cs="宋体"/>
          <w:lang w:eastAsia="zh-CN"/>
        </w:rPr>
      </w:pPr>
      <w:r>
        <w:rPr>
          <w:rFonts w:hint="eastAsia" w:ascii="宋体" w:hAnsi="宋体" w:eastAsia="宋体" w:cs="宋体"/>
          <w:lang w:eastAsia="zh-CN"/>
        </w:rPr>
        <w:t>1.2.1.2项目预算</w:t>
      </w:r>
    </w:p>
    <w:p>
      <w:pPr>
        <w:pStyle w:val="935"/>
        <w:spacing w:line="360" w:lineRule="auto"/>
        <w:jc w:val="both"/>
        <w:rPr>
          <w:rFonts w:hint="eastAsia" w:ascii="宋体" w:hAnsi="宋体" w:eastAsia="宋体" w:cs="宋体"/>
          <w:lang w:eastAsia="zh-CN"/>
        </w:rPr>
      </w:pPr>
      <w:r>
        <w:rPr>
          <w:rFonts w:hint="eastAsia" w:ascii="宋体" w:hAnsi="宋体" w:eastAsia="宋体" w:cs="宋体"/>
          <w:b/>
          <w:bCs/>
          <w:sz w:val="21"/>
          <w:szCs w:val="21"/>
          <w:lang w:eastAsia="zh-CN"/>
        </w:rPr>
        <w:t>项目预算420.00万元。其中包组一预算346.00万元，包组二预算74.00万元。</w:t>
      </w:r>
      <w:r>
        <w:rPr>
          <w:rFonts w:hint="eastAsia" w:ascii="宋体" w:hAnsi="宋体" w:eastAsia="宋体" w:cs="宋体"/>
          <w:sz w:val="21"/>
          <w:szCs w:val="21"/>
          <w:lang w:eastAsia="zh-CN"/>
        </w:rPr>
        <w:t>该预算金额为估算费用，包括但不限于为完成本项目服务的所有费用以及不可预见费用，供应商应充分考虑成本及风险因素后进行报价。</w:t>
      </w:r>
    </w:p>
    <w:p>
      <w:pPr>
        <w:pStyle w:val="8"/>
        <w:keepNext w:val="0"/>
        <w:spacing w:before="0" w:after="0" w:line="360" w:lineRule="auto"/>
        <w:jc w:val="both"/>
        <w:rPr>
          <w:rFonts w:hint="eastAsia" w:ascii="宋体" w:hAnsi="宋体" w:eastAsia="宋体" w:cs="宋体"/>
          <w:sz w:val="28"/>
          <w:szCs w:val="28"/>
          <w:lang w:eastAsia="zh-CN"/>
        </w:rPr>
      </w:pPr>
      <w:bookmarkStart w:id="16" w:name="_Toc256000005"/>
      <w:r>
        <w:rPr>
          <w:rFonts w:hint="eastAsia" w:ascii="宋体" w:hAnsi="宋体" w:eastAsia="宋体" w:cs="宋体"/>
          <w:sz w:val="28"/>
          <w:szCs w:val="28"/>
          <w:lang w:eastAsia="zh-CN"/>
        </w:rPr>
        <w:t>1.2.2项目实施要求</w:t>
      </w:r>
      <w:bookmarkEnd w:id="16"/>
    </w:p>
    <w:p>
      <w:pPr>
        <w:pStyle w:val="9"/>
        <w:keepNext w:val="0"/>
        <w:spacing w:before="0" w:after="0" w:line="360" w:lineRule="auto"/>
        <w:jc w:val="both"/>
        <w:rPr>
          <w:rFonts w:hint="eastAsia" w:ascii="宋体" w:hAnsi="宋体" w:eastAsia="宋体" w:cs="宋体"/>
          <w:lang w:eastAsia="zh-CN"/>
        </w:rPr>
      </w:pPr>
      <w:r>
        <w:rPr>
          <w:rFonts w:hint="eastAsia" w:ascii="宋体" w:hAnsi="宋体" w:eastAsia="宋体" w:cs="宋体"/>
          <w:lang w:eastAsia="zh-CN"/>
        </w:rPr>
        <w:t>1.2.2.1实施范围要求</w:t>
      </w:r>
    </w:p>
    <w:p>
      <w:pPr>
        <w:pStyle w:val="935"/>
        <w:spacing w:line="360" w:lineRule="auto"/>
        <w:ind w:firstLine="422"/>
        <w:jc w:val="both"/>
        <w:rPr>
          <w:rFonts w:hint="eastAsia" w:ascii="宋体" w:hAnsi="宋体" w:eastAsia="宋体" w:cs="宋体"/>
          <w:lang w:eastAsia="zh-CN"/>
        </w:rPr>
      </w:pPr>
      <w:r>
        <w:rPr>
          <w:rFonts w:hint="eastAsia" w:ascii="宋体" w:hAnsi="宋体" w:eastAsia="宋体" w:cs="宋体"/>
          <w:b/>
          <w:bCs/>
          <w:sz w:val="21"/>
          <w:szCs w:val="21"/>
          <w:lang w:eastAsia="zh-CN"/>
        </w:rPr>
        <w:t>包组一：</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（一） 场地及设备要求</w:t>
      </w:r>
    </w:p>
    <w:p>
      <w:pPr>
        <w:pStyle w:val="935"/>
        <w:spacing w:line="360" w:lineRule="auto"/>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1.投标人须具备满足本项目稳定的日常供货需求、固定的供货渠道等条件，如具备种、养殖基地或与第三方有供货协议。</w:t>
      </w:r>
    </w:p>
    <w:p>
      <w:pPr>
        <w:pStyle w:val="935"/>
        <w:spacing w:line="360" w:lineRule="auto"/>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2.投标人须具备满足本项目日常供货、储备需求的自有或租赁的冷冻/冷藏库。</w:t>
      </w:r>
    </w:p>
    <w:p>
      <w:pPr>
        <w:pStyle w:val="935"/>
        <w:spacing w:line="360" w:lineRule="auto"/>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3.投标人须具备满足本项目日常供货、简单初步处理的加工场所，部分商品需加工后再配送，并配置足够的配送车辆及应急保障车辆。</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（二）货物要求</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采购内容：鱼类、海鲜类、蔬菜类、水果类、鲜肉类、大米、食用油、面粉、家禽、蛋类、豆类、干货类、调味品等。</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1）淡水鱼类质量要求：鲜鱼鳞片完整，有光泽无脱落，鳃口紧闭，眼球光亮透明，鱼鳃鲜红，鳍尾完整，确保皮肤天然色泽明显。鱼体饱满结实、新鲜、无腐烂异味，肉质紧密有弹性，无离骨脱刺现象。鲜鱼类来源可靠放心，无毒，无害，无污染等。</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（2）海鲜类质量要求</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1）活鱼鲜活、体色正常、体态及鳞片完整、体表有透明色黏液、无异味；捞离水后，挣扎有力或持续拨动尾巴。</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2）活虾鲜活、体色正常、无异味；捞离水后，蹦跳有力。</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3）活蟹鲜活、体色正常、无异味；好的蟹，用手翻个后能够马上翻过身来，能不断吐沫并有声响。</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4）其他海鲜产品应具有该种海鲜应有的形态、味道、颜色，无异味。</w:t>
      </w:r>
    </w:p>
    <w:p>
      <w:pPr>
        <w:pStyle w:val="935"/>
        <w:spacing w:line="360" w:lineRule="auto"/>
        <w:ind w:firstLine="210"/>
        <w:jc w:val="both"/>
        <w:rPr>
          <w:rFonts w:hint="eastAsia" w:ascii="宋体" w:hAnsi="宋体" w:eastAsia="宋体" w:cs="宋体"/>
          <w:lang w:eastAsia="zh-CN"/>
        </w:rPr>
      </w:pPr>
      <w:r>
        <w:rPr>
          <w:rFonts w:hint="eastAsia" w:ascii="宋体" w:hAnsi="宋体" w:eastAsia="宋体" w:cs="宋体"/>
          <w:sz w:val="21"/>
          <w:szCs w:val="21"/>
          <w:lang w:eastAsia="zh-CN"/>
        </w:rPr>
        <w:t> （3）蔬菜类质量要求。瓜类、蔬菜类必须是优质货品，不得含有残留农药或污染物，中标人必须保证所供应的蔬菜符合卫生质量标准，同时承担因所供蔬菜问题引起的一切事故后果。卫生质量指标，应符合我国无公害蔬菜上的卫生指标规定。</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叶菜类：挺实、全味正、颜色好、无黄叶、腐烂叶与多泥根，水分充足、无萎蔫、不成熟现象。</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瓜菜类：个大、成熟、新鲜、外皮无斑点、有新鲜绿秧、无软化、变质现象。</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根菜类：挺实、无软化、腐烂、带泥过多、色泽正常、形状正常、无生芽现象。</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蔬瓜供应要求：蔬菜瓜类供应的品种安排（分主菜和配菜）；主菜配菜品种按采购人计划和要求的品种供应；供菜重量须达到采购人的供货需求重量。</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4）水果类质量要求：中标人所提供的果品应符合国家规定的绿色果品要求，应是优质、洁净，而有毒有害物质在安全标准之下的果品，其品质、营养价值和卫生安全指标应严格符合国家的规定及相关食品卫生标准。提供的水果应当色泽光鲜、水润饱满、无腐烂，果品表面清洁新鲜，个头均匀，无病虫害和机械损伤，带有芳香味等。</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 xml:space="preserve">水果类供应要求：水果品种由供求双方根据季节安排，按采购人计划和要求的品种供应，但要确保每月有5个品种，每个品种不少于1 次。 </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5）肉类质量要求所供货物应保持较好的外观和质量等级，符合国家食品部门的有关标准，保证无异味、无霉烂变质，每批鲜肉必须是来源于政府指定的肉联厂，每次交货时提供本批次产品的出厂（库）检验合格证明（随车同行）：《产品合格证》《卫生检疫报告》。新鲜肉确保每日新鲜，所有货物规格符合采购人提交的当日采购计划中明确的具体需求。</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 xml:space="preserve">（6）大米质量要求：有国家机关发出的产品检验合格证书，标明加工厂名称、品名、生产日期、保质期或保存期，供货时的剩余保质期不少于三分之二，质量等级、产品标准号、产品合格证，质量符合大米国家标准（GB1354-86）与国家粮食卫生标准（GB2715-2005）。大米具有固有色泽和香味，无污染、无虫害，色泽、气味、口味正常，无异味或霉味（霉变），无虫蛀结块挂丝或杂质异常，符合国家粮食卫生标准。 </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（7）食用油质量要求</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 xml:space="preserve">1）基本要求：外包装完好，有国家机关发出的产品检验合格证书，标明品名、厂名、重量、生产日期、保质期或保存期、执行标准，供货时的剩余保质期不少于三分之二，具有产品合格证。具有正常植物油的色泽、透明度、气味和滋味，无焦臭、酸败及其他异味。气味、滋味：具有固有的气味和滋味，无异味。加热试验（280℃）油色不得变深，无析出杂物。不得混有其他食用油或非食用油。 </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 xml:space="preserve">2）非转基因桶装密封植物油，按照国家有关规定执行。 </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（8）面粉类的质量要求：面类货物必须符合卫生，不得有变质、霉变、生虫、污秽不洁、混有异物或者其他感官性状异常，并可能对人体健康有害的物质。</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包装要标明生产日期、保质期、厂名、厂址等，面粉不应加入增白剂；面粉颜色呈微黄或乳黄色，没有黑点；面粉闻起来要有麦香味，没有酸、霉等异味。</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9）禽类的质量要求：光禽是指经宰杀去毛以后的鸡鸭鹅等禽类，要求喙有光泽、干燥、无黏液；口腔黏膜呈淡玫瑰色，有光泽、洁净、无异味；眼睛明亮，充满整个眼窝；皮肤上毛孔隆起，表面干燥而紧缩，呈乳白色或淡黄色，稍带微红，无异味；脂肪呈淡黄色或黄色，有光泽，无异味；肌肉结实，有弹性，有光泽。</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（10）豆类的质量要求：属同一品种规格，形态完整，成熟度适中，无腐烂、畸形、异味，豆荚类新鲜、幼嫩、均匀，豆仁类籽粒饱满，较均匀，无发芽，不带泥土杂质。</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（11）调味品的质量要求：产品包装要密封，无破损。标识说明完整详细包括：产品名称、净含量、配料表、制造者或经销者的名称和地址、产品标准号、生产日期、保质期，要注明生产日期和保质期。</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固态调味品无结块、异物，有纯正的香味和鲜美滋味。</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酱油的颜色应呈红褐色、棕褐色、有光泽而发乌，不应有沉淀物或染物，有一股浓烈的酱香味，味道鲜美。食醋应透明澄清，浓度适当，没有悬浮物、霉花浮膜。优质食醋要求为琥珀色或红褐色或红棕色，醋香浓郁，无其他异味，醋酸度虽高而无刺激感，酸味柔和，稍有甜味，不涩，无其他异味。</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酱类产品包装标识完整和标明有氨基酸态氮含量高低，要有储存条件，无“胀包”现象。色泽应为红褐色或棕褐色，有光泽。香气浓郁，有酱香和酯香，无不良气味。鲜味醇厚，咸甜适口，无酸、苦、涩、焦煳等异味。黏稠适度，无外来杂质。</w:t>
      </w:r>
    </w:p>
    <w:p>
      <w:pPr>
        <w:pStyle w:val="936"/>
        <w:spacing w:line="360" w:lineRule="auto"/>
        <w:ind w:firstLine="422"/>
        <w:jc w:val="both"/>
        <w:rPr>
          <w:rFonts w:hint="eastAsia" w:ascii="宋体" w:hAnsi="宋体" w:eastAsia="宋体" w:cs="宋体"/>
          <w:lang w:eastAsia="zh-CN"/>
        </w:rPr>
      </w:pPr>
      <w:r>
        <w:rPr>
          <w:rFonts w:hint="eastAsia" w:ascii="宋体" w:hAnsi="宋体" w:eastAsia="宋体" w:cs="宋体"/>
          <w:b/>
          <w:bCs/>
          <w:sz w:val="21"/>
          <w:szCs w:val="21"/>
          <w:lang w:eastAsia="zh-CN"/>
        </w:rPr>
        <w:t>所有产品质量符合国家相关行业标准，中标人确保产品质量稳定，保证营养丰富、绿色安全、易存放、食用方便，在保质期内。从加工、包装、运输、贮存到销售全部符合国家规定标准。采购人可根据实际情况对供应的产品进行品质抽检，对质量未达到国家标准的产品有权拒绝接受，对抽检不合格、经告知不改正的，采购方有权终止合同。（提供承诺函）</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（三） 货物配送方案</w:t>
      </w:r>
    </w:p>
    <w:p>
      <w:pPr>
        <w:pStyle w:val="935"/>
        <w:spacing w:line="360" w:lineRule="auto"/>
        <w:ind w:firstLine="42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1.供货时间要求</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中标人须在接到采购人订单之日的第二天早上7点钟前将采购人所订购的货物送至指定地点。如果采购人临时改变订购的货物种类、规格、数量等，中标人须在接到通知后1个小时内将货物送达。待采购人验收、核对后，供货才算完成。如因故退货，中标人需在1个小时内进行第二次供货，以确保采购人货物供应。对小量常用品的临时需求，能保证1个小时送到。对于不符合要求的产品，除退货外还需承诺及时更换1小时送到。</w:t>
      </w:r>
    </w:p>
    <w:p>
      <w:pPr>
        <w:pStyle w:val="935"/>
        <w:spacing w:line="360" w:lineRule="auto"/>
        <w:ind w:firstLine="42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中标人应提前通知采购人确切的送货及预计到货时间，以便做好交收。</w:t>
      </w:r>
    </w:p>
    <w:p>
      <w:pPr>
        <w:pStyle w:val="936"/>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2.货物配送与卸货要求</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（1）送货方式：每次根据采购人的电话或其他方式通知订购品种、数量后，按时运送物品到指定地点，中标人随货提供注明货物名称、单位、数量、售价及总金额的商品送货清单，作为采购人入库验收之凭证。</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（2）交货地点：国家税务总局南澳县税务局食堂 （二个）</w:t>
      </w:r>
    </w:p>
    <w:p>
      <w:pPr>
        <w:pStyle w:val="935"/>
        <w:spacing w:line="360" w:lineRule="auto"/>
        <w:ind w:firstLine="577" w:firstLineChars="275"/>
        <w:jc w:val="both"/>
        <w:rPr>
          <w:rFonts w:hint="eastAsia" w:ascii="宋体" w:hAnsi="宋体" w:eastAsia="宋体" w:cs="宋体"/>
          <w:lang w:eastAsia="zh-CN"/>
        </w:rPr>
      </w:pPr>
      <w:r>
        <w:rPr>
          <w:rFonts w:hint="eastAsia" w:ascii="宋体" w:hAnsi="宋体" w:eastAsia="宋体" w:cs="宋体"/>
          <w:sz w:val="21"/>
          <w:szCs w:val="21"/>
          <w:lang w:eastAsia="zh-CN"/>
        </w:rPr>
        <w:t>1）本局办公大楼食堂，位于汕头市南澳县后宅镇龙滨路186号六楼；</w:t>
      </w:r>
    </w:p>
    <w:p>
      <w:pPr>
        <w:pStyle w:val="935"/>
        <w:spacing w:line="360" w:lineRule="auto"/>
        <w:ind w:firstLine="577" w:firstLineChars="275"/>
        <w:jc w:val="both"/>
        <w:rPr>
          <w:rFonts w:hint="eastAsia" w:ascii="宋体" w:hAnsi="宋体" w:eastAsia="宋体" w:cs="宋体"/>
          <w:lang w:eastAsia="zh-CN"/>
        </w:rPr>
      </w:pPr>
      <w:r>
        <w:rPr>
          <w:rFonts w:hint="eastAsia" w:ascii="宋体" w:hAnsi="宋体" w:eastAsia="宋体" w:cs="宋体"/>
          <w:sz w:val="21"/>
          <w:szCs w:val="21"/>
          <w:lang w:eastAsia="zh-CN"/>
        </w:rPr>
        <w:t>2）云澳税务分局食堂，位于汕头市南澳县云澳镇港畔西路云澳税务分局。</w:t>
      </w:r>
    </w:p>
    <w:p>
      <w:pPr>
        <w:pStyle w:val="936"/>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3.食品运输必须采用符合卫生标准的外包装和运载工具，并且要保持清洁和定期消毒。运输车厢的内舱，应使用抗腐蚀、防潮，易清洁消毒的材料。车厢内无不良气味、异味。食品堆放科学合理，避免造成食品的交叉污染，如对温度有要求的食品应确定食品温度。</w:t>
      </w:r>
    </w:p>
    <w:p>
      <w:pPr>
        <w:pStyle w:val="936"/>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4.冷藏、冷冻食品和肉类必须用冷藏、冷冻载具运输，应当有必要的保温设备并在整个运输过程中保持安全的冷藏、冷冻温度。整个运输过程应科学合理，运输车辆应定期清洁，保持性能稳定，符合规定的温度要求，使运输食品处于恒定的环境中。</w:t>
      </w:r>
    </w:p>
    <w:p>
      <w:pPr>
        <w:pStyle w:val="936"/>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5.送货车辆实行1小时配送圈运作，目的地在1小时内的用保温车配送，1小时以外的制冷车配送，保证冷冻肉中心温度控制在-2摄氏度至7摄氏度的范围之内，保证运输过程冷链不中断。商品到达目的地时外包装箱干爽，无软化现象。</w:t>
      </w:r>
    </w:p>
    <w:p>
      <w:pPr>
        <w:pStyle w:val="936"/>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6.数量方面要求：保证配送品种斤两的准确性，以采购人的验货数量为准，中标人每次随货送上一式两份的送货清单，供双方验货后签字确认，双方各持一份，作为送、收货的凭证。</w:t>
      </w:r>
    </w:p>
    <w:p>
      <w:pPr>
        <w:pStyle w:val="936"/>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7.每次根据采购用户的通知订购品种和数量后，具体送货时间由采购用户通知时约定，由采购人指定负责人验收过秤记录。对于不符合质量的品种采购人可退货或换货 （由于产品质量而造成人员发生安全事故时，该产品供应商须承担全部责任）。</w:t>
      </w:r>
    </w:p>
    <w:p>
      <w:pPr>
        <w:pStyle w:val="936"/>
        <w:spacing w:line="360" w:lineRule="auto"/>
        <w:ind w:firstLine="42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8.在本环节中应保证冷藏食品脱离冷链时间不得超过30分钟。</w:t>
      </w:r>
    </w:p>
    <w:p>
      <w:pPr>
        <w:pStyle w:val="936"/>
        <w:spacing w:line="360" w:lineRule="auto"/>
        <w:ind w:firstLine="422"/>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（四）食品质量及安全保证</w:t>
      </w:r>
    </w:p>
    <w:p>
      <w:pPr>
        <w:pStyle w:val="935"/>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1.中标人应充分理解并认真遵循本招标文件的要求，所提供的货物必须是满足招标文件要求。保证合同货品均为正规生产的新鲜 （冰鲜除外）、检验合格、无毒、无辐射、无侵权货品，符合国家有关卫生、质量、包装和保质标准，有使用有效期的货品，其剩余有效期不得少于标注有效期的三分之二。</w:t>
      </w:r>
    </w:p>
    <w:p>
      <w:pPr>
        <w:pStyle w:val="935"/>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2.货物有包装的，货物的包装必须完整清洁 （无损、无污、无皱），采购人有权拒收包装不整齐、已拆封的商品。</w:t>
      </w:r>
    </w:p>
    <w:p>
      <w:pPr>
        <w:pStyle w:val="935"/>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3.采购人发现商品出现损坏 （包括表面损坏），或出现水渍、串味、受潮等导致货物性质改变的，中标人必须无条件退货或更换商品。</w:t>
      </w:r>
    </w:p>
    <w:p>
      <w:pPr>
        <w:pStyle w:val="935"/>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4.中标人保证所提供的粮油肉副食品的种类的多样性和季节性，以保证新鲜感，根据采购人计划和要求的品种供应。</w:t>
      </w:r>
    </w:p>
    <w:p>
      <w:pPr>
        <w:pStyle w:val="935"/>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5.中标人应能够配合采购人及时更新所提供的符合卫监部门的有效证明材料。如有效的营业执照、产品合格证或食品经营许可证等。</w:t>
      </w:r>
    </w:p>
    <w:p>
      <w:pPr>
        <w:pStyle w:val="936"/>
        <w:spacing w:line="360" w:lineRule="auto"/>
        <w:ind w:firstLine="422"/>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6.中标人提供假冒伪劣、过期、变质的、有毒食品的，一经发现，采购人将持零容忍态度，有权取消中标人供货资格，取消中标人供货合同，追究相应的经济损失。若造成食品安全事故的，经有关单位鉴定原因后，如确实为中标人提供食品问题，中标人需负担全数医药费及全部赔偿损失，采购人有权取消中标人供货资格，取消中标人供货合同，追究相应的经济损失，中标人承担相应的民事及刑事法律责任及放弃先诉抗辩权。</w:t>
      </w:r>
    </w:p>
    <w:p>
      <w:pPr>
        <w:pStyle w:val="936"/>
        <w:spacing w:line="360" w:lineRule="auto"/>
        <w:ind w:firstLine="422"/>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7.食品应清洁，并符合企业相关验收标准；食品应无损伤、腐烂现象，无寄生虫或已受虫害现象；对温度有要求的食品应确定食品的温度与包装上指示温度一致。</w:t>
      </w:r>
    </w:p>
    <w:p>
      <w:pPr>
        <w:pStyle w:val="936"/>
        <w:spacing w:line="360" w:lineRule="auto"/>
        <w:ind w:firstLine="422"/>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8.食品到达目的地时外包装完整。冷冻食品没有曾经解冻痕迹或软化现象，包装呈干爽状态。</w:t>
      </w:r>
    </w:p>
    <w:p>
      <w:pPr>
        <w:pStyle w:val="936"/>
        <w:spacing w:line="360" w:lineRule="auto"/>
        <w:ind w:firstLine="422"/>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9.对食品检查如下：</w:t>
      </w:r>
    </w:p>
    <w:p>
      <w:pPr>
        <w:pStyle w:val="936"/>
        <w:spacing w:line="360" w:lineRule="auto"/>
        <w:ind w:firstLine="422"/>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1）中标人供应的食品必须符合食品卫生要求及国家有关标准，如无标准，按行业规范。中标人采购生产、经营证明文件须齐备，明确食品来源，并具有检验合格证明。严禁采购有害、有毒、腐烂变质、酸败、霉变、生虫、污垢不洁、混有异物或其他感官性状异常的食品。禁止采购超过保质期限的食品。</w:t>
      </w:r>
    </w:p>
    <w:p>
      <w:pPr>
        <w:pStyle w:val="936"/>
        <w:spacing w:line="360" w:lineRule="auto"/>
        <w:ind w:firstLine="422"/>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（2）食品包装必须符合国家规范。采购的食品不得存放在有害、有毒的容器内。食品包装上必须使用原产地标识，应注明：制造商名称和厂址、食品名称和重 （容）量、生产日期和保质期限以及规格等。</w:t>
      </w:r>
    </w:p>
    <w:p>
      <w:pPr>
        <w:pStyle w:val="936"/>
        <w:spacing w:line="360" w:lineRule="auto"/>
        <w:ind w:firstLine="422"/>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（3）对不符合采购要求的食品由验收人员提出清退，退货前应实行留板备案，如双方对质量争议可送国家质监部门检测。对缺斤短两 （或含水量超标）的应按实际重量扣减。</w:t>
      </w:r>
    </w:p>
    <w:p>
      <w:pPr>
        <w:pStyle w:val="936"/>
        <w:spacing w:line="360" w:lineRule="auto"/>
        <w:ind w:firstLine="422"/>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（4）中标人所提供的食品必须取样保留24小时，且供应的全部蔬菜由采购人不定时组织人员在使用前进行农药残留检测，如检测不合格则不能使用，所需检测和取样保留的试纸、药品等由中标人提供及承担费用。</w:t>
      </w:r>
    </w:p>
    <w:p>
      <w:pPr>
        <w:pStyle w:val="936"/>
        <w:spacing w:line="360" w:lineRule="auto"/>
        <w:ind w:firstLine="422"/>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（五）应急保障要求</w:t>
      </w:r>
    </w:p>
    <w:p>
      <w:pPr>
        <w:pStyle w:val="936"/>
        <w:spacing w:line="360" w:lineRule="auto"/>
        <w:ind w:firstLine="422"/>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应制定特殊情况应急保障方案，包括食物中毒处理、食堂停水或电的盒饭配送、配送车辆故障、恶劣天气情况的配送、市场关闭、物资紧缺、不可抗力条件的处理及其他突发情况的应急方案，重点说明人员车辆调配、应急响应时限、操作流程、质量管控等方面措施，确保食材及时供应不间断。</w:t>
      </w:r>
    </w:p>
    <w:p>
      <w:pPr>
        <w:pStyle w:val="936"/>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（六） 送货及验收要求</w:t>
      </w:r>
    </w:p>
    <w:p>
      <w:pPr>
        <w:pStyle w:val="936"/>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1.做好卸货前的检查。采购人和中标人双方的验收人员卸货前应对场地和验收设备做好准备，并对商品的外观质量进行初步了解。</w:t>
      </w:r>
    </w:p>
    <w:p>
      <w:pPr>
        <w:pStyle w:val="936"/>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2.食品运输必须采用符合卫生标准的外包装和运输工具，保持清洁和定期消毒，车厢内无不良气味、异味。冷藏、冷冻食品必须用专用冷藏、冷冻载具运输，在运输过程中保持安全的冷藏、冷冻温度，冷冻食品没有曾经解冻痕迹或软化现象，包装呈干爽状态。食品应清洁，无损伤、腐烂现象，外包装完整，无寄生虫或已受虫害现象；</w:t>
      </w:r>
    </w:p>
    <w:p>
      <w:pPr>
        <w:pStyle w:val="936"/>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3.采取现场验收的方式，验收人员应认真检查物资的质量，按“索票—验证—留样—抽查—过磅—入库”的程序完成验收，中标人提供原件的留原件，原件只有一份而无法提供给采购人的查验原件后索取复印件留存。每批次每种货物均留样，检测按后附产品质量描述对货物质量进行抽查。</w:t>
      </w:r>
    </w:p>
    <w:p>
      <w:pPr>
        <w:pStyle w:val="936"/>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4.抽查发现食品安全质量问题的处理，对危及人身安全的食品质量问题采取零容忍措施，如水产品中发现腐臭鱼，发现腐败变质肉类等；若抽查未发现问题，而在加工食用前发现部分产品质量问题，采购人有权取消中标人供货资格，取消中标人供货合同。</w:t>
      </w:r>
    </w:p>
    <w:p>
      <w:pPr>
        <w:pStyle w:val="936"/>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中标人同时承担相应的民事及刑事法律责任及放弃先诉抗辩权。</w:t>
      </w:r>
    </w:p>
    <w:p>
      <w:pPr>
        <w:pStyle w:val="936"/>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5.抽查发现资质证照不全问题的处理：</w:t>
      </w:r>
    </w:p>
    <w:p>
      <w:pPr>
        <w:pStyle w:val="936"/>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（1）整批产品无政府部门出具的动植物检疫合格证明的全部退货；</w:t>
      </w:r>
    </w:p>
    <w:p>
      <w:pPr>
        <w:pStyle w:val="936"/>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（2）抽查发现部分产品无政府部门出具的动植物检疫合格证明，加抽15%，两次抽查数50%以上没有动植物检疫合格证明的，全部退货； 50%以下没有动植物检疫合格证明的，将无动植物检疫合格证明的货物退货；</w:t>
      </w:r>
    </w:p>
    <w:p>
      <w:pPr>
        <w:pStyle w:val="936"/>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（3）抽查发现部分产品无政府部门出具的产品质量检验报告的，加抽15%，两次抽查数50%以上没有产品质量检验报告的，全部退货； 50%以下没有产品质量检验报告的，将无产品质量检验报告的货物退货。</w:t>
      </w:r>
    </w:p>
    <w:p>
      <w:pPr>
        <w:pStyle w:val="936"/>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6.货物的质量问题争议及解决办法：因货物的质量问题发生争议，由国家法定的质量鉴定单位进行质量鉴定。货物符合质量标准的，鉴定费由采购人承担；货物不符合质量标准的，鉴定费由中标人承担，并且采购人有权追究中标人的相关责任。</w:t>
      </w:r>
    </w:p>
    <w:p>
      <w:pPr>
        <w:pStyle w:val="936"/>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7.退 （补）货流程</w:t>
      </w:r>
    </w:p>
    <w:p>
      <w:pPr>
        <w:pStyle w:val="936"/>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对不符合采购要求的由验收人员提出清退，退货前应实行留样备案并做好登记，由双方共同签名确认，如双方对质量争议可送国家质监部门检测，如检测结果属中标人的责任，相关检测费用由中标人支付。对缺斤短两 （或含水量超标）的应按实际重量扣减，并记录下来，作为日常考核依据。出现退 （补）货情况，应及时报告。在退货过程中，对有碍公共卫生安全的，应按国家有关规定处理或进行协议销毁，而不是退货给供应商。</w:t>
      </w:r>
    </w:p>
    <w:p>
      <w:pPr>
        <w:pStyle w:val="936"/>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8.验收记录</w:t>
      </w:r>
    </w:p>
    <w:p>
      <w:pPr>
        <w:pStyle w:val="936"/>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对每次验收的物资均记录物资名称、数量、验收情况等事项，并由送货人签名确认。</w:t>
      </w:r>
    </w:p>
    <w:p>
      <w:pPr>
        <w:pStyle w:val="936"/>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9.中标人应在送货前提前通知采购人送货时间，以便做好交收工作。如中标人未能按时交货的，采购人有权自行采购，并由中标人承担因此产生的一切损失和费用 （包括直接经济损失和间接经济损失）。</w:t>
      </w:r>
    </w:p>
    <w:p>
      <w:pPr>
        <w:pStyle w:val="936"/>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（七） 其他服务要求</w:t>
      </w:r>
    </w:p>
    <w:p>
      <w:pPr>
        <w:pStyle w:val="936"/>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1、中标人必须承担货物的运输、搬运、装卸、配送、交通费及其所产生税费等一切费用。</w:t>
      </w:r>
    </w:p>
    <w:p>
      <w:pPr>
        <w:pStyle w:val="936"/>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2、中标人需根据采购人订单指引不得擅自变更货物 （含商标、名称、产地、包装、规格和重量等）严格按采购人要求供应否则采购人有权拒收。如因市场流通问题确实需要变更的，应事先通知并征得采购人同意方可实施。</w:t>
      </w:r>
    </w:p>
    <w:p>
      <w:pPr>
        <w:pStyle w:val="936"/>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3、中标人应当根据采购人实际情况，按照与采购人的约定，在规定的时间内将预订的货物如数送到指定地点。中标人须严格按照采购人的指令配送商品的数量，不得随意增减数量否则采购人有权拒收。除发生客观不可抗力的情况外，中标人不得推迟送货。</w:t>
      </w:r>
    </w:p>
    <w:p>
      <w:pPr>
        <w:pStyle w:val="936"/>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如确需延迟送货的，中标人应在得知情况的同时告知并征得采购人同意，因中标人故意拖沓造成采购人利益受损的，采购人有权要求中标人赔偿，出现三次上述情况的，处以中标人人民币1000元罚款，罚款在供货结算款内扣除。</w:t>
      </w:r>
    </w:p>
    <w:p>
      <w:pPr>
        <w:pStyle w:val="936"/>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4、中标人负责货品的仓储，采购人不提供仓库。</w:t>
      </w:r>
    </w:p>
    <w:p>
      <w:pPr>
        <w:pStyle w:val="936"/>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5、中标人应根据采购人实际要求运送货物，必要时应进行免费简单加工。</w:t>
      </w:r>
    </w:p>
    <w:p>
      <w:pPr>
        <w:pStyle w:val="936"/>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6、中标人须委派合法运送人员负责货运工作，配送人员应具有良好的职业素质和礼貌在配送过程中不得与采购人相关人员发生恶意争执，要以认真友好、负责任的工作态度进行配送服务。</w:t>
      </w:r>
    </w:p>
    <w:p>
      <w:pPr>
        <w:pStyle w:val="936"/>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7、配送人员需持有健康证并事前向采购人备案，并至少安排1辆专用车和两名工作人员负责送货，送货车应做好消毒措施。</w:t>
      </w:r>
    </w:p>
    <w:p>
      <w:pPr>
        <w:pStyle w:val="936"/>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8、在采购人签收之前，货物的所有权和风险属于中标人，货物发生遗失、损坏由中标人负责。</w:t>
      </w:r>
    </w:p>
    <w:p>
      <w:pPr>
        <w:pStyle w:val="936"/>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9、除客观不可抗力外，中标人不得更改送货内容。如因市场流通问题确实需要变更供货内容的，中标人应在得知情况的同时告知采购人并征得同意方可更改。如发现中标人有私自更改菜单货品以违约论处，由此产生的一切损失和费用由中标人承担。出现三次上述情况的，处以人民币1000元罚款，罚款在供货结算款内扣除。</w:t>
      </w:r>
    </w:p>
    <w:p>
      <w:pPr>
        <w:pStyle w:val="936"/>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10、中标人不能按核定的供货价交付某些商品、不能提供与其承诺相符的服务或中标人存在违反合同的行为，并且不予纠正的，将取消其配送资格，同时终止合同。</w:t>
      </w:r>
    </w:p>
    <w:p>
      <w:pPr>
        <w:pStyle w:val="936"/>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11、商品在保质期出现损坏的，中标人应承诺提供替换服务，因替换货物产生的费用由中标人负责。</w:t>
      </w:r>
    </w:p>
    <w:p>
      <w:pPr>
        <w:pStyle w:val="936"/>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12、中标人指定送货专员必须穿着便于辨认的工衣和佩戴胸卡，送货专员在采购人单位活动必须严格遵守采购人单位各项规章制度，不得做出有损采购人形象和利益的事情。</w:t>
      </w:r>
    </w:p>
    <w:p>
      <w:pPr>
        <w:pStyle w:val="936"/>
        <w:spacing w:line="360" w:lineRule="auto"/>
        <w:ind w:firstLine="422"/>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cs="宋体"/>
          <w:sz w:val="21"/>
          <w:szCs w:val="21"/>
          <w:lang w:val="en-US" w:eastAsia="zh-CN"/>
        </w:rPr>
        <w:t>3</w:t>
      </w:r>
      <w:r>
        <w:rPr>
          <w:rFonts w:hint="eastAsia" w:ascii="宋体" w:hAnsi="宋体" w:eastAsia="宋体" w:cs="宋体"/>
          <w:sz w:val="21"/>
          <w:szCs w:val="21"/>
          <w:lang w:eastAsia="zh-CN"/>
        </w:rPr>
        <w:t>. ★中标人必须知悉并了解，有责任与义务协助、配合采购人按相关规定完成脱贫地区农副产品的购买工作，</w:t>
      </w:r>
      <w:r>
        <w:rPr>
          <w:rFonts w:hint="eastAsia" w:ascii="宋体" w:hAnsi="宋体" w:eastAsia="宋体" w:cs="宋体"/>
          <w:sz w:val="21"/>
          <w:szCs w:val="21"/>
          <w:highlight w:val="none"/>
          <w:lang w:eastAsia="zh-CN"/>
        </w:rPr>
        <w:t>开设脱贫地区农副产品销售平台账号</w:t>
      </w:r>
      <w:r>
        <w:rPr>
          <w:rFonts w:hint="eastAsia" w:ascii="宋体" w:hAnsi="宋体" w:eastAsia="宋体" w:cs="宋体"/>
          <w:sz w:val="21"/>
          <w:szCs w:val="21"/>
          <w:highlight w:val="none"/>
          <w:lang w:val="en-US" w:eastAsia="zh-CN"/>
        </w:rPr>
        <w:t>并进行采购，</w:t>
      </w:r>
      <w:r>
        <w:rPr>
          <w:rFonts w:hint="eastAsia" w:ascii="宋体" w:hAnsi="宋体" w:eastAsia="宋体" w:cs="宋体"/>
          <w:sz w:val="21"/>
          <w:szCs w:val="21"/>
          <w:highlight w:val="none"/>
          <w:lang w:eastAsia="zh-CN"/>
        </w:rPr>
        <w:t>购买的产品须经采购人同意并符合相关脱贫地区农副产品规定，相关费用包含在本项目采购预算内，并在该项目预算总额</w:t>
      </w:r>
      <w:r>
        <w:rPr>
          <w:rFonts w:hint="eastAsia" w:ascii="宋体" w:hAnsi="宋体" w:eastAsia="宋体" w:cs="宋体"/>
          <w:sz w:val="21"/>
          <w:szCs w:val="21"/>
          <w:highlight w:val="none"/>
          <w:lang w:val="en-US" w:eastAsia="zh-CN"/>
        </w:rPr>
        <w:t>15%以内按实际发生数</w:t>
      </w:r>
      <w:r>
        <w:rPr>
          <w:rFonts w:hint="eastAsia" w:ascii="宋体" w:hAnsi="宋体" w:eastAsia="宋体" w:cs="宋体"/>
          <w:sz w:val="21"/>
          <w:szCs w:val="21"/>
          <w:highlight w:val="none"/>
          <w:lang w:eastAsia="zh-CN"/>
        </w:rPr>
        <w:t>，据实进行结算，不适用折扣率，也不得另外收取任何手续费用（提</w:t>
      </w:r>
      <w:r>
        <w:rPr>
          <w:rFonts w:hint="eastAsia" w:ascii="宋体" w:hAnsi="宋体" w:eastAsia="宋体" w:cs="宋体"/>
          <w:sz w:val="21"/>
          <w:szCs w:val="21"/>
          <w:lang w:eastAsia="zh-CN"/>
        </w:rPr>
        <w:t>供承诺函）。</w:t>
      </w:r>
    </w:p>
    <w:p>
      <w:pPr>
        <w:pStyle w:val="936"/>
        <w:spacing w:line="360" w:lineRule="auto"/>
        <w:ind w:firstLine="42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cs="宋体"/>
          <w:sz w:val="21"/>
          <w:szCs w:val="21"/>
          <w:lang w:val="en-US" w:eastAsia="zh-CN"/>
        </w:rPr>
        <w:t>4</w:t>
      </w:r>
      <w:r>
        <w:rPr>
          <w:rFonts w:hint="eastAsia" w:ascii="宋体" w:hAnsi="宋体" w:eastAsia="宋体" w:cs="宋体"/>
          <w:sz w:val="21"/>
          <w:szCs w:val="21"/>
          <w:lang w:eastAsia="zh-CN"/>
        </w:rPr>
        <w:t>. ★根据《关于深入开展政府采购脱贫地区农副产品工作推进乡村产业振兴的实施意见》（财库〔2021〕20号），投标人须配合采购人落实政府采购脱贫地区农副产品的相关工作，预留份额按政策要求执行，采购人有权自行通过脱贫地区农副产品销售平台采购（提供承诺函）。</w:t>
      </w:r>
    </w:p>
    <w:p>
      <w:pPr>
        <w:pStyle w:val="937"/>
        <w:spacing w:line="360" w:lineRule="auto"/>
        <w:ind w:firstLine="42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.特殊情况或紧急所需要食材，中标人无法在要求时间内提供，委托采购人代买，相关费用由中标人支付，采购人不再另行支付费用。</w:t>
      </w:r>
    </w:p>
    <w:p>
      <w:pPr>
        <w:pStyle w:val="936"/>
        <w:spacing w:line="360" w:lineRule="auto"/>
        <w:ind w:firstLine="422"/>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cs="宋体"/>
          <w:sz w:val="21"/>
          <w:szCs w:val="21"/>
          <w:lang w:val="en-US" w:eastAsia="zh-CN"/>
        </w:rPr>
        <w:t>6</w:t>
      </w:r>
      <w:r>
        <w:rPr>
          <w:rFonts w:hint="eastAsia" w:ascii="宋体" w:hAnsi="宋体" w:eastAsia="宋体" w:cs="宋体"/>
          <w:sz w:val="21"/>
          <w:szCs w:val="21"/>
          <w:lang w:eastAsia="zh-CN"/>
        </w:rPr>
        <w:t>.为保障采购人单位就餐人员的用餐，供应商应具备承担</w:t>
      </w:r>
      <w:r>
        <w:rPr>
          <w:rFonts w:hint="eastAsia" w:ascii="宋体" w:hAnsi="宋体" w:eastAsia="宋体" w:cs="宋体"/>
          <w:bCs/>
          <w:sz w:val="21"/>
          <w:szCs w:val="21"/>
          <w:lang w:eastAsia="zh-CN"/>
        </w:rPr>
        <w:t>食材配送</w:t>
      </w:r>
      <w:r>
        <w:rPr>
          <w:rFonts w:hint="eastAsia" w:ascii="宋体" w:hAnsi="宋体" w:eastAsia="宋体" w:cs="宋体"/>
          <w:sz w:val="21"/>
          <w:szCs w:val="21"/>
          <w:lang w:eastAsia="zh-CN"/>
        </w:rPr>
        <w:t>服务的经验，以及具有相关体系认证证书，如ISO 9001质量管理体系认证证书、ISO 22000食品安全管理体系认证</w:t>
      </w:r>
      <w:r>
        <w:rPr>
          <w:rFonts w:hint="eastAsia" w:ascii="宋体" w:hAnsi="宋体" w:eastAsia="宋体" w:cs="宋体"/>
          <w:bCs/>
          <w:sz w:val="21"/>
          <w:szCs w:val="21"/>
          <w:lang w:eastAsia="zh-CN"/>
        </w:rPr>
        <w:t>或HACCP危害公析与关键控制点管理体系认证</w:t>
      </w:r>
      <w:r>
        <w:rPr>
          <w:rFonts w:hint="eastAsia" w:ascii="宋体" w:hAnsi="宋体" w:eastAsia="宋体" w:cs="宋体"/>
          <w:sz w:val="21"/>
          <w:szCs w:val="21"/>
          <w:lang w:eastAsia="zh-CN"/>
        </w:rPr>
        <w:t>等。</w:t>
      </w:r>
    </w:p>
    <w:p>
      <w:pPr>
        <w:pStyle w:val="936"/>
        <w:spacing w:line="360" w:lineRule="auto"/>
        <w:ind w:firstLine="422"/>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cs="宋体"/>
          <w:sz w:val="21"/>
          <w:szCs w:val="21"/>
          <w:lang w:val="en-US" w:eastAsia="zh-CN"/>
        </w:rPr>
        <w:t>7</w:t>
      </w:r>
      <w:r>
        <w:rPr>
          <w:rFonts w:hint="eastAsia" w:ascii="宋体" w:hAnsi="宋体" w:eastAsia="宋体" w:cs="宋体"/>
          <w:sz w:val="21"/>
          <w:szCs w:val="21"/>
          <w:lang w:eastAsia="zh-CN"/>
        </w:rPr>
        <w:t>.为保证供货质量安全，要求投标人具备一定的</w:t>
      </w:r>
      <w:r>
        <w:rPr>
          <w:rFonts w:hint="eastAsia" w:ascii="宋体" w:hAnsi="宋体" w:eastAsia="宋体" w:cs="宋体"/>
          <w:bCs/>
          <w:sz w:val="21"/>
          <w:szCs w:val="21"/>
          <w:lang w:eastAsia="zh-CN"/>
        </w:rPr>
        <w:t>食品安全检测能力。</w:t>
      </w:r>
    </w:p>
    <w:p>
      <w:pPr>
        <w:spacing w:line="360" w:lineRule="auto"/>
        <w:ind w:firstLine="422" w:firstLineChars="200"/>
        <w:jc w:val="both"/>
        <w:rPr>
          <w:rFonts w:hint="eastAsia" w:ascii="宋体" w:hAnsi="宋体" w:eastAsia="宋体" w:cs="宋体"/>
          <w:lang w:eastAsia="zh-CN"/>
        </w:rPr>
      </w:pPr>
      <w:r>
        <w:rPr>
          <w:rFonts w:hint="eastAsia" w:ascii="宋体" w:hAnsi="宋体" w:eastAsia="宋体" w:cs="宋体"/>
          <w:b/>
          <w:bCs/>
          <w:sz w:val="21"/>
          <w:szCs w:val="21"/>
          <w:lang w:eastAsia="zh-CN"/>
        </w:rPr>
        <w:t>包组二：</w:t>
      </w:r>
    </w:p>
    <w:p>
      <w:pPr>
        <w:pStyle w:val="938"/>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（一）工作时间：</w:t>
      </w:r>
    </w:p>
    <w:p>
      <w:pPr>
        <w:pStyle w:val="938"/>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（1） 工作日的早餐、午餐、晚餐和完成时间：</w:t>
      </w:r>
    </w:p>
    <w:p>
      <w:pPr>
        <w:pStyle w:val="938"/>
        <w:spacing w:line="360" w:lineRule="auto"/>
        <w:ind w:firstLine="420"/>
        <w:jc w:val="both"/>
        <w:rPr>
          <w:rFonts w:hint="eastAsia" w:ascii="宋体" w:hAnsi="宋体" w:eastAsia="宋体" w:cs="宋体"/>
        </w:rPr>
      </w:pPr>
      <w:r>
        <w:rPr>
          <w:rFonts w:hint="eastAsia" w:ascii="宋体" w:hAnsi="宋体" w:eastAsia="宋体" w:cs="宋体"/>
          <w:sz w:val="21"/>
          <w:szCs w:val="21"/>
        </w:rPr>
        <w:t>早上7:30前做好早餐；</w:t>
      </w:r>
    </w:p>
    <w:p>
      <w:pPr>
        <w:pStyle w:val="938"/>
        <w:spacing w:line="360" w:lineRule="auto"/>
        <w:ind w:firstLine="420"/>
        <w:jc w:val="both"/>
        <w:rPr>
          <w:rFonts w:hint="eastAsia" w:ascii="宋体" w:hAnsi="宋体" w:eastAsia="宋体" w:cs="宋体"/>
        </w:rPr>
      </w:pPr>
      <w:r>
        <w:rPr>
          <w:rFonts w:hint="eastAsia" w:ascii="宋体" w:hAnsi="宋体" w:eastAsia="宋体" w:cs="宋体"/>
          <w:sz w:val="21"/>
          <w:szCs w:val="21"/>
        </w:rPr>
        <w:t>中午11： 30前做好午餐；</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17:30前做好晚餐。</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（2）加班、会议、接待等用餐以采购人的通知为准。</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（3）当采购人有特殊用餐需要时，中标人应积极配合。</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（二）工作内容：</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（1）负责为南澳县税务局干部职工制作安全卫生、可口味美的膳食；</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（2）负责厨房膳食加工制作任务和相关出品工作的协调；</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（3）负责菜单的筹划和更换，以及新品种的研发；</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（4）协助对采购食品的数量和质量进行验收和监管，按照要求控制好餐厅成本，并确保菜肴质量持续稳定和提升；</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（5）定期征求干部职工对菜品质量的意见，并按照要求及时调整、改善；</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（6）负责做好厨房的安全、卫生以及消防工作；</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（7）负责对采购人的设备进行巡视检查、清理、上油、维护保养和必要的调整及修理工作。</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（三）供餐标准：</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a) 早餐标准 （自助餐或分餐，具体以采购人需求为准） ：自助餐，供应品种不少于6种，包括：汤（炒）粉 （面） 1种、中式包点2种、西式包点1种、白粥、味粥、油条、豆浆、牛奶、鸡蛋、杂粮、咸菜。分餐，中标人按采购人的需求，科学合理配菜，注重营养的搭配，依照健康饮食的标准制定一周菜谱，做到早餐样式半个月不重复，早餐按不同搭配每天提供1—3个品种，品种包括但不限于：汤（炒）粉 （面）、炖盅、中式包点、西式包点、白粥、味粥、油条、豆浆、鸡蛋、杂粮、咸菜等。</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b) 午餐标准 （自助餐或分餐，具体以采购人需求为准） ：自助餐，供应品种不少于8种。包括：主菜2种、配菜3种、叶菜1种、咸菜 （小菜） 1种、主食 （含杂粮） 1种、例汤、糖水、水果等。分餐，中标人按采购人的需求，科学合理配菜，注重营养的搭配，依照健康饮食的标准制定一周菜谱，每天需提供汤、荤菜、半荤、叶菜、小菜等。</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c) 晚餐标准 （自助餐或分餐，具体以采购人需求为准） ：自助餐，供应品种不少于8种。包括：主菜2种、配菜3种、叶菜1种、咸菜 （小菜） 1种、主食 （含杂粮） 1种、例汤、糖水、水果等。分餐，中标人按采购人的需求，科学合理配菜，注重营养的搭配，依照健康饮食的标准制定一周菜谱，每天需提供汤、荤菜、半荤、叶菜、小菜等。</w:t>
      </w:r>
    </w:p>
    <w:p>
      <w:pPr>
        <w:pStyle w:val="938"/>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lang w:eastAsia="zh-CN"/>
        </w:rPr>
        <w:t>d) 加班、会议、接待等用餐标准：必须具备高水准接待制作水平，按照采购人餐管员提供的餐标、就</w:t>
      </w:r>
      <w:r>
        <w:rPr>
          <w:rFonts w:hint="eastAsia" w:ascii="宋体" w:hAnsi="宋体" w:eastAsia="宋体" w:cs="宋体"/>
          <w:sz w:val="21"/>
          <w:szCs w:val="21"/>
          <w:highlight w:val="none"/>
          <w:lang w:eastAsia="zh-CN"/>
        </w:rPr>
        <w:t>餐人数、时间、厨具等进行菜肴制作。</w:t>
      </w:r>
    </w:p>
    <w:p>
      <w:pPr>
        <w:pStyle w:val="938"/>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（四）卫生管理的需求：</w:t>
      </w:r>
    </w:p>
    <w:p>
      <w:pPr>
        <w:pStyle w:val="938"/>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（1）中标人需根据法律法规要求，统筹做好标准化食堂和阳光食堂的规划与建设工作，配合卫生部门开展食品安全监督卫生量化分级管理和卫生检查；</w:t>
      </w:r>
    </w:p>
    <w:p>
      <w:pPr>
        <w:pStyle w:val="938"/>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（2）每种出品均需留样，并在低温下保留48小时，以便作为发生卫生安全问题的追溯依据；</w:t>
      </w:r>
    </w:p>
    <w:p>
      <w:pPr>
        <w:pStyle w:val="938"/>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（3）中标人应随时接受采购人的安全卫生检查，并积极配合，及时改正不完善的地方。</w:t>
      </w:r>
    </w:p>
    <w:p>
      <w:pPr>
        <w:pStyle w:val="938"/>
        <w:spacing w:line="360" w:lineRule="auto"/>
        <w:ind w:firstLine="420"/>
        <w:jc w:val="both"/>
        <w:rPr>
          <w:rFonts w:hint="eastAsia" w:ascii="宋体" w:hAnsi="宋体" w:cs="宋体"/>
          <w:sz w:val="21"/>
          <w:szCs w:val="21"/>
          <w:highlight w:val="none"/>
          <w:lang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4</w:t>
      </w:r>
      <w:r>
        <w:rPr>
          <w:rFonts w:hint="eastAsia" w:ascii="宋体" w:hAnsi="宋体" w:cs="宋体"/>
          <w:sz w:val="21"/>
          <w:szCs w:val="21"/>
          <w:highlight w:val="none"/>
          <w:lang w:eastAsia="zh-CN"/>
        </w:rPr>
        <w:t>）服务人员须穿戴工作服、口罩、手套、接触即食食品需消毒手部；禁止在操作间吸烟。</w:t>
      </w:r>
    </w:p>
    <w:p>
      <w:pPr>
        <w:pStyle w:val="938"/>
        <w:spacing w:line="360" w:lineRule="auto"/>
        <w:ind w:firstLine="420"/>
        <w:jc w:val="both"/>
        <w:rPr>
          <w:rFonts w:hint="eastAsia" w:ascii="宋体" w:hAnsi="宋体" w:cs="宋体"/>
          <w:sz w:val="21"/>
          <w:szCs w:val="21"/>
          <w:highlight w:val="none"/>
          <w:lang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5</w:t>
      </w:r>
      <w:r>
        <w:rPr>
          <w:rFonts w:hint="eastAsia" w:ascii="宋体" w:hAnsi="宋体" w:cs="宋体"/>
          <w:sz w:val="21"/>
          <w:szCs w:val="21"/>
          <w:highlight w:val="none"/>
          <w:lang w:eastAsia="zh-CN"/>
        </w:rPr>
        <w:t>）操作台、刀具、砧板使用后消毒（可用</w:t>
      </w:r>
      <w:r>
        <w:rPr>
          <w:rFonts w:hint="eastAsia" w:ascii="宋体" w:hAnsi="宋体" w:cs="宋体"/>
          <w:sz w:val="21"/>
          <w:szCs w:val="21"/>
          <w:highlight w:val="none"/>
          <w:lang w:val="en-US" w:eastAsia="zh-CN"/>
        </w:rPr>
        <w:t>75%酒精或沸水</w:t>
      </w:r>
      <w:r>
        <w:rPr>
          <w:rFonts w:hint="eastAsia" w:ascii="宋体" w:hAnsi="宋体" w:cs="宋体"/>
          <w:sz w:val="21"/>
          <w:szCs w:val="21"/>
          <w:highlight w:val="none"/>
          <w:lang w:eastAsia="zh-CN"/>
        </w:rPr>
        <w:t>）；</w:t>
      </w:r>
    </w:p>
    <w:p>
      <w:pPr>
        <w:pStyle w:val="939"/>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（五）厨房设备维保要求</w:t>
      </w:r>
    </w:p>
    <w:p>
      <w:pPr>
        <w:pStyle w:val="939"/>
        <w:spacing w:line="360" w:lineRule="auto"/>
        <w:ind w:firstLine="422"/>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1）成交供应商进场后与采购人一同对清单上的设备进行检查验收，若检查发现存在设备无法正常使用的情况，采购人应负责维修至可正常使用状态。验收合格后，双方签署设备验收单。若采购人因个别设备闲置而考虑不进行维修，双方协商一致后可对清单进行删减确认。</w:t>
      </w:r>
    </w:p>
    <w:p>
      <w:pPr>
        <w:pStyle w:val="939"/>
        <w:spacing w:line="360" w:lineRule="auto"/>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服务期结束后，供应商与采购人一同对清单上的设备进行检查验收，若检查发现存在设备无法正常使用的情况，供应商应负责维修至可正常使用状态。验收合格后，双方签署设备验收单。</w:t>
      </w:r>
    </w:p>
    <w:p>
      <w:pPr>
        <w:pStyle w:val="939"/>
        <w:spacing w:line="360" w:lineRule="auto"/>
        <w:ind w:firstLine="420" w:firstLineChars="200"/>
        <w:jc w:val="both"/>
        <w:rPr>
          <w:rFonts w:hint="eastAsia" w:ascii="宋体" w:hAnsi="宋体" w:eastAsia="宋体" w:cs="宋体"/>
          <w:lang w:eastAsia="zh-CN"/>
        </w:rPr>
      </w:pPr>
      <w:r>
        <w:rPr>
          <w:rFonts w:hint="eastAsia" w:ascii="宋体" w:hAnsi="宋体" w:eastAsia="宋体" w:cs="宋体"/>
          <w:sz w:val="21"/>
          <w:szCs w:val="21"/>
          <w:highlight w:val="none"/>
          <w:lang w:eastAsia="zh-CN"/>
        </w:rPr>
        <w:t>（2）服务期起始日至第一次结算期为考察期。考察期内，如采购人认为成交供应商提供的维保服务不符合要求的，采购人有权立即通知成交供应商终止合同，合同自采购人解除合同书面通知到达供应商时终止。若采购人根据前述约定在考察期内单方终止合同，双方按供应商</w:t>
      </w:r>
      <w:r>
        <w:rPr>
          <w:rFonts w:hint="eastAsia" w:ascii="宋体" w:hAnsi="宋体" w:eastAsia="宋体" w:cs="宋体"/>
          <w:sz w:val="21"/>
          <w:szCs w:val="21"/>
          <w:lang w:eastAsia="zh-CN"/>
        </w:rPr>
        <w:t>实际提供厨房设备维保服务结算费用，除此之外，采购人无需承担其他任何费用或责任。</w:t>
      </w:r>
    </w:p>
    <w:p>
      <w:pPr>
        <w:pStyle w:val="939"/>
        <w:spacing w:line="360" w:lineRule="auto"/>
        <w:ind w:firstLine="420" w:firstLineChars="200"/>
        <w:jc w:val="both"/>
        <w:rPr>
          <w:rFonts w:hint="eastAsia" w:ascii="宋体" w:hAnsi="宋体" w:eastAsia="宋体" w:cs="宋体"/>
          <w:lang w:eastAsia="zh-CN"/>
        </w:rPr>
      </w:pPr>
      <w:r>
        <w:rPr>
          <w:rFonts w:hint="eastAsia" w:ascii="宋体" w:hAnsi="宋体" w:eastAsia="宋体" w:cs="宋体"/>
          <w:sz w:val="21"/>
          <w:szCs w:val="21"/>
          <w:lang w:eastAsia="zh-CN"/>
        </w:rPr>
        <w:t>（3）因成交供应商原因造成设备损坏至无法维修的，由供应商提出书面申请，采购人聘请第三方鉴定确定无法维修后，由采购人自行安排是否购置新设备，并从应付供应商的合同费用中抵扣与损坏设备的账面原值等价的费用。</w:t>
      </w:r>
    </w:p>
    <w:p>
      <w:pPr>
        <w:pStyle w:val="939"/>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因非供应商原因造成设备损坏至无法维修的，经鉴定后由采购人自行安排是否购置新设备。</w:t>
      </w:r>
    </w:p>
    <w:p>
      <w:pPr>
        <w:pStyle w:val="939"/>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注：用于抵扣的合同费用包含食堂人员服务费和设备维保费。剩余服务期全部合同费用不足以抵扣时，供应商应进行相应补偿。</w:t>
      </w:r>
    </w:p>
    <w:p>
      <w:pPr>
        <w:pStyle w:val="939"/>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除清单上现有的设备外，服务范围还包括服务期内因设备损坏无法维修而重新购置替换的设备，以及因食堂服务需要添购的设备。</w:t>
      </w:r>
    </w:p>
    <w:p>
      <w:pPr>
        <w:pStyle w:val="939"/>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除清单上现有的设备外，服务范围还包括服务期内因设备损坏无法维修而重新购置替换的设备，以及因食堂服务需要添购的设备。</w:t>
      </w:r>
    </w:p>
    <w:p>
      <w:pPr>
        <w:pStyle w:val="939"/>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（六）服务团队素质要求</w:t>
      </w:r>
    </w:p>
    <w:p>
      <w:pPr>
        <w:pStyle w:val="939"/>
        <w:spacing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lang w:eastAsia="zh-CN"/>
        </w:rPr>
        <w:t>1.</w:t>
      </w:r>
      <w:r>
        <w:rPr>
          <w:rFonts w:hint="eastAsia" w:ascii="宋体" w:hAnsi="宋体" w:eastAsia="宋体" w:cs="宋体"/>
          <w:sz w:val="21"/>
          <w:szCs w:val="21"/>
          <w:highlight w:val="none"/>
          <w:lang w:eastAsia="zh-CN"/>
        </w:rPr>
        <w:t>配备的项目服务人员具有3年及以上食堂及后厨相关餐饮管理工作经验。</w:t>
      </w:r>
    </w:p>
    <w:p>
      <w:pPr>
        <w:pStyle w:val="939"/>
        <w:spacing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2.配备中式烹调师二级或以上资格技师；</w:t>
      </w:r>
    </w:p>
    <w:p>
      <w:pPr>
        <w:pStyle w:val="939"/>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w:t>
      </w:r>
      <w:r>
        <w:rPr>
          <w:rFonts w:hint="eastAsia" w:ascii="宋体" w:hAnsi="宋体" w:cs="宋体"/>
          <w:sz w:val="21"/>
          <w:szCs w:val="21"/>
          <w:lang w:eastAsia="zh-CN"/>
        </w:rPr>
        <w:t>配备</w:t>
      </w:r>
      <w:r>
        <w:rPr>
          <w:rFonts w:hint="eastAsia" w:ascii="宋体" w:hAnsi="宋体" w:cs="宋体"/>
          <w:sz w:val="21"/>
          <w:szCs w:val="21"/>
          <w:lang w:val="en-US" w:eastAsia="zh-CN"/>
        </w:rPr>
        <w:t>1人</w:t>
      </w:r>
      <w:r>
        <w:rPr>
          <w:rFonts w:hint="eastAsia" w:ascii="宋体" w:hAnsi="宋体" w:eastAsia="宋体" w:cs="宋体"/>
          <w:sz w:val="21"/>
          <w:szCs w:val="21"/>
          <w:lang w:eastAsia="zh-CN"/>
        </w:rPr>
        <w:t>具有3年及以上中西面点制作、加工等工作经验；</w:t>
      </w:r>
    </w:p>
    <w:p>
      <w:pPr>
        <w:pStyle w:val="939"/>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4.服务团队成员具有市场监督管理局颁发的处于有效期内的食品安全管理人员考试合格证明。</w:t>
      </w:r>
    </w:p>
    <w:p>
      <w:pPr>
        <w:pStyle w:val="935"/>
        <w:spacing w:line="360" w:lineRule="auto"/>
        <w:ind w:left="480" w:leftChars="200"/>
        <w:jc w:val="both"/>
        <w:rPr>
          <w:rFonts w:hint="eastAsia" w:ascii="宋体" w:hAnsi="宋体" w:eastAsia="宋体" w:cs="宋体"/>
          <w:sz w:val="21"/>
          <w:szCs w:val="21"/>
          <w:lang w:eastAsia="zh-CN"/>
        </w:rPr>
      </w:pPr>
    </w:p>
    <w:p>
      <w:pPr>
        <w:pStyle w:val="9"/>
        <w:keepNext w:val="0"/>
        <w:spacing w:before="0" w:after="0" w:line="360" w:lineRule="auto"/>
        <w:jc w:val="both"/>
        <w:rPr>
          <w:rFonts w:hint="eastAsia" w:ascii="宋体" w:hAnsi="宋体" w:eastAsia="宋体" w:cs="宋体"/>
          <w:lang w:eastAsia="zh-CN"/>
        </w:rPr>
      </w:pPr>
      <w:r>
        <w:rPr>
          <w:rFonts w:hint="eastAsia" w:ascii="宋体" w:hAnsi="宋体" w:eastAsia="宋体" w:cs="宋体"/>
          <w:lang w:eastAsia="zh-CN"/>
        </w:rPr>
        <w:t>1.2.2.2实施时间要求</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服务期2年（2025年6月</w:t>
      </w:r>
      <w:r>
        <w:rPr>
          <w:rFonts w:hint="eastAsia" w:ascii="宋体" w:hAnsi="宋体" w:cs="宋体"/>
          <w:sz w:val="21"/>
          <w:szCs w:val="21"/>
          <w:lang w:eastAsia="zh-CN"/>
        </w:rPr>
        <w:t>16日</w:t>
      </w:r>
      <w:r>
        <w:rPr>
          <w:rFonts w:hint="eastAsia" w:ascii="宋体" w:hAnsi="宋体" w:eastAsia="宋体" w:cs="宋体"/>
          <w:sz w:val="21"/>
          <w:szCs w:val="21"/>
          <w:lang w:eastAsia="zh-CN"/>
        </w:rPr>
        <w:t>至2027年6月</w:t>
      </w:r>
      <w:r>
        <w:rPr>
          <w:rFonts w:hint="eastAsia" w:ascii="宋体" w:hAnsi="宋体" w:cs="宋体"/>
          <w:sz w:val="21"/>
          <w:szCs w:val="21"/>
          <w:lang w:eastAsia="zh-CN"/>
        </w:rPr>
        <w:t>15日</w:t>
      </w:r>
      <w:r>
        <w:rPr>
          <w:rFonts w:hint="eastAsia" w:ascii="宋体" w:hAnsi="宋体" w:eastAsia="宋体" w:cs="宋体"/>
          <w:sz w:val="21"/>
          <w:szCs w:val="21"/>
          <w:lang w:eastAsia="zh-CN"/>
        </w:rPr>
        <w:t>）。</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项目服务合同期限为2年。合同签订后第1个月为试用期，如试用期内考核不合格，甲方可立即终止合同。甲方每月对乙方的服务质量进行综合考核，考核不合格采购人有权终止合同。</w:t>
      </w:r>
    </w:p>
    <w:p>
      <w:pPr>
        <w:pStyle w:val="9"/>
        <w:keepNext w:val="0"/>
        <w:spacing w:before="0" w:after="0" w:line="360" w:lineRule="auto"/>
        <w:jc w:val="both"/>
        <w:rPr>
          <w:rFonts w:hint="eastAsia" w:ascii="宋体" w:hAnsi="宋体" w:eastAsia="宋体" w:cs="宋体"/>
        </w:rPr>
      </w:pPr>
      <w:r>
        <w:rPr>
          <w:rFonts w:hint="eastAsia" w:ascii="宋体" w:hAnsi="宋体" w:eastAsia="宋体" w:cs="宋体"/>
        </w:rPr>
        <w:t>1.2.2.3实施地点要求</w:t>
      </w:r>
    </w:p>
    <w:tbl>
      <w:tblPr>
        <w:tblStyle w:val="940"/>
        <w:tblW w:w="8550" w:type="dxa"/>
        <w:jc w:val="center"/>
        <w:tblCellSpacing w:w="0" w:type="dxa"/>
        <w:tblLayout w:type="fixed"/>
        <w:tblCellMar>
          <w:top w:w="15" w:type="dxa"/>
          <w:left w:w="15" w:type="dxa"/>
          <w:bottom w:w="15" w:type="dxa"/>
          <w:right w:w="15" w:type="dxa"/>
        </w:tblCellMar>
      </w:tblPr>
      <w:tblGrid>
        <w:gridCol w:w="602"/>
        <w:gridCol w:w="4614"/>
        <w:gridCol w:w="3334"/>
      </w:tblGrid>
      <w:tr>
        <w:trPr>
          <w:trHeight w:val="464" w:hRule="atLeast"/>
          <w:tblCellSpacing w:w="0" w:type="dxa"/>
          <w:jc w:val="center"/>
        </w:trPr>
        <w:tc>
          <w:tcPr>
            <w:tcW w:w="60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pStyle w:val="935"/>
              <w:spacing w:before="94" w:line="400" w:lineRule="atLeast"/>
              <w:ind w:left="116"/>
              <w:jc w:val="both"/>
              <w:rPr>
                <w:rFonts w:hint="eastAsia" w:ascii="宋体" w:hAnsi="宋体" w:eastAsia="宋体" w:cs="宋体"/>
                <w:color w:val="000000"/>
              </w:rPr>
            </w:pPr>
            <w:r>
              <w:rPr>
                <w:rFonts w:hint="eastAsia" w:ascii="宋体" w:hAnsi="宋体" w:eastAsia="宋体" w:cs="宋体"/>
                <w:color w:val="000000"/>
                <w:spacing w:val="-2"/>
                <w:sz w:val="21"/>
                <w:szCs w:val="21"/>
              </w:rPr>
              <w:t>序号</w:t>
            </w:r>
          </w:p>
        </w:tc>
        <w:tc>
          <w:tcPr>
            <w:tcW w:w="4614" w:type="dxa"/>
            <w:tcBorders>
              <w:top w:val="single" w:color="000000" w:sz="8" w:space="0"/>
              <w:bottom w:val="single" w:color="000000" w:sz="8" w:space="0"/>
              <w:right w:val="single" w:color="000000" w:sz="8" w:space="0"/>
            </w:tcBorders>
            <w:tcMar>
              <w:top w:w="0" w:type="dxa"/>
              <w:left w:w="0" w:type="dxa"/>
              <w:bottom w:w="0" w:type="dxa"/>
              <w:right w:w="0" w:type="dxa"/>
            </w:tcMar>
          </w:tcPr>
          <w:p>
            <w:pPr>
              <w:pStyle w:val="935"/>
              <w:spacing w:before="94" w:line="400" w:lineRule="atLeast"/>
              <w:ind w:left="116"/>
              <w:jc w:val="both"/>
              <w:rPr>
                <w:rFonts w:hint="eastAsia" w:ascii="宋体" w:hAnsi="宋体" w:eastAsia="宋体" w:cs="宋体"/>
                <w:color w:val="000000"/>
              </w:rPr>
            </w:pPr>
            <w:r>
              <w:rPr>
                <w:rFonts w:hint="eastAsia" w:ascii="宋体" w:hAnsi="宋体" w:eastAsia="宋体" w:cs="宋体"/>
                <w:color w:val="000000"/>
                <w:spacing w:val="-2"/>
                <w:sz w:val="21"/>
                <w:szCs w:val="21"/>
              </w:rPr>
              <w:t>物业名称</w:t>
            </w:r>
          </w:p>
        </w:tc>
        <w:tc>
          <w:tcPr>
            <w:tcW w:w="3334" w:type="dxa"/>
            <w:tcBorders>
              <w:top w:val="single" w:color="000000" w:sz="8" w:space="0"/>
              <w:bottom w:val="single" w:color="000000" w:sz="8" w:space="0"/>
              <w:right w:val="single" w:color="000000" w:sz="8" w:space="0"/>
            </w:tcBorders>
            <w:tcMar>
              <w:top w:w="0" w:type="dxa"/>
              <w:left w:w="0" w:type="dxa"/>
              <w:bottom w:w="0" w:type="dxa"/>
              <w:right w:w="0" w:type="dxa"/>
            </w:tcMar>
          </w:tcPr>
          <w:p>
            <w:pPr>
              <w:pStyle w:val="935"/>
              <w:spacing w:before="94" w:line="400" w:lineRule="atLeast"/>
              <w:ind w:left="111"/>
              <w:jc w:val="both"/>
              <w:rPr>
                <w:rFonts w:hint="eastAsia" w:ascii="宋体" w:hAnsi="宋体" w:eastAsia="宋体" w:cs="宋体"/>
                <w:color w:val="000000"/>
              </w:rPr>
            </w:pPr>
            <w:r>
              <w:rPr>
                <w:rFonts w:hint="eastAsia" w:ascii="宋体" w:hAnsi="宋体" w:eastAsia="宋体" w:cs="宋体"/>
                <w:color w:val="000000"/>
                <w:spacing w:val="-2"/>
                <w:sz w:val="21"/>
                <w:szCs w:val="21"/>
              </w:rPr>
              <w:t>物业地址</w:t>
            </w:r>
          </w:p>
        </w:tc>
      </w:tr>
      <w:tr>
        <w:tblPrEx>
          <w:tblCellMar>
            <w:top w:w="15" w:type="dxa"/>
            <w:left w:w="15" w:type="dxa"/>
            <w:bottom w:w="15" w:type="dxa"/>
            <w:right w:w="15" w:type="dxa"/>
          </w:tblCellMar>
        </w:tblPrEx>
        <w:trPr>
          <w:trHeight w:val="1069" w:hRule="atLeast"/>
          <w:tblCellSpacing w:w="0" w:type="dxa"/>
          <w:jc w:val="center"/>
        </w:trPr>
        <w:tc>
          <w:tcPr>
            <w:tcW w:w="602"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5"/>
              <w:spacing w:before="88" w:line="400" w:lineRule="atLeast"/>
              <w:ind w:left="119"/>
              <w:jc w:val="both"/>
              <w:rPr>
                <w:rFonts w:hint="eastAsia" w:ascii="宋体" w:hAnsi="宋体" w:eastAsia="宋体" w:cs="宋体"/>
                <w:color w:val="000000"/>
              </w:rPr>
            </w:pPr>
            <w:r>
              <w:rPr>
                <w:rFonts w:hint="eastAsia" w:ascii="宋体" w:hAnsi="宋体" w:eastAsia="宋体" w:cs="宋体"/>
                <w:color w:val="000000"/>
                <w:sz w:val="21"/>
                <w:szCs w:val="21"/>
              </w:rPr>
              <w:t>1</w:t>
            </w:r>
          </w:p>
        </w:tc>
        <w:tc>
          <w:tcPr>
            <w:tcW w:w="4614" w:type="dxa"/>
            <w:tcBorders>
              <w:bottom w:val="single" w:color="000000" w:sz="8" w:space="0"/>
              <w:right w:val="single" w:color="000000" w:sz="8" w:space="0"/>
            </w:tcBorders>
            <w:tcMar>
              <w:top w:w="0" w:type="dxa"/>
              <w:left w:w="0" w:type="dxa"/>
              <w:bottom w:w="0" w:type="dxa"/>
              <w:right w:w="0" w:type="dxa"/>
            </w:tcMar>
            <w:vAlign w:val="center"/>
          </w:tcPr>
          <w:p>
            <w:pPr>
              <w:pStyle w:val="935"/>
              <w:spacing w:before="88" w:line="400" w:lineRule="atLeast"/>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国家税务总局南澳县税务局办公大楼</w:t>
            </w:r>
          </w:p>
        </w:tc>
        <w:tc>
          <w:tcPr>
            <w:tcW w:w="3334" w:type="dxa"/>
            <w:tcBorders>
              <w:bottom w:val="single" w:color="000000" w:sz="8" w:space="0"/>
              <w:right w:val="single" w:color="000000" w:sz="8" w:space="0"/>
            </w:tcBorders>
            <w:tcMar>
              <w:top w:w="0" w:type="dxa"/>
              <w:left w:w="0" w:type="dxa"/>
              <w:bottom w:w="0" w:type="dxa"/>
              <w:right w:w="0" w:type="dxa"/>
            </w:tcMar>
            <w:vAlign w:val="center"/>
          </w:tcPr>
          <w:p>
            <w:pPr>
              <w:pStyle w:val="935"/>
              <w:spacing w:before="88" w:line="400" w:lineRule="atLeast"/>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汕头市南澳县后宅镇龙滨路186号</w:t>
            </w:r>
          </w:p>
        </w:tc>
      </w:tr>
      <w:tr>
        <w:tblPrEx>
          <w:tblCellMar>
            <w:top w:w="15" w:type="dxa"/>
            <w:left w:w="15" w:type="dxa"/>
            <w:bottom w:w="15" w:type="dxa"/>
            <w:right w:w="15" w:type="dxa"/>
          </w:tblCellMar>
        </w:tblPrEx>
        <w:trPr>
          <w:trHeight w:val="667" w:hRule="atLeast"/>
          <w:tblCellSpacing w:w="0" w:type="dxa"/>
          <w:jc w:val="center"/>
        </w:trPr>
        <w:tc>
          <w:tcPr>
            <w:tcW w:w="602"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5"/>
              <w:spacing w:before="88" w:line="400" w:lineRule="atLeast"/>
              <w:ind w:left="119"/>
              <w:jc w:val="both"/>
              <w:rPr>
                <w:rFonts w:hint="eastAsia" w:ascii="宋体" w:hAnsi="宋体" w:eastAsia="宋体" w:cs="宋体"/>
                <w:color w:val="000000"/>
              </w:rPr>
            </w:pPr>
            <w:r>
              <w:rPr>
                <w:rFonts w:hint="eastAsia" w:ascii="宋体" w:hAnsi="宋体" w:eastAsia="宋体" w:cs="宋体"/>
                <w:color w:val="000000"/>
                <w:spacing w:val="-2"/>
                <w:sz w:val="21"/>
                <w:szCs w:val="21"/>
              </w:rPr>
              <w:t>2</w:t>
            </w:r>
          </w:p>
        </w:tc>
        <w:tc>
          <w:tcPr>
            <w:tcW w:w="4614" w:type="dxa"/>
            <w:tcBorders>
              <w:bottom w:val="single" w:color="000000" w:sz="8" w:space="0"/>
              <w:right w:val="single" w:color="000000" w:sz="8" w:space="0"/>
            </w:tcBorders>
            <w:tcMar>
              <w:top w:w="0" w:type="dxa"/>
              <w:left w:w="0" w:type="dxa"/>
              <w:bottom w:w="0" w:type="dxa"/>
              <w:right w:w="0" w:type="dxa"/>
            </w:tcMar>
            <w:vAlign w:val="center"/>
          </w:tcPr>
          <w:p>
            <w:pPr>
              <w:pStyle w:val="935"/>
              <w:spacing w:before="88" w:line="400" w:lineRule="atLeast"/>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国家税务总局南澳县税务局云澳税务分局食堂</w:t>
            </w:r>
          </w:p>
        </w:tc>
        <w:tc>
          <w:tcPr>
            <w:tcW w:w="3334" w:type="dxa"/>
            <w:tcBorders>
              <w:bottom w:val="single" w:color="000000" w:sz="8" w:space="0"/>
              <w:right w:val="single" w:color="000000" w:sz="8" w:space="0"/>
            </w:tcBorders>
            <w:tcMar>
              <w:top w:w="0" w:type="dxa"/>
              <w:left w:w="0" w:type="dxa"/>
              <w:bottom w:w="0" w:type="dxa"/>
              <w:right w:w="0" w:type="dxa"/>
            </w:tcMar>
            <w:vAlign w:val="center"/>
          </w:tcPr>
          <w:p>
            <w:pPr>
              <w:pStyle w:val="935"/>
              <w:spacing w:before="88" w:line="400" w:lineRule="atLeast"/>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汕头市南澳县云澳镇港畔西路中段</w:t>
            </w:r>
          </w:p>
        </w:tc>
      </w:tr>
    </w:tbl>
    <w:p>
      <w:pPr>
        <w:pStyle w:val="7"/>
        <w:keepNext w:val="0"/>
        <w:spacing w:before="0" w:after="0" w:line="360" w:lineRule="auto"/>
        <w:jc w:val="both"/>
        <w:rPr>
          <w:rFonts w:hint="eastAsia" w:ascii="宋体" w:hAnsi="宋体" w:eastAsia="宋体" w:cs="宋体"/>
          <w:lang w:eastAsia="zh-CN"/>
        </w:rPr>
      </w:pPr>
      <w:bookmarkStart w:id="17" w:name="_Toc256000006"/>
      <w:r>
        <w:rPr>
          <w:rFonts w:hint="eastAsia" w:ascii="宋体" w:hAnsi="宋体" w:eastAsia="宋体" w:cs="宋体"/>
          <w:i w:val="0"/>
          <w:iCs w:val="0"/>
          <w:lang w:eastAsia="zh-CN"/>
        </w:rPr>
        <w:t>1.3其他要求</w:t>
      </w:r>
      <w:bookmarkEnd w:id="17"/>
    </w:p>
    <w:p>
      <w:pPr>
        <w:pStyle w:val="8"/>
        <w:keepNext w:val="0"/>
        <w:spacing w:before="0" w:after="0" w:line="360" w:lineRule="auto"/>
        <w:jc w:val="both"/>
        <w:rPr>
          <w:rFonts w:hint="eastAsia" w:ascii="宋体" w:hAnsi="宋体" w:eastAsia="宋体" w:cs="宋体"/>
          <w:sz w:val="28"/>
          <w:szCs w:val="28"/>
          <w:lang w:eastAsia="zh-CN"/>
        </w:rPr>
      </w:pPr>
      <w:bookmarkStart w:id="18" w:name="_Toc256000007"/>
      <w:r>
        <w:rPr>
          <w:rFonts w:hint="eastAsia" w:ascii="宋体" w:hAnsi="宋体" w:eastAsia="宋体" w:cs="宋体"/>
          <w:sz w:val="28"/>
          <w:szCs w:val="28"/>
          <w:lang w:eastAsia="zh-CN"/>
        </w:rPr>
        <w:t>1.3.1其他要求</w:t>
      </w:r>
      <w:bookmarkEnd w:id="18"/>
    </w:p>
    <w:p>
      <w:pPr>
        <w:pStyle w:val="938"/>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1、如中标人驻场人员严重违反了采购人的规章制度，经采购人查证属实，通知中标人5日内撤回该工作人员，并追究该人员相应法律责任，中标人在5天内另派工作人员驻场工作。</w:t>
      </w:r>
    </w:p>
    <w:p>
      <w:pPr>
        <w:pStyle w:val="938"/>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2、中标人应在派出工作人员（人员变动）5天前，将该工作人员的姓名、相片、身份证资料等造册交由采购人备案，并在备案前将资料上传公安部门确认没有犯罪前科，如因审查不严出现工作人员有违法犯罪记录并因违法犯罪或其他过错造成的损失，中标人应承担连带赔偿责任。</w:t>
      </w:r>
    </w:p>
    <w:p>
      <w:pPr>
        <w:pStyle w:val="938"/>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3、做好新、旧食堂服务的交接工作，包括相关设施如后厨房、库房、公共设施和相关资料等的移交工作。</w:t>
      </w:r>
    </w:p>
    <w:p>
      <w:pPr>
        <w:pStyle w:val="938"/>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4、节能减排有关要求</w:t>
      </w:r>
    </w:p>
    <w:p>
      <w:pPr>
        <w:pStyle w:val="938"/>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节能减排管理：近年来国家大力开展“节约型公共机构示范单位”的活动，绿色、低碳、环保已成为公共机构的要求。根据国务院《关于印发“十三五”节能减排综合工作方案的通知》（国发〔2016〕74 号）要求，本项目有大量的设施设备需要中标人进行日常运行管理，要求中标人要制定科学合理的经济运行和节能降耗措施，提出节能减排的合理化建议，协助采购人做好办公大楼能源消耗和数据统计、分析等节能减排工作。</w:t>
      </w:r>
    </w:p>
    <w:p>
      <w:pPr>
        <w:pStyle w:val="938"/>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1）积极主动落实各项节能减排措施，做好行为节能、管理节能，开展技术节能。</w:t>
      </w:r>
    </w:p>
    <w:p>
      <w:pPr>
        <w:pStyle w:val="938"/>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2）节约用水，严防管网出现“跑、冒、滴、漏”等现象。</w:t>
      </w:r>
    </w:p>
    <w:p>
      <w:pPr>
        <w:pStyle w:val="938"/>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3）配合管理部门进行能耗统计和分析，根据实际情况提出符合本后勤服务的改进措施和建议。</w:t>
      </w:r>
    </w:p>
    <w:p>
      <w:pPr>
        <w:pStyle w:val="938"/>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4）严格按照要求做好生活垃圾分类工作。</w:t>
      </w:r>
    </w:p>
    <w:p>
      <w:pPr>
        <w:pStyle w:val="8"/>
        <w:keepNext w:val="0"/>
        <w:spacing w:before="0" w:after="0" w:line="360" w:lineRule="auto"/>
        <w:jc w:val="both"/>
        <w:rPr>
          <w:rFonts w:hint="eastAsia" w:ascii="宋体" w:hAnsi="宋体" w:eastAsia="宋体" w:cs="宋体"/>
          <w:sz w:val="28"/>
          <w:szCs w:val="28"/>
          <w:highlight w:val="none"/>
          <w:lang w:eastAsia="zh-CN"/>
        </w:rPr>
      </w:pPr>
      <w:bookmarkStart w:id="19" w:name="_Toc256000008"/>
      <w:r>
        <w:rPr>
          <w:rFonts w:hint="eastAsia" w:ascii="宋体" w:hAnsi="宋体" w:eastAsia="宋体" w:cs="宋体"/>
          <w:sz w:val="28"/>
          <w:szCs w:val="28"/>
          <w:highlight w:val="none"/>
          <w:lang w:eastAsia="zh-CN"/>
        </w:rPr>
        <w:t>1.3.2“★”号条款</w:t>
      </w:r>
      <w:bookmarkEnd w:id="19"/>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《用户需求书》中标注有“★”号的条款必须实质性响应，负偏离（不满足要求）将导致投标无效。</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1）投标人必须承诺，严格遵守中华人民共和国相关法律法规，不得“围猎”采购人税务人员（指以获取不正当利益为目的，采取馈赠礼品礼金、邀请娱乐旅游消费、提供便利条件等非正常交往手段“围猎”相关税务人员及其亲属），如有违反则承担相应的法律后果，并自采购人及其主管机关认定或通报之日起三年内，采购人可以拒绝投标人参与其政府采购活动。（承诺函格式自拟）</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2）投标人必须承诺投标文件中所响应提供的资料属于真实有效的，有异议时，中标人必须在采购人提出后5个工作日内提供相关资料原件复核。如不能在规定时间内提供原件复核的，将上报有关监管部门。（承诺函格式自拟）</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★（3）供应商须承诺，履约期间所供服务均符合国家强制性要求，包括但不限于采购文件列出的所有强制性标准。（承诺函格式自拟）</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4）投标人承诺，如中标（成交），投标（响应）文件所提供的材料，如果有效期（包括需要年审、继续教育等完成后才能执业的行政许可、人员证书等情形）未能覆盖项目（包组）合同履行期的，将提前按规定办理延期手续，确保合同顺利履行。（承诺函格式自拟）</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★（5）投标人必须承诺，理解并同意“服务期限内如因相关法律法规等政府规范性文件要求，税收征管改革发展需要，机构撤并、改革等原因采购人有权单方面终止合同，支付实际发生服务期间费用”。 （承诺函格式自拟）</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6）中标人在合同服务期间发生重大安全责任事故或造成重大舆情事件，采购人有权直接终止合同，采购人因此产生的所有损失（包括但不限于诉讼费、仲裁费、律师费、差旅费、临时聘请人员费用等）由中标人承担，同时采购人保留向中标人索取所有损失2倍罚款的权利。（承诺函格式自拟）</w:t>
      </w:r>
    </w:p>
    <w:p>
      <w:pPr>
        <w:pStyle w:val="936"/>
        <w:spacing w:line="360" w:lineRule="auto"/>
        <w:ind w:firstLine="420" w:firstLineChars="200"/>
        <w:jc w:val="both"/>
        <w:rPr>
          <w:rFonts w:hint="eastAsia" w:ascii="宋体" w:hAnsi="宋体" w:eastAsia="宋体" w:cs="宋体"/>
          <w:lang w:eastAsia="zh-CN"/>
        </w:rPr>
      </w:pPr>
      <w:r>
        <w:rPr>
          <w:rFonts w:hint="eastAsia" w:ascii="宋体" w:hAnsi="宋体" w:eastAsia="宋体" w:cs="宋体"/>
          <w:sz w:val="21"/>
          <w:szCs w:val="21"/>
          <w:lang w:eastAsia="zh-CN"/>
        </w:rPr>
        <w:t>★（7）中标人的工作人员需遵守采购人的有关规章制度和管理规定，中标人向采购人负有保密义务，不得泄露国家信息、工作信息和敏感信息。如有违反或损害采购人利益的，采购人有拒绝中标人违规工作人员继续工作的权利。（承诺函格式自拟）</w:t>
      </w:r>
    </w:p>
    <w:p>
      <w:pPr>
        <w:pStyle w:val="6"/>
        <w:keepNext w:val="0"/>
        <w:spacing w:before="0" w:after="0" w:line="360" w:lineRule="auto"/>
        <w:jc w:val="center"/>
        <w:rPr>
          <w:rFonts w:hint="eastAsia" w:ascii="宋体" w:hAnsi="宋体" w:eastAsia="宋体" w:cs="宋体"/>
          <w:lang w:eastAsia="zh-CN"/>
        </w:rPr>
      </w:pPr>
      <w:bookmarkStart w:id="20" w:name="_Toc256000009"/>
      <w:r>
        <w:rPr>
          <w:rFonts w:hint="eastAsia" w:ascii="宋体" w:hAnsi="宋体" w:eastAsia="宋体" w:cs="宋体"/>
          <w:kern w:val="36"/>
          <w:lang w:eastAsia="zh-CN"/>
        </w:rPr>
        <w:t>2投标/响应要求</w:t>
      </w:r>
      <w:bookmarkEnd w:id="20"/>
    </w:p>
    <w:p>
      <w:pPr>
        <w:pStyle w:val="7"/>
        <w:keepNext w:val="0"/>
        <w:spacing w:before="0" w:after="0" w:line="360" w:lineRule="auto"/>
        <w:jc w:val="both"/>
        <w:rPr>
          <w:rFonts w:hint="eastAsia" w:ascii="宋体" w:hAnsi="宋体" w:eastAsia="宋体" w:cs="宋体"/>
          <w:lang w:eastAsia="zh-CN"/>
        </w:rPr>
      </w:pPr>
      <w:bookmarkStart w:id="21" w:name="_Toc256000010"/>
      <w:r>
        <w:rPr>
          <w:rFonts w:hint="eastAsia" w:ascii="宋体" w:hAnsi="宋体" w:eastAsia="宋体" w:cs="宋体"/>
          <w:i w:val="0"/>
          <w:iCs w:val="0"/>
          <w:lang w:eastAsia="zh-CN"/>
        </w:rPr>
        <w:t>2.1对供应商的要求</w:t>
      </w:r>
      <w:bookmarkEnd w:id="21"/>
    </w:p>
    <w:p>
      <w:pPr>
        <w:pStyle w:val="8"/>
        <w:keepNext w:val="0"/>
        <w:spacing w:before="0" w:after="0" w:line="360" w:lineRule="auto"/>
        <w:jc w:val="both"/>
        <w:rPr>
          <w:rFonts w:hint="eastAsia" w:ascii="宋体" w:hAnsi="宋体" w:eastAsia="宋体" w:cs="宋体"/>
          <w:sz w:val="28"/>
          <w:szCs w:val="28"/>
          <w:lang w:eastAsia="zh-CN"/>
        </w:rPr>
      </w:pPr>
      <w:bookmarkStart w:id="22" w:name="_Toc256000011"/>
      <w:r>
        <w:rPr>
          <w:rFonts w:hint="eastAsia" w:ascii="宋体" w:hAnsi="宋体" w:eastAsia="宋体" w:cs="宋体"/>
          <w:sz w:val="28"/>
          <w:szCs w:val="28"/>
          <w:lang w:eastAsia="zh-CN"/>
        </w:rPr>
        <w:t>2.1.1必备资质</w:t>
      </w:r>
      <w:bookmarkEnd w:id="22"/>
    </w:p>
    <w:p>
      <w:pPr>
        <w:pStyle w:val="9"/>
        <w:keepNext w:val="0"/>
        <w:spacing w:before="0" w:after="0" w:line="360" w:lineRule="auto"/>
        <w:jc w:val="both"/>
        <w:rPr>
          <w:rFonts w:hint="eastAsia" w:ascii="宋体" w:hAnsi="宋体" w:eastAsia="宋体" w:cs="宋体"/>
          <w:lang w:eastAsia="zh-CN"/>
        </w:rPr>
      </w:pPr>
      <w:r>
        <w:rPr>
          <w:rFonts w:hint="eastAsia" w:ascii="宋体" w:hAnsi="宋体" w:eastAsia="宋体" w:cs="宋体"/>
          <w:lang w:eastAsia="zh-CN"/>
        </w:rPr>
        <w:t>2.1.1.1投标人应遵守有关国家法律法规和条例，具备《中华人民共和国政府采购法》第二十二条的规定和本文件中规定的条件。</w:t>
      </w:r>
    </w:p>
    <w:p>
      <w:pPr>
        <w:pStyle w:val="8"/>
        <w:keepNext w:val="0"/>
        <w:spacing w:before="0" w:after="0" w:line="360" w:lineRule="auto"/>
        <w:jc w:val="both"/>
        <w:rPr>
          <w:rFonts w:hint="eastAsia" w:ascii="宋体" w:hAnsi="宋体" w:eastAsia="宋体" w:cs="宋体"/>
          <w:sz w:val="28"/>
          <w:szCs w:val="28"/>
          <w:lang w:eastAsia="zh-CN"/>
        </w:rPr>
      </w:pPr>
      <w:bookmarkStart w:id="23" w:name="_Toc256000012"/>
      <w:r>
        <w:rPr>
          <w:rFonts w:hint="eastAsia" w:ascii="宋体" w:hAnsi="宋体" w:eastAsia="宋体" w:cs="宋体"/>
          <w:sz w:val="28"/>
          <w:szCs w:val="28"/>
          <w:lang w:eastAsia="zh-CN"/>
        </w:rPr>
        <w:t>2.1.2是否允许联合体</w:t>
      </w:r>
      <w:bookmarkEnd w:id="23"/>
    </w:p>
    <w:p>
      <w:pPr>
        <w:spacing w:line="360" w:lineRule="auto"/>
        <w:ind w:firstLine="56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否</w:t>
      </w:r>
    </w:p>
    <w:p>
      <w:pPr>
        <w:pStyle w:val="8"/>
        <w:keepNext w:val="0"/>
        <w:spacing w:before="0" w:after="0" w:line="360" w:lineRule="auto"/>
        <w:jc w:val="both"/>
        <w:rPr>
          <w:rFonts w:hint="eastAsia" w:ascii="宋体" w:hAnsi="宋体" w:eastAsia="宋体" w:cs="宋体"/>
          <w:sz w:val="28"/>
          <w:szCs w:val="28"/>
          <w:lang w:eastAsia="zh-CN"/>
        </w:rPr>
      </w:pPr>
      <w:bookmarkStart w:id="24" w:name="_Toc256000013"/>
      <w:r>
        <w:rPr>
          <w:rFonts w:hint="eastAsia" w:ascii="宋体" w:hAnsi="宋体" w:eastAsia="宋体" w:cs="宋体"/>
          <w:sz w:val="28"/>
          <w:szCs w:val="28"/>
          <w:lang w:eastAsia="zh-CN"/>
        </w:rPr>
        <w:t>2.1.3是否专门面向中小企业</w:t>
      </w:r>
      <w:bookmarkEnd w:id="24"/>
    </w:p>
    <w:p>
      <w:pPr>
        <w:spacing w:line="360" w:lineRule="auto"/>
        <w:ind w:firstLine="561"/>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本项目专门面向中小企业采购项目</w:t>
      </w:r>
    </w:p>
    <w:p>
      <w:pPr>
        <w:pStyle w:val="9"/>
        <w:keepNext w:val="0"/>
        <w:spacing w:before="0" w:after="0" w:line="360" w:lineRule="auto"/>
        <w:jc w:val="both"/>
        <w:rPr>
          <w:rFonts w:hint="eastAsia" w:ascii="宋体" w:hAnsi="宋体" w:eastAsia="宋体" w:cs="宋体"/>
          <w:lang w:eastAsia="zh-CN"/>
        </w:rPr>
      </w:pPr>
      <w:r>
        <w:rPr>
          <w:rFonts w:hint="eastAsia" w:ascii="宋体" w:hAnsi="宋体" w:eastAsia="宋体" w:cs="宋体"/>
          <w:lang w:eastAsia="zh-CN"/>
        </w:rPr>
        <w:t>2.1.3.1具体要求</w:t>
      </w:r>
    </w:p>
    <w:p>
      <w:pPr>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本项目包组一专门面向小微企业采购，供应商须为符合本项目采购标的对应相关行业（批发业）；包组二专门面向小微企业采购，供应商须为符合本项目采购标的对应相关行业（餐饮业）。划分标准的中小企业（监狱企业、残疾人福利单位视同小型、微型企业）。注：中小企业以供应商填写的《中小企业声明函》（见投标格式）为判定标准，残疾人福利性单位以供应商填写的《残疾人福利性单位声明函》（见投标格式）为判定标准，监狱企业须供应商提供由省级以上监狱管理局、戒毒管理局（含新疆生产建设兵团）出具的属于监狱企业的证明文件，否则不予认定。</w:t>
      </w:r>
    </w:p>
    <w:p>
      <w:pPr>
        <w:pStyle w:val="938"/>
        <w:spacing w:line="360" w:lineRule="auto"/>
        <w:jc w:val="both"/>
        <w:rPr>
          <w:rFonts w:hint="eastAsia" w:ascii="宋体" w:hAnsi="宋体" w:eastAsia="宋体" w:cs="宋体"/>
          <w:lang w:eastAsia="zh-CN"/>
        </w:rPr>
      </w:pPr>
    </w:p>
    <w:p>
      <w:pPr>
        <w:pStyle w:val="7"/>
        <w:keepNext w:val="0"/>
        <w:spacing w:before="0" w:after="0" w:line="360" w:lineRule="auto"/>
        <w:jc w:val="both"/>
        <w:rPr>
          <w:rFonts w:hint="eastAsia" w:ascii="宋体" w:hAnsi="宋体" w:eastAsia="宋体" w:cs="宋体"/>
          <w:lang w:eastAsia="zh-CN"/>
        </w:rPr>
      </w:pPr>
      <w:bookmarkStart w:id="25" w:name="_Toc256000014"/>
      <w:r>
        <w:rPr>
          <w:rFonts w:hint="eastAsia" w:ascii="宋体" w:hAnsi="宋体" w:eastAsia="宋体" w:cs="宋体"/>
          <w:i w:val="0"/>
          <w:iCs w:val="0"/>
          <w:lang w:eastAsia="zh-CN"/>
        </w:rPr>
        <w:t>2.2技术部分投标/响应内容</w:t>
      </w:r>
      <w:bookmarkEnd w:id="25"/>
    </w:p>
    <w:p>
      <w:pPr>
        <w:pStyle w:val="8"/>
        <w:keepNext w:val="0"/>
        <w:spacing w:before="0" w:after="0" w:line="360" w:lineRule="auto"/>
        <w:jc w:val="both"/>
        <w:rPr>
          <w:rFonts w:hint="eastAsia" w:ascii="宋体" w:hAnsi="宋体" w:eastAsia="宋体" w:cs="宋体"/>
          <w:sz w:val="28"/>
          <w:szCs w:val="28"/>
          <w:lang w:eastAsia="zh-CN"/>
        </w:rPr>
      </w:pPr>
      <w:bookmarkStart w:id="26" w:name="_Toc256000015"/>
      <w:r>
        <w:rPr>
          <w:rFonts w:hint="eastAsia" w:ascii="宋体" w:hAnsi="宋体" w:eastAsia="宋体" w:cs="宋体"/>
          <w:sz w:val="28"/>
          <w:szCs w:val="28"/>
          <w:lang w:eastAsia="zh-CN"/>
        </w:rPr>
        <w:t>2.2.1投标/响应方案要求</w:t>
      </w:r>
      <w:bookmarkEnd w:id="26"/>
    </w:p>
    <w:p>
      <w:pPr>
        <w:pStyle w:val="938"/>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包组一要求供应商应在投标文件中详细阐述货物配送方案、质量保证方案等内容。</w:t>
      </w:r>
    </w:p>
    <w:p>
      <w:pPr>
        <w:pStyle w:val="938"/>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包组二要求供应商在投标文件中详细阐述项目实施方案、厨房设备维护方案等内容。同时要对招标文件中所提供的各项服务以及如何适用于采购人的需求做详细说明。此项内容作为考察供应商是否具备完成本项目能力的重要依据。</w:t>
      </w:r>
    </w:p>
    <w:p>
      <w:pPr>
        <w:pStyle w:val="938"/>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上述方案要求，若作为评审因素，则应在满足★指标要求的前提下，根据项目特点和采购需求，对如何实现指标要求提出具体措施，制定完整、详细、可操作性强的方案。</w:t>
      </w:r>
    </w:p>
    <w:p>
      <w:pPr>
        <w:pStyle w:val="6"/>
        <w:keepNext w:val="0"/>
        <w:spacing w:before="0" w:after="0" w:line="360" w:lineRule="auto"/>
        <w:jc w:val="center"/>
        <w:rPr>
          <w:rFonts w:hint="eastAsia" w:ascii="宋体" w:hAnsi="宋体" w:eastAsia="宋体" w:cs="宋体"/>
          <w:lang w:eastAsia="zh-CN"/>
        </w:rPr>
      </w:pPr>
      <w:bookmarkStart w:id="27" w:name="_Toc256000016"/>
      <w:r>
        <w:rPr>
          <w:rFonts w:hint="eastAsia" w:ascii="宋体" w:hAnsi="宋体" w:eastAsia="宋体" w:cs="宋体"/>
          <w:kern w:val="36"/>
          <w:lang w:eastAsia="zh-CN"/>
        </w:rPr>
        <w:t>3项目需求</w:t>
      </w:r>
      <w:bookmarkEnd w:id="27"/>
    </w:p>
    <w:p>
      <w:pPr>
        <w:pStyle w:val="7"/>
        <w:keepNext w:val="0"/>
        <w:spacing w:before="0" w:after="0" w:line="360" w:lineRule="auto"/>
        <w:jc w:val="both"/>
        <w:rPr>
          <w:rFonts w:hint="eastAsia" w:ascii="宋体" w:hAnsi="宋体" w:eastAsia="宋体" w:cs="宋体"/>
          <w:lang w:eastAsia="zh-CN"/>
        </w:rPr>
      </w:pPr>
      <w:bookmarkStart w:id="28" w:name="_Toc256000017"/>
      <w:r>
        <w:rPr>
          <w:rFonts w:hint="eastAsia" w:ascii="宋体" w:hAnsi="宋体" w:eastAsia="宋体" w:cs="宋体"/>
          <w:i w:val="0"/>
          <w:iCs w:val="0"/>
          <w:lang w:eastAsia="zh-CN"/>
        </w:rPr>
        <w:t>3.1总体要求</w:t>
      </w:r>
      <w:bookmarkEnd w:id="28"/>
    </w:p>
    <w:p>
      <w:pPr>
        <w:pStyle w:val="935"/>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分包后：包组一确定一家供应商为采购人提供食材配送；包组二确定一家供应商为采购人提供食堂服务。</w:t>
      </w:r>
    </w:p>
    <w:p>
      <w:pPr>
        <w:pStyle w:val="7"/>
        <w:keepNext w:val="0"/>
        <w:spacing w:before="0" w:after="0" w:line="360" w:lineRule="auto"/>
        <w:jc w:val="both"/>
        <w:rPr>
          <w:rFonts w:hint="eastAsia" w:ascii="宋体" w:hAnsi="宋体" w:eastAsia="宋体" w:cs="宋体"/>
          <w:lang w:eastAsia="zh-CN"/>
        </w:rPr>
      </w:pPr>
      <w:bookmarkStart w:id="29" w:name="_Toc256000018"/>
      <w:r>
        <w:rPr>
          <w:rFonts w:hint="eastAsia" w:ascii="宋体" w:hAnsi="宋体" w:eastAsia="宋体" w:cs="宋体"/>
          <w:i w:val="0"/>
          <w:iCs w:val="0"/>
          <w:lang w:eastAsia="zh-CN"/>
        </w:rPr>
        <w:t>3.2具体要求</w:t>
      </w:r>
      <w:bookmarkEnd w:id="29"/>
    </w:p>
    <w:p>
      <w:pPr>
        <w:pStyle w:val="8"/>
        <w:keepNext w:val="0"/>
        <w:spacing w:before="0" w:after="0" w:line="360" w:lineRule="auto"/>
        <w:jc w:val="both"/>
        <w:rPr>
          <w:rFonts w:hint="eastAsia" w:ascii="宋体" w:hAnsi="宋体" w:eastAsia="宋体" w:cs="宋体"/>
          <w:sz w:val="28"/>
          <w:szCs w:val="28"/>
          <w:lang w:eastAsia="zh-CN"/>
        </w:rPr>
      </w:pPr>
      <w:bookmarkStart w:id="30" w:name="_Toc256000019"/>
      <w:r>
        <w:rPr>
          <w:rFonts w:hint="eastAsia" w:ascii="宋体" w:hAnsi="宋体" w:eastAsia="宋体" w:cs="宋体"/>
          <w:sz w:val="28"/>
          <w:szCs w:val="28"/>
          <w:lang w:eastAsia="zh-CN"/>
        </w:rPr>
        <w:t>3.2.1食材配送内容及标准</w:t>
      </w:r>
      <w:bookmarkEnd w:id="30"/>
    </w:p>
    <w:p>
      <w:pPr>
        <w:pStyle w:val="938"/>
        <w:spacing w:line="360" w:lineRule="auto"/>
        <w:jc w:val="both"/>
        <w:rPr>
          <w:rFonts w:hint="eastAsia" w:ascii="宋体" w:hAnsi="宋体" w:eastAsia="宋体" w:cs="宋体"/>
          <w:lang w:eastAsia="zh-CN"/>
        </w:rPr>
      </w:pPr>
      <w:r>
        <w:rPr>
          <w:rFonts w:hint="eastAsia" w:ascii="宋体" w:hAnsi="宋体" w:eastAsia="宋体" w:cs="宋体"/>
          <w:b/>
          <w:bCs/>
          <w:sz w:val="21"/>
          <w:szCs w:val="21"/>
          <w:lang w:eastAsia="zh-CN"/>
        </w:rPr>
        <w:t>包组一</w:t>
      </w:r>
      <w:r>
        <w:rPr>
          <w:rFonts w:hint="eastAsia" w:ascii="宋体" w:hAnsi="宋体" w:eastAsia="宋体" w:cs="宋体"/>
          <w:sz w:val="21"/>
          <w:szCs w:val="21"/>
          <w:lang w:eastAsia="zh-CN"/>
        </w:rPr>
        <w:t>：</w:t>
      </w:r>
    </w:p>
    <w:p>
      <w:pPr>
        <w:pStyle w:val="938"/>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1.中标人根据采购人的需求配送食品食材，具体配送数量以实际发生的数量为准。在任何情况下，采购人不保证服务期内中标人的供货次数及业务发生额，各投标人需自行考虑多方面风险。</w:t>
      </w:r>
    </w:p>
    <w:p>
      <w:pPr>
        <w:pStyle w:val="938"/>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2.定价方式</w:t>
      </w:r>
    </w:p>
    <w:p>
      <w:pPr>
        <w:pStyle w:val="938"/>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结算价=实际采购量×采购人审核后的基准价格×中标折扣率。</w:t>
      </w:r>
    </w:p>
    <w:p>
      <w:pPr>
        <w:pStyle w:val="938"/>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（1）以每月第一周（由采购人与中标人双方共同商定一天），以项目所在地周边（等于或小于18公里范围内）三家肉菜市场零售价的同类货物 （中等以上质量）考察价格的平均价作为当月基准价格。当月基准价格一经确定，双方必须严格执行，不受市场物价波动影响，不得调价。价格调查组由采购人和中标人派员组成，调查后形成市场价格调查表并签名确认。</w:t>
      </w:r>
    </w:p>
    <w:p>
      <w:pPr>
        <w:pStyle w:val="938"/>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（2）投标人应承诺及时提供用户需求书所列的目录品种，投标人可以适当增加品种及相应报价。该增加品种在采购人有采购需求时并经审批后可列入采购范围，采购价格以双方协商解决。</w:t>
      </w:r>
    </w:p>
    <w:p>
      <w:pPr>
        <w:pStyle w:val="938"/>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（3）供货价格须包含货物采购、包装、运输、装卸、搬运、不合格货物的退换、所有工作人员的工勤费用以及合同实施过程中的可预计及不可预见费用。</w:t>
      </w:r>
    </w:p>
    <w:p>
      <w:pPr>
        <w:pStyle w:val="938"/>
        <w:spacing w:line="360" w:lineRule="auto"/>
        <w:jc w:val="both"/>
        <w:rPr>
          <w:rFonts w:hint="eastAsia" w:ascii="宋体" w:hAnsi="宋体" w:eastAsia="宋体" w:cs="宋体"/>
        </w:rPr>
      </w:pPr>
      <w:r>
        <w:rPr>
          <w:rFonts w:hint="eastAsia" w:ascii="宋体" w:hAnsi="宋体" w:eastAsia="宋体" w:cs="宋体"/>
          <w:sz w:val="21"/>
          <w:szCs w:val="21"/>
        </w:rPr>
        <w:t>市场价格调查表</w:t>
      </w:r>
    </w:p>
    <w:tbl>
      <w:tblPr>
        <w:tblStyle w:val="941"/>
        <w:tblW w:w="9322" w:type="dxa"/>
        <w:jc w:val="center"/>
        <w:tblCellSpacing w:w="0" w:type="dxa"/>
        <w:tblLayout w:type="fixed"/>
        <w:tblCellMar>
          <w:top w:w="15" w:type="dxa"/>
          <w:left w:w="15" w:type="dxa"/>
          <w:bottom w:w="15" w:type="dxa"/>
          <w:right w:w="15" w:type="dxa"/>
        </w:tblCellMar>
      </w:tblPr>
      <w:tblGrid>
        <w:gridCol w:w="1900"/>
        <w:gridCol w:w="1852"/>
        <w:gridCol w:w="1856"/>
        <w:gridCol w:w="1857"/>
        <w:gridCol w:w="1857"/>
      </w:tblGrid>
      <w:tr>
        <w:tblPrEx>
          <w:tblCellMar>
            <w:top w:w="15" w:type="dxa"/>
            <w:left w:w="15" w:type="dxa"/>
            <w:bottom w:w="15" w:type="dxa"/>
            <w:right w:w="15" w:type="dxa"/>
          </w:tblCellMar>
        </w:tblPrEx>
        <w:trPr>
          <w:tblCellSpacing w:w="0" w:type="dxa"/>
          <w:jc w:val="center"/>
        </w:trPr>
        <w:tc>
          <w:tcPr>
            <w:tcW w:w="1900" w:type="dxa"/>
            <w:tcBorders>
              <w:top w:val="single" w:color="000000" w:sz="8" w:space="0"/>
              <w:left w:val="single" w:color="000000" w:sz="8" w:space="0"/>
              <w:bottom w:val="single" w:color="000000" w:sz="8" w:space="0"/>
              <w:right w:val="single" w:color="000000" w:sz="8" w:space="0"/>
            </w:tcBorders>
            <w:tcMar>
              <w:top w:w="0" w:type="dxa"/>
              <w:left w:w="128" w:type="dxa"/>
              <w:bottom w:w="0" w:type="dxa"/>
              <w:right w:w="128" w:type="dxa"/>
            </w:tcMar>
          </w:tcPr>
          <w:p>
            <w:pPr>
              <w:pStyle w:val="938"/>
              <w:jc w:val="both"/>
              <w:rPr>
                <w:rFonts w:hint="eastAsia" w:ascii="宋体" w:hAnsi="宋体" w:eastAsia="宋体" w:cs="宋体"/>
                <w:color w:val="000000"/>
              </w:rPr>
            </w:pPr>
            <w:r>
              <w:rPr>
                <w:rFonts w:hint="eastAsia" w:ascii="宋体" w:hAnsi="宋体" w:eastAsia="宋体" w:cs="宋体"/>
                <w:color w:val="000000"/>
                <w:sz w:val="21"/>
                <w:szCs w:val="21"/>
              </w:rPr>
              <w:t>调查日期</w:t>
            </w:r>
          </w:p>
        </w:tc>
        <w:tc>
          <w:tcPr>
            <w:tcW w:w="1852" w:type="dxa"/>
            <w:tcBorders>
              <w:top w:val="single" w:color="000000" w:sz="8" w:space="0"/>
              <w:bottom w:val="single" w:color="000000" w:sz="8" w:space="0"/>
              <w:right w:val="single" w:color="000000" w:sz="8" w:space="0"/>
            </w:tcBorders>
            <w:tcMar>
              <w:top w:w="0" w:type="dxa"/>
              <w:left w:w="108" w:type="dxa"/>
              <w:bottom w:w="0" w:type="dxa"/>
              <w:right w:w="128" w:type="dxa"/>
            </w:tcMar>
          </w:tcPr>
          <w:p>
            <w:pPr>
              <w:pStyle w:val="938"/>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856" w:type="dxa"/>
            <w:tcBorders>
              <w:top w:val="single" w:color="000000" w:sz="8" w:space="0"/>
              <w:bottom w:val="single" w:color="000000" w:sz="8" w:space="0"/>
              <w:right w:val="single" w:color="000000" w:sz="8" w:space="0"/>
            </w:tcBorders>
            <w:tcMar>
              <w:top w:w="0" w:type="dxa"/>
              <w:left w:w="128" w:type="dxa"/>
              <w:bottom w:w="0" w:type="dxa"/>
              <w:right w:w="128" w:type="dxa"/>
            </w:tcMar>
          </w:tcPr>
          <w:p>
            <w:pPr>
              <w:pStyle w:val="938"/>
              <w:jc w:val="both"/>
              <w:rPr>
                <w:rFonts w:hint="eastAsia" w:ascii="宋体" w:hAnsi="宋体" w:eastAsia="宋体" w:cs="宋体"/>
                <w:color w:val="000000"/>
              </w:rPr>
            </w:pPr>
            <w:r>
              <w:rPr>
                <w:rFonts w:hint="eastAsia" w:ascii="宋体" w:hAnsi="宋体" w:eastAsia="宋体" w:cs="宋体"/>
                <w:color w:val="000000"/>
                <w:sz w:val="21"/>
                <w:szCs w:val="21"/>
              </w:rPr>
              <w:t>调查地址</w:t>
            </w:r>
          </w:p>
        </w:tc>
        <w:tc>
          <w:tcPr>
            <w:tcW w:w="3714" w:type="dxa"/>
            <w:gridSpan w:val="2"/>
            <w:tcBorders>
              <w:top w:val="single" w:color="000000" w:sz="8" w:space="0"/>
              <w:bottom w:val="single" w:color="000000" w:sz="8" w:space="0"/>
              <w:right w:val="single" w:color="000000" w:sz="8" w:space="0"/>
            </w:tcBorders>
            <w:tcMar>
              <w:top w:w="0" w:type="dxa"/>
              <w:left w:w="128" w:type="dxa"/>
              <w:bottom w:w="0" w:type="dxa"/>
              <w:right w:w="128" w:type="dxa"/>
            </w:tcMar>
          </w:tcPr>
          <w:p>
            <w:pPr>
              <w:pStyle w:val="938"/>
              <w:jc w:val="both"/>
              <w:rPr>
                <w:rFonts w:hint="eastAsia" w:ascii="宋体" w:hAnsi="宋体" w:eastAsia="宋体" w:cs="宋体"/>
                <w:color w:val="000000"/>
              </w:rPr>
            </w:pPr>
            <w:r>
              <w:rPr>
                <w:rFonts w:hint="eastAsia" w:ascii="宋体" w:hAnsi="宋体" w:eastAsia="宋体" w:cs="宋体"/>
                <w:color w:val="000000"/>
                <w:sz w:val="21"/>
                <w:szCs w:val="21"/>
              </w:rPr>
              <w:t> </w:t>
            </w:r>
          </w:p>
        </w:tc>
      </w:tr>
      <w:tr>
        <w:tblPrEx>
          <w:tblCellMar>
            <w:top w:w="15" w:type="dxa"/>
            <w:left w:w="15" w:type="dxa"/>
            <w:bottom w:w="15" w:type="dxa"/>
            <w:right w:w="15" w:type="dxa"/>
          </w:tblCellMar>
        </w:tblPrEx>
        <w:trPr>
          <w:tblCellSpacing w:w="0" w:type="dxa"/>
          <w:jc w:val="center"/>
        </w:trPr>
        <w:tc>
          <w:tcPr>
            <w:tcW w:w="1900" w:type="dxa"/>
            <w:tcBorders>
              <w:left w:val="single" w:color="000000" w:sz="8" w:space="0"/>
              <w:bottom w:val="single" w:color="000000" w:sz="8" w:space="0"/>
              <w:right w:val="single" w:color="000000" w:sz="8" w:space="0"/>
            </w:tcBorders>
            <w:tcMar>
              <w:top w:w="0" w:type="dxa"/>
              <w:left w:w="128" w:type="dxa"/>
              <w:bottom w:w="0" w:type="dxa"/>
              <w:right w:w="128" w:type="dxa"/>
            </w:tcMar>
          </w:tcPr>
          <w:p>
            <w:pPr>
              <w:pStyle w:val="938"/>
              <w:jc w:val="both"/>
              <w:rPr>
                <w:rFonts w:hint="eastAsia" w:ascii="宋体" w:hAnsi="宋体" w:eastAsia="宋体" w:cs="宋体"/>
                <w:color w:val="000000"/>
              </w:rPr>
            </w:pPr>
            <w:r>
              <w:rPr>
                <w:rFonts w:hint="eastAsia" w:ascii="宋体" w:hAnsi="宋体" w:eastAsia="宋体" w:cs="宋体"/>
                <w:color w:val="000000"/>
                <w:sz w:val="21"/>
                <w:szCs w:val="21"/>
              </w:rPr>
              <w:t>序号</w:t>
            </w:r>
          </w:p>
        </w:tc>
        <w:tc>
          <w:tcPr>
            <w:tcW w:w="1852" w:type="dxa"/>
            <w:tcBorders>
              <w:bottom w:val="single" w:color="000000" w:sz="8" w:space="0"/>
              <w:right w:val="single" w:color="000000" w:sz="8" w:space="0"/>
            </w:tcBorders>
            <w:tcMar>
              <w:top w:w="0" w:type="dxa"/>
              <w:left w:w="108" w:type="dxa"/>
              <w:bottom w:w="0" w:type="dxa"/>
              <w:right w:w="128" w:type="dxa"/>
            </w:tcMar>
          </w:tcPr>
          <w:p>
            <w:pPr>
              <w:pStyle w:val="938"/>
              <w:jc w:val="both"/>
              <w:rPr>
                <w:rFonts w:hint="eastAsia" w:ascii="宋体" w:hAnsi="宋体" w:eastAsia="宋体" w:cs="宋体"/>
                <w:color w:val="000000"/>
              </w:rPr>
            </w:pPr>
            <w:r>
              <w:rPr>
                <w:rFonts w:hint="eastAsia" w:ascii="宋体" w:hAnsi="宋体" w:eastAsia="宋体" w:cs="宋体"/>
                <w:color w:val="000000"/>
                <w:sz w:val="21"/>
                <w:szCs w:val="21"/>
              </w:rPr>
              <w:t>货物名称</w:t>
            </w:r>
          </w:p>
        </w:tc>
        <w:tc>
          <w:tcPr>
            <w:tcW w:w="1856" w:type="dxa"/>
            <w:tcBorders>
              <w:bottom w:val="single" w:color="000000" w:sz="8" w:space="0"/>
              <w:right w:val="single" w:color="000000" w:sz="8" w:space="0"/>
            </w:tcBorders>
            <w:tcMar>
              <w:top w:w="0" w:type="dxa"/>
              <w:left w:w="128" w:type="dxa"/>
              <w:bottom w:w="0" w:type="dxa"/>
              <w:right w:w="128" w:type="dxa"/>
            </w:tcMar>
          </w:tcPr>
          <w:p>
            <w:pPr>
              <w:pStyle w:val="938"/>
              <w:spacing w:after="240"/>
              <w:jc w:val="both"/>
              <w:rPr>
                <w:rFonts w:hint="eastAsia" w:ascii="宋体" w:hAnsi="宋体" w:eastAsia="宋体" w:cs="宋体"/>
                <w:color w:val="000000"/>
              </w:rPr>
            </w:pPr>
            <w:r>
              <w:rPr>
                <w:rFonts w:hint="eastAsia" w:ascii="宋体" w:hAnsi="宋体" w:eastAsia="宋体" w:cs="宋体"/>
                <w:color w:val="000000"/>
                <w:sz w:val="21"/>
                <w:szCs w:val="21"/>
              </w:rPr>
              <w:t>计量单位</w:t>
            </w:r>
          </w:p>
          <w:p>
            <w:pPr>
              <w:pStyle w:val="938"/>
              <w:spacing w:before="240"/>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857" w:type="dxa"/>
            <w:tcBorders>
              <w:bottom w:val="single" w:color="000000" w:sz="8" w:space="0"/>
              <w:right w:val="single" w:color="000000" w:sz="8" w:space="0"/>
            </w:tcBorders>
            <w:tcMar>
              <w:top w:w="0" w:type="dxa"/>
              <w:left w:w="128" w:type="dxa"/>
              <w:bottom w:w="0" w:type="dxa"/>
              <w:right w:w="128" w:type="dxa"/>
            </w:tcMar>
          </w:tcPr>
          <w:p>
            <w:pPr>
              <w:pStyle w:val="938"/>
              <w:jc w:val="both"/>
              <w:rPr>
                <w:rFonts w:hint="eastAsia" w:ascii="宋体" w:hAnsi="宋体" w:eastAsia="宋体" w:cs="宋体"/>
                <w:color w:val="000000"/>
              </w:rPr>
            </w:pPr>
            <w:r>
              <w:rPr>
                <w:rFonts w:hint="eastAsia" w:ascii="宋体" w:hAnsi="宋体" w:eastAsia="宋体" w:cs="宋体"/>
                <w:color w:val="000000"/>
                <w:sz w:val="21"/>
                <w:szCs w:val="21"/>
              </w:rPr>
              <w:t>基准单价（元）</w:t>
            </w:r>
          </w:p>
        </w:tc>
        <w:tc>
          <w:tcPr>
            <w:tcW w:w="1857" w:type="dxa"/>
            <w:tcBorders>
              <w:top w:val="single" w:color="000000" w:sz="8" w:space="0"/>
              <w:bottom w:val="single" w:color="000000" w:sz="8" w:space="0"/>
              <w:right w:val="single" w:color="000000" w:sz="8" w:space="0"/>
            </w:tcBorders>
            <w:tcMar>
              <w:top w:w="0" w:type="dxa"/>
              <w:left w:w="128" w:type="dxa"/>
              <w:bottom w:w="0" w:type="dxa"/>
              <w:right w:w="128" w:type="dxa"/>
            </w:tcMar>
          </w:tcPr>
          <w:p>
            <w:pPr>
              <w:pStyle w:val="938"/>
              <w:jc w:val="both"/>
              <w:rPr>
                <w:rFonts w:hint="eastAsia" w:ascii="宋体" w:hAnsi="宋体" w:eastAsia="宋体" w:cs="宋体"/>
                <w:color w:val="000000"/>
              </w:rPr>
            </w:pPr>
            <w:r>
              <w:rPr>
                <w:rFonts w:hint="eastAsia" w:ascii="宋体" w:hAnsi="宋体" w:eastAsia="宋体" w:cs="宋体"/>
                <w:color w:val="000000"/>
                <w:sz w:val="21"/>
                <w:szCs w:val="21"/>
              </w:rPr>
              <w:t>备注</w:t>
            </w:r>
          </w:p>
        </w:tc>
      </w:tr>
      <w:tr>
        <w:tblPrEx>
          <w:tblCellMar>
            <w:top w:w="15" w:type="dxa"/>
            <w:left w:w="15" w:type="dxa"/>
            <w:bottom w:w="15" w:type="dxa"/>
            <w:right w:w="15" w:type="dxa"/>
          </w:tblCellMar>
        </w:tblPrEx>
        <w:trPr>
          <w:tblCellSpacing w:w="0" w:type="dxa"/>
          <w:jc w:val="center"/>
        </w:trPr>
        <w:tc>
          <w:tcPr>
            <w:tcW w:w="1900" w:type="dxa"/>
            <w:tcBorders>
              <w:left w:val="single" w:color="000000" w:sz="8" w:space="0"/>
              <w:bottom w:val="single" w:color="000000" w:sz="8" w:space="0"/>
              <w:right w:val="single" w:color="000000" w:sz="8" w:space="0"/>
            </w:tcBorders>
            <w:tcMar>
              <w:top w:w="0" w:type="dxa"/>
              <w:left w:w="128" w:type="dxa"/>
              <w:bottom w:w="0" w:type="dxa"/>
              <w:right w:w="128" w:type="dxa"/>
            </w:tcMar>
          </w:tcPr>
          <w:p>
            <w:pPr>
              <w:pStyle w:val="938"/>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852" w:type="dxa"/>
            <w:tcBorders>
              <w:bottom w:val="single" w:color="000000" w:sz="8" w:space="0"/>
              <w:right w:val="single" w:color="000000" w:sz="8" w:space="0"/>
            </w:tcBorders>
            <w:tcMar>
              <w:top w:w="0" w:type="dxa"/>
              <w:left w:w="108" w:type="dxa"/>
              <w:bottom w:w="0" w:type="dxa"/>
              <w:right w:w="128" w:type="dxa"/>
            </w:tcMar>
          </w:tcPr>
          <w:p>
            <w:pPr>
              <w:pStyle w:val="938"/>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856" w:type="dxa"/>
            <w:tcBorders>
              <w:bottom w:val="single" w:color="000000" w:sz="8" w:space="0"/>
              <w:right w:val="single" w:color="000000" w:sz="8" w:space="0"/>
            </w:tcBorders>
            <w:tcMar>
              <w:top w:w="0" w:type="dxa"/>
              <w:left w:w="128" w:type="dxa"/>
              <w:bottom w:w="0" w:type="dxa"/>
              <w:right w:w="128" w:type="dxa"/>
            </w:tcMar>
          </w:tcPr>
          <w:p>
            <w:pPr>
              <w:pStyle w:val="938"/>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857" w:type="dxa"/>
            <w:tcBorders>
              <w:bottom w:val="single" w:color="000000" w:sz="8" w:space="0"/>
              <w:right w:val="single" w:color="000000" w:sz="8" w:space="0"/>
            </w:tcBorders>
            <w:tcMar>
              <w:top w:w="0" w:type="dxa"/>
              <w:left w:w="128" w:type="dxa"/>
              <w:bottom w:w="0" w:type="dxa"/>
              <w:right w:w="128" w:type="dxa"/>
            </w:tcMar>
          </w:tcPr>
          <w:p>
            <w:pPr>
              <w:pStyle w:val="938"/>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857" w:type="dxa"/>
            <w:tcBorders>
              <w:bottom w:val="single" w:color="000000" w:sz="8" w:space="0"/>
              <w:right w:val="single" w:color="000000" w:sz="8" w:space="0"/>
            </w:tcBorders>
            <w:tcMar>
              <w:top w:w="0" w:type="dxa"/>
              <w:left w:w="128" w:type="dxa"/>
              <w:bottom w:w="0" w:type="dxa"/>
              <w:right w:w="128" w:type="dxa"/>
            </w:tcMar>
          </w:tcPr>
          <w:p>
            <w:pPr>
              <w:pStyle w:val="938"/>
              <w:jc w:val="both"/>
              <w:rPr>
                <w:rFonts w:hint="eastAsia" w:ascii="宋体" w:hAnsi="宋体" w:eastAsia="宋体" w:cs="宋体"/>
                <w:color w:val="000000"/>
              </w:rPr>
            </w:pPr>
            <w:r>
              <w:rPr>
                <w:rFonts w:hint="eastAsia" w:ascii="宋体" w:hAnsi="宋体" w:eastAsia="宋体" w:cs="宋体"/>
                <w:color w:val="000000"/>
                <w:sz w:val="21"/>
                <w:szCs w:val="21"/>
              </w:rPr>
              <w:t> </w:t>
            </w:r>
          </w:p>
        </w:tc>
      </w:tr>
      <w:tr>
        <w:tblPrEx>
          <w:tblCellMar>
            <w:top w:w="15" w:type="dxa"/>
            <w:left w:w="15" w:type="dxa"/>
            <w:bottom w:w="15" w:type="dxa"/>
            <w:right w:w="15" w:type="dxa"/>
          </w:tblCellMar>
        </w:tblPrEx>
        <w:trPr>
          <w:tblCellSpacing w:w="0" w:type="dxa"/>
          <w:jc w:val="center"/>
        </w:trPr>
        <w:tc>
          <w:tcPr>
            <w:tcW w:w="1900" w:type="dxa"/>
            <w:tcBorders>
              <w:left w:val="single" w:color="000000" w:sz="8" w:space="0"/>
              <w:bottom w:val="single" w:color="000000" w:sz="8" w:space="0"/>
              <w:right w:val="single" w:color="000000" w:sz="8" w:space="0"/>
            </w:tcBorders>
            <w:tcMar>
              <w:top w:w="0" w:type="dxa"/>
              <w:left w:w="128" w:type="dxa"/>
              <w:bottom w:w="0" w:type="dxa"/>
              <w:right w:w="128" w:type="dxa"/>
            </w:tcMar>
          </w:tcPr>
          <w:p>
            <w:pPr>
              <w:pStyle w:val="938"/>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852" w:type="dxa"/>
            <w:tcBorders>
              <w:bottom w:val="single" w:color="000000" w:sz="8" w:space="0"/>
              <w:right w:val="single" w:color="000000" w:sz="8" w:space="0"/>
            </w:tcBorders>
            <w:tcMar>
              <w:top w:w="0" w:type="dxa"/>
              <w:left w:w="108" w:type="dxa"/>
              <w:bottom w:w="0" w:type="dxa"/>
              <w:right w:w="128" w:type="dxa"/>
            </w:tcMar>
          </w:tcPr>
          <w:p>
            <w:pPr>
              <w:pStyle w:val="938"/>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856" w:type="dxa"/>
            <w:tcBorders>
              <w:bottom w:val="single" w:color="000000" w:sz="8" w:space="0"/>
              <w:right w:val="single" w:color="000000" w:sz="8" w:space="0"/>
            </w:tcBorders>
            <w:tcMar>
              <w:top w:w="0" w:type="dxa"/>
              <w:left w:w="128" w:type="dxa"/>
              <w:bottom w:w="0" w:type="dxa"/>
              <w:right w:w="128" w:type="dxa"/>
            </w:tcMar>
          </w:tcPr>
          <w:p>
            <w:pPr>
              <w:pStyle w:val="938"/>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857" w:type="dxa"/>
            <w:tcBorders>
              <w:bottom w:val="single" w:color="000000" w:sz="8" w:space="0"/>
              <w:right w:val="single" w:color="000000" w:sz="8" w:space="0"/>
            </w:tcBorders>
            <w:tcMar>
              <w:top w:w="0" w:type="dxa"/>
              <w:left w:w="128" w:type="dxa"/>
              <w:bottom w:w="0" w:type="dxa"/>
              <w:right w:w="128" w:type="dxa"/>
            </w:tcMar>
          </w:tcPr>
          <w:p>
            <w:pPr>
              <w:pStyle w:val="938"/>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857" w:type="dxa"/>
            <w:tcBorders>
              <w:bottom w:val="single" w:color="000000" w:sz="8" w:space="0"/>
              <w:right w:val="single" w:color="000000" w:sz="8" w:space="0"/>
            </w:tcBorders>
            <w:tcMar>
              <w:top w:w="0" w:type="dxa"/>
              <w:left w:w="128" w:type="dxa"/>
              <w:bottom w:w="0" w:type="dxa"/>
              <w:right w:w="128" w:type="dxa"/>
            </w:tcMar>
          </w:tcPr>
          <w:p>
            <w:pPr>
              <w:pStyle w:val="938"/>
              <w:jc w:val="both"/>
              <w:rPr>
                <w:rFonts w:hint="eastAsia" w:ascii="宋体" w:hAnsi="宋体" w:eastAsia="宋体" w:cs="宋体"/>
                <w:color w:val="000000"/>
              </w:rPr>
            </w:pPr>
            <w:r>
              <w:rPr>
                <w:rFonts w:hint="eastAsia" w:ascii="宋体" w:hAnsi="宋体" w:eastAsia="宋体" w:cs="宋体"/>
                <w:color w:val="000000"/>
                <w:sz w:val="21"/>
                <w:szCs w:val="21"/>
              </w:rPr>
              <w:t> </w:t>
            </w:r>
          </w:p>
        </w:tc>
      </w:tr>
      <w:tr>
        <w:tblPrEx>
          <w:tblCellMar>
            <w:top w:w="15" w:type="dxa"/>
            <w:left w:w="15" w:type="dxa"/>
            <w:bottom w:w="15" w:type="dxa"/>
            <w:right w:w="15" w:type="dxa"/>
          </w:tblCellMar>
        </w:tblPrEx>
        <w:trPr>
          <w:tblCellSpacing w:w="0" w:type="dxa"/>
          <w:jc w:val="center"/>
        </w:trPr>
        <w:tc>
          <w:tcPr>
            <w:tcW w:w="1900" w:type="dxa"/>
            <w:tcBorders>
              <w:left w:val="single" w:color="000000" w:sz="8" w:space="0"/>
              <w:bottom w:val="single" w:color="000000" w:sz="8" w:space="0"/>
              <w:right w:val="single" w:color="000000" w:sz="8" w:space="0"/>
            </w:tcBorders>
            <w:tcMar>
              <w:top w:w="0" w:type="dxa"/>
              <w:left w:w="128" w:type="dxa"/>
              <w:bottom w:w="0" w:type="dxa"/>
              <w:right w:w="128" w:type="dxa"/>
            </w:tcMar>
          </w:tcPr>
          <w:p>
            <w:pPr>
              <w:pStyle w:val="938"/>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852" w:type="dxa"/>
            <w:tcBorders>
              <w:bottom w:val="single" w:color="000000" w:sz="8" w:space="0"/>
              <w:right w:val="single" w:color="000000" w:sz="8" w:space="0"/>
            </w:tcBorders>
            <w:tcMar>
              <w:top w:w="0" w:type="dxa"/>
              <w:left w:w="108" w:type="dxa"/>
              <w:bottom w:w="0" w:type="dxa"/>
              <w:right w:w="128" w:type="dxa"/>
            </w:tcMar>
          </w:tcPr>
          <w:p>
            <w:pPr>
              <w:pStyle w:val="938"/>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856" w:type="dxa"/>
            <w:tcBorders>
              <w:bottom w:val="single" w:color="000000" w:sz="8" w:space="0"/>
              <w:right w:val="single" w:color="000000" w:sz="8" w:space="0"/>
            </w:tcBorders>
            <w:tcMar>
              <w:top w:w="0" w:type="dxa"/>
              <w:left w:w="128" w:type="dxa"/>
              <w:bottom w:w="0" w:type="dxa"/>
              <w:right w:w="128" w:type="dxa"/>
            </w:tcMar>
          </w:tcPr>
          <w:p>
            <w:pPr>
              <w:pStyle w:val="938"/>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857" w:type="dxa"/>
            <w:tcBorders>
              <w:bottom w:val="single" w:color="000000" w:sz="8" w:space="0"/>
              <w:right w:val="single" w:color="000000" w:sz="8" w:space="0"/>
            </w:tcBorders>
            <w:tcMar>
              <w:top w:w="0" w:type="dxa"/>
              <w:left w:w="128" w:type="dxa"/>
              <w:bottom w:w="0" w:type="dxa"/>
              <w:right w:w="128" w:type="dxa"/>
            </w:tcMar>
          </w:tcPr>
          <w:p>
            <w:pPr>
              <w:pStyle w:val="938"/>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857" w:type="dxa"/>
            <w:tcBorders>
              <w:bottom w:val="single" w:color="000000" w:sz="8" w:space="0"/>
              <w:right w:val="single" w:color="000000" w:sz="8" w:space="0"/>
            </w:tcBorders>
            <w:tcMar>
              <w:top w:w="0" w:type="dxa"/>
              <w:left w:w="128" w:type="dxa"/>
              <w:bottom w:w="0" w:type="dxa"/>
              <w:right w:w="128" w:type="dxa"/>
            </w:tcMar>
          </w:tcPr>
          <w:p>
            <w:pPr>
              <w:pStyle w:val="938"/>
              <w:jc w:val="both"/>
              <w:rPr>
                <w:rFonts w:hint="eastAsia" w:ascii="宋体" w:hAnsi="宋体" w:eastAsia="宋体" w:cs="宋体"/>
                <w:color w:val="000000"/>
              </w:rPr>
            </w:pPr>
            <w:r>
              <w:rPr>
                <w:rFonts w:hint="eastAsia" w:ascii="宋体" w:hAnsi="宋体" w:eastAsia="宋体" w:cs="宋体"/>
                <w:color w:val="000000"/>
                <w:sz w:val="21"/>
                <w:szCs w:val="21"/>
              </w:rPr>
              <w:t> </w:t>
            </w:r>
          </w:p>
        </w:tc>
      </w:tr>
      <w:tr>
        <w:tblPrEx>
          <w:tblCellMar>
            <w:top w:w="15" w:type="dxa"/>
            <w:left w:w="15" w:type="dxa"/>
            <w:bottom w:w="15" w:type="dxa"/>
            <w:right w:w="15" w:type="dxa"/>
          </w:tblCellMar>
        </w:tblPrEx>
        <w:trPr>
          <w:tblCellSpacing w:w="0" w:type="dxa"/>
          <w:jc w:val="center"/>
        </w:trPr>
        <w:tc>
          <w:tcPr>
            <w:tcW w:w="1900" w:type="dxa"/>
            <w:tcBorders>
              <w:left w:val="single" w:color="000000" w:sz="8" w:space="0"/>
              <w:bottom w:val="single" w:color="000000" w:sz="8" w:space="0"/>
              <w:right w:val="single" w:color="000000" w:sz="8" w:space="0"/>
            </w:tcBorders>
            <w:tcMar>
              <w:top w:w="0" w:type="dxa"/>
              <w:left w:w="128" w:type="dxa"/>
              <w:bottom w:w="0" w:type="dxa"/>
              <w:right w:w="128" w:type="dxa"/>
            </w:tcMar>
          </w:tcPr>
          <w:p>
            <w:pPr>
              <w:pStyle w:val="938"/>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852" w:type="dxa"/>
            <w:tcBorders>
              <w:bottom w:val="single" w:color="000000" w:sz="8" w:space="0"/>
              <w:right w:val="single" w:color="000000" w:sz="8" w:space="0"/>
            </w:tcBorders>
            <w:tcMar>
              <w:top w:w="0" w:type="dxa"/>
              <w:left w:w="108" w:type="dxa"/>
              <w:bottom w:w="0" w:type="dxa"/>
              <w:right w:w="128" w:type="dxa"/>
            </w:tcMar>
          </w:tcPr>
          <w:p>
            <w:pPr>
              <w:pStyle w:val="938"/>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856" w:type="dxa"/>
            <w:tcBorders>
              <w:bottom w:val="single" w:color="000000" w:sz="8" w:space="0"/>
              <w:right w:val="single" w:color="000000" w:sz="8" w:space="0"/>
            </w:tcBorders>
            <w:tcMar>
              <w:top w:w="0" w:type="dxa"/>
              <w:left w:w="128" w:type="dxa"/>
              <w:bottom w:w="0" w:type="dxa"/>
              <w:right w:w="128" w:type="dxa"/>
            </w:tcMar>
          </w:tcPr>
          <w:p>
            <w:pPr>
              <w:pStyle w:val="938"/>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857" w:type="dxa"/>
            <w:tcBorders>
              <w:bottom w:val="single" w:color="000000" w:sz="8" w:space="0"/>
              <w:right w:val="single" w:color="000000" w:sz="8" w:space="0"/>
            </w:tcBorders>
            <w:tcMar>
              <w:top w:w="0" w:type="dxa"/>
              <w:left w:w="128" w:type="dxa"/>
              <w:bottom w:w="0" w:type="dxa"/>
              <w:right w:w="128" w:type="dxa"/>
            </w:tcMar>
          </w:tcPr>
          <w:p>
            <w:pPr>
              <w:pStyle w:val="938"/>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857" w:type="dxa"/>
            <w:tcBorders>
              <w:bottom w:val="single" w:color="000000" w:sz="8" w:space="0"/>
              <w:right w:val="single" w:color="000000" w:sz="8" w:space="0"/>
            </w:tcBorders>
            <w:tcMar>
              <w:top w:w="0" w:type="dxa"/>
              <w:left w:w="128" w:type="dxa"/>
              <w:bottom w:w="0" w:type="dxa"/>
              <w:right w:w="128" w:type="dxa"/>
            </w:tcMar>
          </w:tcPr>
          <w:p>
            <w:pPr>
              <w:pStyle w:val="938"/>
              <w:jc w:val="both"/>
              <w:rPr>
                <w:rFonts w:hint="eastAsia" w:ascii="宋体" w:hAnsi="宋体" w:eastAsia="宋体" w:cs="宋体"/>
                <w:color w:val="000000"/>
              </w:rPr>
            </w:pPr>
            <w:r>
              <w:rPr>
                <w:rFonts w:hint="eastAsia" w:ascii="宋体" w:hAnsi="宋体" w:eastAsia="宋体" w:cs="宋体"/>
                <w:color w:val="000000"/>
                <w:sz w:val="21"/>
                <w:szCs w:val="21"/>
              </w:rPr>
              <w:t> </w:t>
            </w:r>
          </w:p>
        </w:tc>
      </w:tr>
      <w:tr>
        <w:tblPrEx>
          <w:tblCellMar>
            <w:top w:w="15" w:type="dxa"/>
            <w:left w:w="15" w:type="dxa"/>
            <w:bottom w:w="15" w:type="dxa"/>
            <w:right w:w="15" w:type="dxa"/>
          </w:tblCellMar>
        </w:tblPrEx>
        <w:trPr>
          <w:tblCellSpacing w:w="0" w:type="dxa"/>
          <w:jc w:val="center"/>
        </w:trPr>
        <w:tc>
          <w:tcPr>
            <w:tcW w:w="1900" w:type="dxa"/>
            <w:tcBorders>
              <w:left w:val="single" w:color="000000" w:sz="8" w:space="0"/>
              <w:bottom w:val="single" w:color="000000" w:sz="8" w:space="0"/>
              <w:right w:val="single" w:color="000000" w:sz="8" w:space="0"/>
            </w:tcBorders>
            <w:tcMar>
              <w:top w:w="0" w:type="dxa"/>
              <w:left w:w="128" w:type="dxa"/>
              <w:bottom w:w="0" w:type="dxa"/>
              <w:right w:w="128" w:type="dxa"/>
            </w:tcMar>
          </w:tcPr>
          <w:p>
            <w:pPr>
              <w:pStyle w:val="938"/>
              <w:jc w:val="both"/>
              <w:rPr>
                <w:rFonts w:hint="eastAsia" w:ascii="宋体" w:hAnsi="宋体" w:eastAsia="宋体" w:cs="宋体"/>
                <w:color w:val="000000"/>
              </w:rPr>
            </w:pPr>
            <w:r>
              <w:rPr>
                <w:rFonts w:hint="eastAsia" w:ascii="宋体" w:hAnsi="宋体" w:eastAsia="宋体" w:cs="宋体"/>
                <w:color w:val="000000"/>
                <w:sz w:val="21"/>
                <w:szCs w:val="21"/>
              </w:rPr>
              <w:t>采购人签名</w:t>
            </w:r>
          </w:p>
        </w:tc>
        <w:tc>
          <w:tcPr>
            <w:tcW w:w="3708" w:type="dxa"/>
            <w:gridSpan w:val="2"/>
            <w:tcBorders>
              <w:bottom w:val="single" w:color="000000" w:sz="8" w:space="0"/>
              <w:right w:val="single" w:color="000000" w:sz="8" w:space="0"/>
            </w:tcBorders>
            <w:tcMar>
              <w:top w:w="0" w:type="dxa"/>
              <w:left w:w="108" w:type="dxa"/>
              <w:bottom w:w="0" w:type="dxa"/>
              <w:right w:w="128" w:type="dxa"/>
            </w:tcMar>
          </w:tcPr>
          <w:p>
            <w:pPr>
              <w:pStyle w:val="938"/>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857" w:type="dxa"/>
            <w:tcBorders>
              <w:bottom w:val="single" w:color="000000" w:sz="8" w:space="0"/>
              <w:right w:val="single" w:color="000000" w:sz="8" w:space="0"/>
            </w:tcBorders>
            <w:tcMar>
              <w:top w:w="0" w:type="dxa"/>
              <w:left w:w="128" w:type="dxa"/>
              <w:bottom w:w="0" w:type="dxa"/>
              <w:right w:w="128" w:type="dxa"/>
            </w:tcMar>
          </w:tcPr>
          <w:p>
            <w:pPr>
              <w:pStyle w:val="938"/>
              <w:jc w:val="both"/>
              <w:rPr>
                <w:rFonts w:hint="eastAsia" w:ascii="宋体" w:hAnsi="宋体" w:eastAsia="宋体" w:cs="宋体"/>
                <w:color w:val="000000"/>
              </w:rPr>
            </w:pPr>
            <w:r>
              <w:rPr>
                <w:rFonts w:hint="eastAsia" w:ascii="宋体" w:hAnsi="宋体" w:eastAsia="宋体" w:cs="宋体"/>
                <w:color w:val="000000"/>
                <w:sz w:val="21"/>
                <w:szCs w:val="21"/>
              </w:rPr>
              <w:t>中标人签名</w:t>
            </w:r>
          </w:p>
        </w:tc>
        <w:tc>
          <w:tcPr>
            <w:tcW w:w="1857" w:type="dxa"/>
            <w:tcBorders>
              <w:bottom w:val="single" w:color="000000" w:sz="8" w:space="0"/>
              <w:right w:val="single" w:color="000000" w:sz="8" w:space="0"/>
            </w:tcBorders>
            <w:tcMar>
              <w:top w:w="0" w:type="dxa"/>
              <w:left w:w="128" w:type="dxa"/>
              <w:bottom w:w="0" w:type="dxa"/>
              <w:right w:w="128" w:type="dxa"/>
            </w:tcMar>
          </w:tcPr>
          <w:p>
            <w:pPr>
              <w:pStyle w:val="938"/>
              <w:jc w:val="both"/>
              <w:rPr>
                <w:rFonts w:hint="eastAsia" w:ascii="宋体" w:hAnsi="宋体" w:eastAsia="宋体" w:cs="宋体"/>
                <w:color w:val="000000"/>
              </w:rPr>
            </w:pPr>
            <w:r>
              <w:rPr>
                <w:rFonts w:hint="eastAsia" w:ascii="宋体" w:hAnsi="宋体" w:eastAsia="宋体" w:cs="宋体"/>
                <w:color w:val="000000"/>
                <w:sz w:val="21"/>
                <w:szCs w:val="21"/>
              </w:rPr>
              <w:t> </w:t>
            </w:r>
          </w:p>
        </w:tc>
      </w:tr>
    </w:tbl>
    <w:p>
      <w:pPr>
        <w:pStyle w:val="938"/>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3. 本项目由中标人负责供应采购人饭堂早、中、晚餐用膳所需的食品食材，包括：鱼类、海鲜类、蔬菜类、水果类、鲜肉类、面粉、家禽、蛋类、豆类、干货类、调味品等。如遇特殊情况需紧急配送的，中标人必须按采购人要求实行配送。采购的具体数量和品种需根据当天或每月的实际而定。</w:t>
      </w:r>
    </w:p>
    <w:p>
      <w:pPr>
        <w:pStyle w:val="939"/>
        <w:spacing w:line="360" w:lineRule="auto"/>
        <w:jc w:val="both"/>
        <w:rPr>
          <w:rFonts w:hint="eastAsia" w:ascii="宋体" w:hAnsi="宋体" w:eastAsia="宋体" w:cs="宋体"/>
          <w:lang w:eastAsia="zh-CN"/>
        </w:rPr>
      </w:pPr>
      <w:r>
        <w:rPr>
          <w:rFonts w:hint="eastAsia" w:ascii="宋体" w:hAnsi="宋体" w:eastAsia="宋体" w:cs="宋体"/>
          <w:b/>
          <w:bCs/>
          <w:sz w:val="21"/>
          <w:szCs w:val="21"/>
          <w:lang w:eastAsia="zh-CN"/>
        </w:rPr>
        <w:t>包组二：</w:t>
      </w:r>
    </w:p>
    <w:p>
      <w:pPr>
        <w:pStyle w:val="938"/>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本项目的报价内容为包干价。各投标人在充分考虑企业情况和成本的基础上，填报投标报价，投标报价包括提供所有承包服务所属的一切人员等各项福利、加班费、人员培训费、社会保险费、交通费、服务费、管理费、税费等费用。</w:t>
      </w:r>
    </w:p>
    <w:p>
      <w:pPr>
        <w:pStyle w:val="6"/>
        <w:keepNext w:val="0"/>
        <w:spacing w:before="0" w:after="0" w:line="360" w:lineRule="auto"/>
        <w:jc w:val="center"/>
        <w:rPr>
          <w:rFonts w:hint="eastAsia" w:ascii="宋体" w:hAnsi="宋体" w:eastAsia="宋体" w:cs="宋体"/>
          <w:lang w:eastAsia="zh-CN"/>
        </w:rPr>
      </w:pPr>
      <w:bookmarkStart w:id="31" w:name="_Toc256000020"/>
      <w:r>
        <w:rPr>
          <w:rFonts w:hint="eastAsia" w:ascii="宋体" w:hAnsi="宋体" w:eastAsia="宋体" w:cs="宋体"/>
          <w:kern w:val="36"/>
          <w:lang w:eastAsia="zh-CN"/>
        </w:rPr>
        <w:t>4人员要求</w:t>
      </w:r>
      <w:bookmarkEnd w:id="31"/>
    </w:p>
    <w:p>
      <w:pPr>
        <w:pStyle w:val="7"/>
        <w:keepNext w:val="0"/>
        <w:spacing w:before="0" w:after="0" w:line="360" w:lineRule="auto"/>
        <w:jc w:val="both"/>
        <w:rPr>
          <w:rFonts w:hint="eastAsia" w:ascii="宋体" w:hAnsi="宋体" w:eastAsia="宋体" w:cs="宋体"/>
          <w:lang w:eastAsia="zh-CN"/>
        </w:rPr>
      </w:pPr>
      <w:bookmarkStart w:id="32" w:name="_Toc256000021"/>
      <w:r>
        <w:rPr>
          <w:rFonts w:hint="eastAsia" w:ascii="宋体" w:hAnsi="宋体" w:eastAsia="宋体" w:cs="宋体"/>
          <w:i w:val="0"/>
          <w:iCs w:val="0"/>
          <w:lang w:eastAsia="zh-CN"/>
        </w:rPr>
        <w:t>4.1团队要求</w:t>
      </w:r>
      <w:bookmarkEnd w:id="32"/>
    </w:p>
    <w:p>
      <w:pPr>
        <w:pStyle w:val="8"/>
        <w:keepNext w:val="0"/>
        <w:spacing w:before="0" w:after="0" w:line="360" w:lineRule="auto"/>
        <w:jc w:val="both"/>
        <w:rPr>
          <w:rFonts w:hint="eastAsia" w:ascii="宋体" w:hAnsi="宋体" w:eastAsia="宋体" w:cs="宋体"/>
          <w:sz w:val="28"/>
          <w:szCs w:val="28"/>
          <w:lang w:eastAsia="zh-CN"/>
        </w:rPr>
      </w:pPr>
      <w:bookmarkStart w:id="33" w:name="_Toc256000022"/>
      <w:r>
        <w:rPr>
          <w:rFonts w:hint="eastAsia" w:ascii="宋体" w:hAnsi="宋体" w:eastAsia="宋体" w:cs="宋体"/>
          <w:sz w:val="28"/>
          <w:szCs w:val="28"/>
          <w:lang w:eastAsia="zh-CN"/>
        </w:rPr>
        <w:t>4.1.1基本要求</w:t>
      </w:r>
      <w:bookmarkEnd w:id="33"/>
    </w:p>
    <w:p>
      <w:pPr>
        <w:pStyle w:val="938"/>
        <w:spacing w:line="360" w:lineRule="auto"/>
        <w:ind w:firstLine="42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包组一：</w:t>
      </w:r>
    </w:p>
    <w:tbl>
      <w:tblPr>
        <w:tblStyle w:val="63"/>
        <w:tblW w:w="9040" w:type="dxa"/>
        <w:tblInd w:w="30" w:type="dxa"/>
        <w:tblLayout w:type="fixed"/>
        <w:tblCellMar>
          <w:top w:w="15" w:type="dxa"/>
          <w:left w:w="15" w:type="dxa"/>
          <w:bottom w:w="15" w:type="dxa"/>
          <w:right w:w="15" w:type="dxa"/>
        </w:tblCellMar>
      </w:tblPr>
      <w:tblGrid>
        <w:gridCol w:w="295"/>
        <w:gridCol w:w="545"/>
        <w:gridCol w:w="1040"/>
        <w:gridCol w:w="6241"/>
        <w:gridCol w:w="919"/>
      </w:tblGrid>
      <w:tr>
        <w:tblPrEx>
          <w:tblCellMar>
            <w:top w:w="15" w:type="dxa"/>
            <w:left w:w="15" w:type="dxa"/>
            <w:bottom w:w="15" w:type="dxa"/>
            <w:right w:w="15" w:type="dxa"/>
          </w:tblCellMar>
        </w:tblPrEx>
        <w:tc>
          <w:tcPr>
            <w:tcW w:w="295"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545"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人员类别</w:t>
            </w:r>
          </w:p>
        </w:tc>
        <w:tc>
          <w:tcPr>
            <w:tcW w:w="1040"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人员岗位</w:t>
            </w:r>
          </w:p>
        </w:tc>
        <w:tc>
          <w:tcPr>
            <w:tcW w:w="6241"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人员要求</w:t>
            </w:r>
          </w:p>
        </w:tc>
        <w:tc>
          <w:tcPr>
            <w:tcW w:w="919"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是否作为加分项</w:t>
            </w:r>
          </w:p>
        </w:tc>
      </w:tr>
      <w:tr>
        <w:tblPrEx>
          <w:tblCellMar>
            <w:top w:w="15" w:type="dxa"/>
            <w:left w:w="15" w:type="dxa"/>
            <w:bottom w:w="15" w:type="dxa"/>
            <w:right w:w="15" w:type="dxa"/>
          </w:tblCellMar>
        </w:tblPrEx>
        <w:tc>
          <w:tcPr>
            <w:tcW w:w="2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4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技术团队</w:t>
            </w:r>
          </w:p>
        </w:tc>
        <w:tc>
          <w:tcPr>
            <w:tcW w:w="104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项目负责人</w:t>
            </w:r>
          </w:p>
        </w:tc>
        <w:tc>
          <w:tcPr>
            <w:tcW w:w="6241"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具有3年或以上食材供应项目管理的工作经验。</w:t>
            </w:r>
          </w:p>
        </w:tc>
        <w:tc>
          <w:tcPr>
            <w:tcW w:w="91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是</w:t>
            </w:r>
          </w:p>
        </w:tc>
      </w:tr>
      <w:tr>
        <w:tblPrEx>
          <w:tblCellMar>
            <w:top w:w="15" w:type="dxa"/>
            <w:left w:w="15" w:type="dxa"/>
            <w:bottom w:w="15" w:type="dxa"/>
            <w:right w:w="15" w:type="dxa"/>
          </w:tblCellMar>
        </w:tblPrEx>
        <w:tc>
          <w:tcPr>
            <w:tcW w:w="2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54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技术团队</w:t>
            </w:r>
          </w:p>
        </w:tc>
        <w:tc>
          <w:tcPr>
            <w:tcW w:w="104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食品安全管理人员</w:t>
            </w:r>
          </w:p>
        </w:tc>
        <w:tc>
          <w:tcPr>
            <w:tcW w:w="6241"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具有市场监督管理局颁发的处于有效期内的食品安全管理人员考试合格证明、3年或以上食品安全管理工作经验。</w:t>
            </w:r>
          </w:p>
        </w:tc>
        <w:tc>
          <w:tcPr>
            <w:tcW w:w="91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是</w:t>
            </w:r>
          </w:p>
        </w:tc>
      </w:tr>
      <w:tr>
        <w:tblPrEx>
          <w:tblCellMar>
            <w:top w:w="15" w:type="dxa"/>
            <w:left w:w="15" w:type="dxa"/>
            <w:bottom w:w="15" w:type="dxa"/>
            <w:right w:w="15" w:type="dxa"/>
          </w:tblCellMar>
        </w:tblPrEx>
        <w:tc>
          <w:tcPr>
            <w:tcW w:w="2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4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技术团队</w:t>
            </w:r>
          </w:p>
        </w:tc>
        <w:tc>
          <w:tcPr>
            <w:tcW w:w="104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采购员</w:t>
            </w:r>
          </w:p>
        </w:tc>
        <w:tc>
          <w:tcPr>
            <w:tcW w:w="6241"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具有3年或以上采购食材经验的采购员</w:t>
            </w:r>
          </w:p>
        </w:tc>
        <w:tc>
          <w:tcPr>
            <w:tcW w:w="91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是</w:t>
            </w:r>
          </w:p>
        </w:tc>
      </w:tr>
    </w:tbl>
    <w:p>
      <w:pPr>
        <w:pStyle w:val="938"/>
        <w:spacing w:line="360" w:lineRule="auto"/>
        <w:ind w:firstLine="420"/>
        <w:jc w:val="both"/>
        <w:rPr>
          <w:rFonts w:hint="eastAsia" w:ascii="宋体" w:hAnsi="宋体" w:eastAsia="宋体" w:cs="宋体"/>
          <w:sz w:val="21"/>
          <w:szCs w:val="21"/>
          <w:lang w:eastAsia="zh-CN"/>
        </w:rPr>
      </w:pPr>
    </w:p>
    <w:p>
      <w:pPr>
        <w:pStyle w:val="938"/>
        <w:spacing w:line="360" w:lineRule="auto"/>
        <w:ind w:firstLine="420"/>
        <w:jc w:val="both"/>
        <w:rPr>
          <w:rFonts w:hint="eastAsia" w:ascii="宋体" w:hAnsi="宋体" w:eastAsia="宋体" w:cs="宋体"/>
          <w:sz w:val="21"/>
          <w:szCs w:val="21"/>
          <w:highlight w:val="none"/>
          <w:lang w:eastAsia="zh-CN"/>
        </w:rPr>
      </w:pPr>
      <w:r>
        <w:rPr>
          <w:rFonts w:hint="eastAsia" w:ascii="宋体" w:hAnsi="宋体" w:eastAsia="宋体" w:cs="宋体"/>
          <w:sz w:val="21"/>
          <w:szCs w:val="21"/>
          <w:lang w:eastAsia="zh-CN"/>
        </w:rPr>
        <w:t>包组二：</w:t>
      </w:r>
    </w:p>
    <w:p>
      <w:pPr>
        <w:pStyle w:val="938"/>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highlight w:val="none"/>
          <w:lang w:eastAsia="zh-CN"/>
        </w:rPr>
        <w:t>人员要求：服务团队人数≥5人。</w:t>
      </w:r>
      <w:r>
        <w:rPr>
          <w:rFonts w:hint="eastAsia" w:ascii="宋体" w:hAnsi="宋体" w:eastAsia="宋体" w:cs="宋体"/>
          <w:highlight w:val="none"/>
          <w:lang w:eastAsia="zh-CN"/>
        </w:rPr>
        <w:t>（现合同期内服务团队为</w:t>
      </w:r>
      <w:r>
        <w:rPr>
          <w:rFonts w:hint="eastAsia" w:ascii="宋体" w:hAnsi="宋体" w:eastAsia="宋体" w:cs="宋体"/>
          <w:highlight w:val="none"/>
          <w:lang w:val="en-US" w:eastAsia="zh-CN"/>
        </w:rPr>
        <w:t>5人</w:t>
      </w:r>
      <w:r>
        <w:rPr>
          <w:rFonts w:hint="eastAsia" w:ascii="宋体" w:hAnsi="宋体" w:eastAsia="宋体" w:cs="宋体"/>
          <w:highlight w:val="none"/>
          <w:lang w:eastAsia="zh-CN"/>
        </w:rPr>
        <w:t>）</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highlight w:val="none"/>
          <w:lang w:eastAsia="zh-CN"/>
        </w:rPr>
        <w:t>1.以下（以上）人员数量要求为最低要求，投标人可根据企业自身情况或项目需求，适当增加拟派人员，所有拟派人员均满足上述从业要求，否则</w:t>
      </w:r>
      <w:r>
        <w:rPr>
          <w:rFonts w:hint="eastAsia" w:ascii="宋体" w:hAnsi="宋体" w:eastAsia="宋体" w:cs="宋体"/>
          <w:sz w:val="21"/>
          <w:szCs w:val="21"/>
          <w:lang w:eastAsia="zh-CN"/>
        </w:rPr>
        <w:t>将视为无效人员，评审时不予计入拟派人员中。投标人投标文件所列拟派人员，中标后不得更换，如需更换，需向采购人书面申请并注明充分的更换理由，征得采购人同意后方可更换，否则当月考评予以扣分。</w:t>
      </w:r>
    </w:p>
    <w:p>
      <w:pPr>
        <w:pStyle w:val="938"/>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2.采购人有加班、会议、接待或其他就餐活动时，中标人应配备总共不少于5名工作人员到现场服务，采购人不再额外支付其他费用。</w:t>
      </w:r>
    </w:p>
    <w:p>
      <w:pPr>
        <w:pStyle w:val="6"/>
        <w:keepNext w:val="0"/>
        <w:spacing w:before="0" w:after="0" w:line="360" w:lineRule="auto"/>
        <w:jc w:val="center"/>
        <w:rPr>
          <w:rFonts w:hint="eastAsia" w:ascii="宋体" w:hAnsi="宋体" w:eastAsia="宋体" w:cs="宋体"/>
          <w:lang w:eastAsia="zh-CN"/>
        </w:rPr>
      </w:pPr>
      <w:bookmarkStart w:id="34" w:name="_Toc256000023"/>
      <w:r>
        <w:rPr>
          <w:rFonts w:hint="eastAsia" w:ascii="宋体" w:hAnsi="宋体" w:eastAsia="宋体" w:cs="宋体"/>
          <w:kern w:val="36"/>
          <w:lang w:eastAsia="zh-CN"/>
        </w:rPr>
        <w:t>5管理实施要求</w:t>
      </w:r>
      <w:bookmarkEnd w:id="34"/>
    </w:p>
    <w:p>
      <w:pPr>
        <w:pStyle w:val="936"/>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包组一：</w:t>
      </w:r>
    </w:p>
    <w:p>
      <w:pPr>
        <w:pStyle w:val="936"/>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1、中标人必须承担货物的运输、搬运、装卸、配送、交通费及其所产生税费等一切费用。</w:t>
      </w:r>
    </w:p>
    <w:p>
      <w:pPr>
        <w:pStyle w:val="936"/>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2、中标人需根据采购人订单指引不得擅自变更货物 （含商标、名称、产地、包装、规格和重量等）严格按采购人要求供应否则采购人有权拒收。如因市场流通问题确实需要变更的，应事先通知并征得采购人同意方可实施。</w:t>
      </w:r>
    </w:p>
    <w:p>
      <w:pPr>
        <w:pStyle w:val="936"/>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3、中标人应当根据采购人实际情况，按照与采购人的约定，在规定的时间内将预订的货物如数送到指定地点。中标人须严格按照采购人的指令配送商品的数量，不得随意增减数量否则采购人有权拒收。除发生客观不可抗力的情况外，中标人不得推迟送货。</w:t>
      </w:r>
    </w:p>
    <w:p>
      <w:pPr>
        <w:pStyle w:val="936"/>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如确需延迟送货的，中标人应在得知情况的同时告知并征得采购人同意，因中标人故意拖沓造成采购人利益受损的，采购人有权要求中标人赔偿，出现三次上述情况的，处以中标人人民币1000元罚款，罚款在供货结算款内扣除。</w:t>
      </w:r>
    </w:p>
    <w:p>
      <w:pPr>
        <w:pStyle w:val="936"/>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4、中标人负责货品的仓储，采购人不提供仓库。</w:t>
      </w:r>
    </w:p>
    <w:p>
      <w:pPr>
        <w:pStyle w:val="936"/>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5、中标人应根据采购人实际要求运送货物，必要时应进行免费简单加工。</w:t>
      </w:r>
    </w:p>
    <w:p>
      <w:pPr>
        <w:pStyle w:val="936"/>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6、中标人须委派合法运送人员负责货运工作，配送人员应具有良好的职业素质和礼貌在配送过程中不得与采购人相关人员发生恶意争执，要以认真友好、负责任的工作态度进行配送服务。</w:t>
      </w:r>
    </w:p>
    <w:p>
      <w:pPr>
        <w:pStyle w:val="936"/>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7、配送人员需持有健康证并事前向采购人备案，并至少安排1辆专用车和两名工作人员负责送货，送货车应做好消毒措施。</w:t>
      </w:r>
    </w:p>
    <w:p>
      <w:pPr>
        <w:pStyle w:val="936"/>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8、在采购人签收之前，货物的所有权和风险属于中标人，货物发生遗失、损坏由中标人负责。</w:t>
      </w:r>
    </w:p>
    <w:p>
      <w:pPr>
        <w:pStyle w:val="936"/>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9、除客观不可抗力外，中标人不得更改送货内容。如因市场流通问题确实需要变更供货内容的，中标人应在得知情况的同时告知采购人并征得同意方可更改。如发现中标人有私自更改菜单货品以违约论处，由此产生的一切损失和费用由中标人承担。出现三次上述情况的，处以人民币1000元罚款，罚款在供货结算款内扣除。</w:t>
      </w:r>
    </w:p>
    <w:p>
      <w:pPr>
        <w:pStyle w:val="936"/>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10、中标人不能按核定的供货价交付某些商品、不能提供与其承诺相符的服务或中标人存在违反合同的行为，并且不予纠正的，将取消其配送资格，同时终止合同。</w:t>
      </w:r>
    </w:p>
    <w:p>
      <w:pPr>
        <w:pStyle w:val="936"/>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11、商品在保质期出现损坏的，中标人应承诺提供替换服务，因替换货物产生的费用由中标人负责。</w:t>
      </w:r>
    </w:p>
    <w:p>
      <w:pPr>
        <w:pStyle w:val="936"/>
        <w:spacing w:line="360" w:lineRule="auto"/>
        <w:ind w:firstLine="422"/>
        <w:jc w:val="both"/>
        <w:rPr>
          <w:rFonts w:hint="eastAsia" w:ascii="宋体" w:hAnsi="宋体" w:eastAsia="宋体" w:cs="宋体"/>
          <w:lang w:eastAsia="zh-CN"/>
        </w:rPr>
      </w:pPr>
      <w:r>
        <w:rPr>
          <w:rFonts w:hint="eastAsia" w:ascii="宋体" w:hAnsi="宋体" w:eastAsia="宋体" w:cs="宋体"/>
          <w:sz w:val="21"/>
          <w:szCs w:val="21"/>
          <w:lang w:eastAsia="zh-CN"/>
        </w:rPr>
        <w:t>12、中标人指定送货专员必须穿着便于辨认的工衣和佩戴胸卡，送货专员在采购人单位活动必须严格遵守采购人单位各项规章制度，不得做出有损采购人形象和利益的事情。</w:t>
      </w:r>
    </w:p>
    <w:p>
      <w:pPr>
        <w:pStyle w:val="936"/>
        <w:spacing w:line="360" w:lineRule="auto"/>
        <w:ind w:firstLine="422"/>
        <w:jc w:val="both"/>
        <w:rPr>
          <w:rFonts w:hint="eastAsia" w:ascii="宋体" w:hAnsi="宋体" w:eastAsia="宋体" w:cs="宋体"/>
          <w:sz w:val="21"/>
          <w:szCs w:val="21"/>
          <w:highlight w:val="none"/>
          <w:lang w:eastAsia="zh-CN"/>
        </w:rPr>
      </w:pPr>
      <w:r>
        <w:rPr>
          <w:rFonts w:hint="eastAsia" w:ascii="宋体" w:hAnsi="宋体" w:eastAsia="宋体" w:cs="宋体"/>
          <w:sz w:val="21"/>
          <w:szCs w:val="21"/>
          <w:lang w:eastAsia="zh-CN"/>
        </w:rPr>
        <w:t>13、中标人不得泄露采购人相关的工作信息，泄密造成采购人利益、形象、声誉受损的，中标人将承担</w:t>
      </w:r>
      <w:r>
        <w:rPr>
          <w:rFonts w:hint="eastAsia" w:ascii="宋体" w:hAnsi="宋体" w:eastAsia="宋体" w:cs="宋体"/>
          <w:sz w:val="21"/>
          <w:szCs w:val="21"/>
          <w:highlight w:val="none"/>
          <w:lang w:eastAsia="zh-CN"/>
        </w:rPr>
        <w:t>由此产生的一切损失和法律责任。</w:t>
      </w:r>
    </w:p>
    <w:p>
      <w:pPr>
        <w:pStyle w:val="936"/>
        <w:spacing w:line="360" w:lineRule="auto"/>
        <w:ind w:firstLine="422"/>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包组二：</w:t>
      </w:r>
    </w:p>
    <w:p>
      <w:pPr>
        <w:pStyle w:val="936"/>
        <w:spacing w:line="360" w:lineRule="auto"/>
        <w:ind w:firstLine="422"/>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1.人员管理</w:t>
      </w:r>
    </w:p>
    <w:p>
      <w:pPr>
        <w:pStyle w:val="936"/>
        <w:spacing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人员配备：投标人需根据食堂的规模、就餐人数等实际情况，合理配备厨师、帮厨、服务员、保洁员、采购员、食品安全管理员等人员。具体人员数量应满足食堂正常运营需求，确保服务质量。</w:t>
      </w:r>
    </w:p>
    <w:p>
      <w:pPr>
        <w:pStyle w:val="936"/>
        <w:spacing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 人员资质：所有食堂工作人员必须持有有效的健康证，厨师须具备相应的厨师等级证书或专业培训证明；食品安全管理员应经过专业培训，持有食品安全管理相关证书；其他服务人员应具备相应的服务技能和经验。</w:t>
      </w:r>
    </w:p>
    <w:p>
      <w:pPr>
        <w:pStyle w:val="936"/>
        <w:spacing w:line="360" w:lineRule="auto"/>
        <w:ind w:firstLine="422"/>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 人员培训：投标人应制定完善的人员培训计划，定期对食堂工作人员进行食品安全、服务技能、职业道德等方面的培训，确保工作人员具备良好的专业素养和服务意识。</w:t>
      </w:r>
    </w:p>
    <w:p>
      <w:pPr>
        <w:pStyle w:val="936"/>
        <w:spacing w:line="360" w:lineRule="auto"/>
        <w:ind w:firstLine="422"/>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人员更换：未经招标人书面同意，投标人不得擅自更换食堂主要管理人员（如厨师长、食品安全管理员等）。如需更换普通工作人员，应提前</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eastAsia="zh-CN"/>
        </w:rPr>
        <w:t>个工作日向招标人报备，并确保新员工具备相应资质和能力，经招标人认可后方可上岗。</w:t>
      </w:r>
    </w:p>
    <w:p>
      <w:pPr>
        <w:pStyle w:val="936"/>
        <w:spacing w:line="360" w:lineRule="auto"/>
        <w:ind w:firstLine="422"/>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.服务质量管理</w:t>
      </w:r>
    </w:p>
    <w:p>
      <w:pPr>
        <w:pStyle w:val="936"/>
        <w:spacing w:line="360" w:lineRule="auto"/>
        <w:ind w:firstLine="422"/>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就餐服务：按照招标人规定的就餐时间准时开餐，提供优质的就餐服务。工作人员应热情、周到、文明服务，耐心解答就餐人员的问题，及时处理就餐人员的投诉和建议。 </w:t>
      </w:r>
    </w:p>
    <w:p>
      <w:pPr>
        <w:pStyle w:val="936"/>
        <w:spacing w:line="360" w:lineRule="auto"/>
        <w:ind w:firstLine="422"/>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菜品管理：根据就餐人员的口味和需求，制定科学合理的菜谱，每周更新一次菜谱，并提前公布。菜品应丰富多样，保证营养均衡，每餐提供的菜品不少于</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种，其中荤菜不少于</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 xml:space="preserve">种，并提供汤品和主食。注重菜品质量和口味，不断改进烹饪工艺，提高菜品的色香味形。 </w:t>
      </w:r>
    </w:p>
    <w:p>
      <w:pPr>
        <w:pStyle w:val="936"/>
        <w:spacing w:line="360" w:lineRule="auto"/>
        <w:ind w:firstLine="422"/>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个性化服务：根据招标人的要求，为加班人员、会议用餐等提供特殊的供餐服务；根据节日、季节等因素，推出特色菜品和活动，丰富就餐人员的饮食文化生活。</w:t>
      </w:r>
    </w:p>
    <w:p>
      <w:pPr>
        <w:pStyle w:val="6"/>
        <w:keepNext w:val="0"/>
        <w:spacing w:before="0" w:after="0" w:line="360" w:lineRule="auto"/>
        <w:jc w:val="center"/>
        <w:rPr>
          <w:rFonts w:hint="eastAsia" w:ascii="宋体" w:hAnsi="宋体" w:eastAsia="宋体" w:cs="宋体"/>
          <w:kern w:val="36"/>
          <w:highlight w:val="none"/>
          <w:lang w:eastAsia="zh-CN"/>
        </w:rPr>
      </w:pPr>
      <w:bookmarkStart w:id="35" w:name="_Toc256000024"/>
    </w:p>
    <w:p>
      <w:pPr>
        <w:pStyle w:val="6"/>
        <w:keepNext w:val="0"/>
        <w:spacing w:before="0" w:after="0" w:line="360" w:lineRule="auto"/>
        <w:jc w:val="center"/>
        <w:rPr>
          <w:rFonts w:hint="eastAsia" w:ascii="宋体" w:hAnsi="宋体" w:eastAsia="宋体" w:cs="宋体"/>
          <w:highlight w:val="none"/>
          <w:lang w:eastAsia="zh-CN"/>
        </w:rPr>
      </w:pPr>
      <w:r>
        <w:rPr>
          <w:rFonts w:hint="eastAsia" w:ascii="宋体" w:hAnsi="宋体" w:eastAsia="宋体" w:cs="宋体"/>
          <w:kern w:val="36"/>
          <w:highlight w:val="none"/>
          <w:lang w:eastAsia="zh-CN"/>
        </w:rPr>
        <w:t>6风险管控要求</w:t>
      </w:r>
      <w:bookmarkEnd w:id="35"/>
    </w:p>
    <w:p>
      <w:pPr>
        <w:pStyle w:val="936"/>
        <w:spacing w:line="360" w:lineRule="auto"/>
        <w:ind w:firstLine="422"/>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包组一：</w:t>
      </w:r>
    </w:p>
    <w:p>
      <w:pPr>
        <w:pStyle w:val="942"/>
        <w:spacing w:line="360" w:lineRule="auto"/>
        <w:ind w:firstLine="42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1.食材验收</w:t>
      </w:r>
    </w:p>
    <w:p>
      <w:pPr>
        <w:pStyle w:val="942"/>
        <w:spacing w:line="360" w:lineRule="auto"/>
        <w:ind w:firstLine="42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制定标准流程：中标人需建立严格的食材验收标准和流程，对每一批次食材的品种、规格、数量、质量等进行细致核对。验收时，要依据国家相关标准以及招标文件和合同中规定的要求，对食材进行外观、包装、新鲜度、理化指标等方面的检查。</w:t>
      </w:r>
    </w:p>
    <w:p>
      <w:pPr>
        <w:pStyle w:val="942"/>
        <w:spacing w:line="360" w:lineRule="auto"/>
        <w:ind w:firstLine="42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提交证明文件：每次配送食材时，需随货提供食材的检验报告、检疫证明、产品合格证等质量证明文件，确保食材来源合法合规，质量符合要求。证明文件需真实有效，可追溯。</w:t>
      </w:r>
    </w:p>
    <w:p>
      <w:pPr>
        <w:pStyle w:val="942"/>
        <w:spacing w:line="360" w:lineRule="auto"/>
        <w:ind w:firstLine="42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配送计划</w:t>
      </w:r>
    </w:p>
    <w:p>
      <w:pPr>
        <w:pStyle w:val="942"/>
        <w:spacing w:line="360" w:lineRule="auto"/>
        <w:ind w:firstLine="42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制定合理计划：根据招标人的需求，制定详细、合理的食材配送计划，包括配送时间、配送路线、配送车辆等。配送计划需充分考虑交通状况、天气变化等因素，确保食材能够按时、准确送达。</w:t>
      </w:r>
    </w:p>
    <w:p>
      <w:pPr>
        <w:pStyle w:val="942"/>
        <w:spacing w:line="360" w:lineRule="auto"/>
        <w:ind w:firstLine="42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及时沟通调整：配送过程中，如遇到突发情况，导致无法按时配送或需调整配送计划，应及时与招标人沟通，说明情况，并采取相应的补救措施。</w:t>
      </w:r>
    </w:p>
    <w:p>
      <w:pPr>
        <w:pStyle w:val="942"/>
        <w:spacing w:line="360" w:lineRule="auto"/>
        <w:ind w:firstLine="42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加工处理规范</w:t>
      </w:r>
    </w:p>
    <w:p>
      <w:pPr>
        <w:pStyle w:val="942"/>
        <w:spacing w:line="360" w:lineRule="auto"/>
        <w:ind w:firstLine="42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遵循操作规范：如果中标人对食材进行加工处理，必须严格遵循食品安全操作规范，做到生熟分开、烧熟煮透，防止交叉污染。加工场所要保持清洁卫生，定期进行消毒。</w:t>
      </w:r>
    </w:p>
    <w:p>
      <w:pPr>
        <w:pStyle w:val="942"/>
        <w:spacing w:line="360" w:lineRule="auto"/>
        <w:ind w:firstLine="42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从业人员健康管理：从事食材加工处理的从业人员必须持有有效的健康证明，定期进行健康检查。患有传染性疾病或其他有碍食品安全疾病的人员，不得从事食材加工处理工作。</w:t>
      </w:r>
    </w:p>
    <w:p>
      <w:pPr>
        <w:pStyle w:val="942"/>
        <w:spacing w:line="360" w:lineRule="auto"/>
        <w:ind w:firstLine="42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包组二：</w:t>
      </w:r>
    </w:p>
    <w:p>
      <w:pPr>
        <w:pStyle w:val="942"/>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highlight w:val="none"/>
          <w:lang w:eastAsia="zh-CN"/>
        </w:rPr>
        <w:t>（1）采购人与中标人提供服务的劳动</w:t>
      </w:r>
      <w:r>
        <w:rPr>
          <w:rFonts w:hint="eastAsia" w:ascii="宋体" w:hAnsi="宋体" w:eastAsia="宋体" w:cs="宋体"/>
          <w:sz w:val="21"/>
          <w:szCs w:val="21"/>
          <w:lang w:eastAsia="zh-CN"/>
        </w:rPr>
        <w:t>者之间不存在劳动合同关系，中标人不得将对劳动者的法定义务转嫁于采购人。投标人负责服务人员的人身安全、健康、意外以及劳动争议等所有问题处置，承担所有人事风险责任（包括法律、经济赔偿责任）。</w:t>
      </w:r>
    </w:p>
    <w:p>
      <w:pPr>
        <w:pStyle w:val="942"/>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（2）中标人在服务期内由于管理不善造成群众、采购人等相关人员人身伤亡和财产损失的，由中标人负责赔偿。</w:t>
      </w:r>
    </w:p>
    <w:p>
      <w:pPr>
        <w:pStyle w:val="942"/>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（3）中标人所委派的工作人员在本项目范围内发生违法、违规行为的，所造成一切后果及损失，由中标人承担责任和负责赔偿。</w:t>
      </w:r>
    </w:p>
    <w:p>
      <w:pPr>
        <w:pStyle w:val="6"/>
        <w:keepNext w:val="0"/>
        <w:spacing w:before="0" w:after="0" w:line="360" w:lineRule="auto"/>
        <w:jc w:val="center"/>
        <w:rPr>
          <w:rFonts w:hint="eastAsia" w:ascii="宋体" w:hAnsi="宋体" w:eastAsia="宋体" w:cs="宋体"/>
        </w:rPr>
      </w:pPr>
      <w:bookmarkStart w:id="36" w:name="_Toc256000025"/>
      <w:r>
        <w:rPr>
          <w:rFonts w:hint="eastAsia" w:ascii="宋体" w:hAnsi="宋体" w:eastAsia="宋体" w:cs="宋体"/>
          <w:kern w:val="36"/>
        </w:rPr>
        <w:t>7履约验收要求</w:t>
      </w:r>
      <w:bookmarkEnd w:id="36"/>
    </w:p>
    <w:p>
      <w:pPr>
        <w:pStyle w:val="7"/>
        <w:keepNext w:val="0"/>
        <w:spacing w:before="0" w:after="0" w:line="360" w:lineRule="auto"/>
        <w:jc w:val="both"/>
        <w:rPr>
          <w:rFonts w:hint="eastAsia" w:ascii="宋体" w:hAnsi="宋体" w:eastAsia="宋体" w:cs="宋体"/>
        </w:rPr>
      </w:pPr>
      <w:bookmarkStart w:id="37" w:name="_Toc256000026"/>
      <w:r>
        <w:rPr>
          <w:rFonts w:hint="eastAsia" w:ascii="宋体" w:hAnsi="宋体" w:eastAsia="宋体" w:cs="宋体"/>
          <w:i w:val="0"/>
          <w:iCs w:val="0"/>
        </w:rPr>
        <w:t>7.1总体要求</w:t>
      </w:r>
      <w:bookmarkEnd w:id="37"/>
    </w:p>
    <w:tbl>
      <w:tblPr>
        <w:tblStyle w:val="63"/>
        <w:tblW w:w="9070" w:type="dxa"/>
        <w:tblInd w:w="30" w:type="dxa"/>
        <w:tblLayout w:type="fixed"/>
        <w:tblCellMar>
          <w:top w:w="15" w:type="dxa"/>
          <w:left w:w="15" w:type="dxa"/>
          <w:bottom w:w="15" w:type="dxa"/>
          <w:right w:w="15" w:type="dxa"/>
        </w:tblCellMar>
      </w:tblPr>
      <w:tblGrid>
        <w:gridCol w:w="3776"/>
        <w:gridCol w:w="5294"/>
      </w:tblGrid>
      <w:tr>
        <w:tblPrEx>
          <w:tblCellMar>
            <w:top w:w="15" w:type="dxa"/>
            <w:left w:w="15" w:type="dxa"/>
            <w:bottom w:w="15" w:type="dxa"/>
            <w:right w:w="15" w:type="dxa"/>
          </w:tblCellMar>
        </w:tblPrEx>
        <w:tc>
          <w:tcPr>
            <w:tcW w:w="3776"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both"/>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验收名称</w:t>
            </w:r>
          </w:p>
        </w:tc>
        <w:tc>
          <w:tcPr>
            <w:tcW w:w="5294"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both"/>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验收要求</w:t>
            </w:r>
          </w:p>
        </w:tc>
      </w:tr>
      <w:tr>
        <w:tblPrEx>
          <w:tblCellMar>
            <w:top w:w="15" w:type="dxa"/>
            <w:left w:w="15" w:type="dxa"/>
            <w:bottom w:w="15" w:type="dxa"/>
            <w:right w:w="15" w:type="dxa"/>
          </w:tblCellMar>
        </w:tblPrEx>
        <w:tc>
          <w:tcPr>
            <w:tcW w:w="3776"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按</w:t>
            </w:r>
            <w:r>
              <w:rPr>
                <w:rFonts w:hint="eastAsia" w:ascii="宋体" w:hAnsi="宋体" w:cs="宋体"/>
                <w:color w:val="000000"/>
                <w:sz w:val="21"/>
                <w:szCs w:val="21"/>
                <w:lang w:eastAsia="zh-CN"/>
              </w:rPr>
              <w:t>月</w:t>
            </w:r>
            <w:r>
              <w:rPr>
                <w:rFonts w:hint="eastAsia" w:ascii="宋体" w:hAnsi="宋体" w:eastAsia="宋体" w:cs="宋体"/>
                <w:color w:val="000000"/>
                <w:sz w:val="21"/>
                <w:szCs w:val="21"/>
              </w:rPr>
              <w:t>验收</w:t>
            </w:r>
          </w:p>
        </w:tc>
        <w:tc>
          <w:tcPr>
            <w:tcW w:w="529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严格按照政府采购相关法律法规及采购人的要求进行验收</w:t>
            </w:r>
          </w:p>
        </w:tc>
      </w:tr>
    </w:tbl>
    <w:p>
      <w:pPr>
        <w:pStyle w:val="7"/>
        <w:keepNext w:val="0"/>
        <w:spacing w:before="0" w:after="0" w:line="360" w:lineRule="auto"/>
        <w:jc w:val="both"/>
        <w:rPr>
          <w:rFonts w:hint="eastAsia" w:ascii="宋体" w:hAnsi="宋体" w:eastAsia="宋体" w:cs="宋体"/>
          <w:lang w:eastAsia="zh-CN"/>
        </w:rPr>
      </w:pPr>
      <w:bookmarkStart w:id="38" w:name="_Toc256000027"/>
      <w:r>
        <w:rPr>
          <w:rFonts w:hint="eastAsia" w:ascii="宋体" w:hAnsi="宋体" w:eastAsia="宋体" w:cs="宋体"/>
          <w:i w:val="0"/>
          <w:iCs w:val="0"/>
          <w:lang w:eastAsia="zh-CN"/>
        </w:rPr>
        <w:t>7.2具体要求</w:t>
      </w:r>
      <w:bookmarkEnd w:id="38"/>
    </w:p>
    <w:p>
      <w:pPr>
        <w:spacing w:line="360" w:lineRule="auto"/>
        <w:jc w:val="both"/>
        <w:rPr>
          <w:rFonts w:hint="eastAsia" w:ascii="宋体" w:hAnsi="宋体" w:eastAsia="宋体" w:cs="宋体"/>
          <w:lang w:eastAsia="zh-CN"/>
        </w:rPr>
      </w:pPr>
      <w:r>
        <w:rPr>
          <w:rFonts w:hint="eastAsia" w:ascii="宋体" w:hAnsi="宋体" w:eastAsia="宋体" w:cs="宋体"/>
          <w:b/>
          <w:bCs/>
          <w:sz w:val="21"/>
          <w:szCs w:val="21"/>
          <w:lang w:eastAsia="zh-CN"/>
        </w:rPr>
        <w:t>包组一：</w:t>
      </w:r>
    </w:p>
    <w:p>
      <w:pPr>
        <w:pStyle w:val="935"/>
        <w:spacing w:line="360" w:lineRule="auto"/>
        <w:ind w:firstLine="210" w:firstLineChars="100"/>
        <w:jc w:val="both"/>
        <w:rPr>
          <w:rFonts w:hint="eastAsia" w:ascii="宋体" w:hAnsi="宋体" w:eastAsia="宋体" w:cs="宋体"/>
          <w:lang w:eastAsia="zh-CN"/>
        </w:rPr>
      </w:pPr>
      <w:r>
        <w:rPr>
          <w:rFonts w:hint="eastAsia" w:ascii="宋体" w:hAnsi="宋体" w:eastAsia="宋体" w:cs="宋体"/>
          <w:sz w:val="21"/>
          <w:szCs w:val="21"/>
          <w:lang w:eastAsia="zh-CN"/>
        </w:rPr>
        <w:t>（一）采购人有权根据中标人的配送食材质量、服务质量、响应及时程度等情况终止其供货资格。</w:t>
      </w:r>
    </w:p>
    <w:p>
      <w:pPr>
        <w:pStyle w:val="935"/>
        <w:spacing w:line="360" w:lineRule="auto"/>
        <w:ind w:firstLine="210" w:firstLineChars="100"/>
        <w:jc w:val="both"/>
        <w:rPr>
          <w:rFonts w:hint="eastAsia" w:ascii="宋体" w:hAnsi="宋体" w:eastAsia="宋体" w:cs="宋体"/>
          <w:lang w:eastAsia="zh-CN"/>
        </w:rPr>
      </w:pPr>
      <w:r>
        <w:rPr>
          <w:rFonts w:hint="eastAsia" w:ascii="宋体" w:hAnsi="宋体" w:eastAsia="宋体" w:cs="宋体"/>
          <w:sz w:val="21"/>
          <w:szCs w:val="21"/>
          <w:lang w:eastAsia="zh-CN"/>
        </w:rPr>
        <w:t>（二）采购人提出存在的问题作出响应并实施整改，若不改正，采购人有权终止其供货资格。</w:t>
      </w:r>
    </w:p>
    <w:p>
      <w:pPr>
        <w:pStyle w:val="935"/>
        <w:spacing w:line="360" w:lineRule="auto"/>
        <w:ind w:firstLine="210" w:firstLineChars="100"/>
        <w:jc w:val="both"/>
        <w:rPr>
          <w:rFonts w:hint="eastAsia" w:ascii="宋体" w:hAnsi="宋体" w:eastAsia="宋体" w:cs="宋体"/>
          <w:lang w:eastAsia="zh-CN"/>
        </w:rPr>
      </w:pPr>
      <w:r>
        <w:rPr>
          <w:rFonts w:hint="eastAsia" w:ascii="宋体" w:hAnsi="宋体" w:eastAsia="宋体" w:cs="宋体"/>
          <w:sz w:val="21"/>
          <w:szCs w:val="21"/>
          <w:lang w:eastAsia="zh-CN"/>
        </w:rPr>
        <w:t>（三） 考核标准：采购人在服务期限内按月对中标人实行考核制度1. 中标人单次综合考核在80～90分，采购人将对乙方作出警告处理，中标人连续两次受到警告处理的，采购人有权在食堂服务费中扣减2000元；2. 中标人单次综合考核在低于80分，采购人有权在食堂服务费中扣减2000元；3.中标人连续两次综合考核低于80分 （不含），采购人有权终止合同，且不予中标人任何补偿。</w:t>
      </w:r>
    </w:p>
    <w:p>
      <w:pPr>
        <w:pStyle w:val="936"/>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《国家税务总局南澳县税务局食堂食材配送服务考核评分表》</w:t>
      </w:r>
    </w:p>
    <w:tbl>
      <w:tblPr>
        <w:tblStyle w:val="943"/>
        <w:tblW w:w="9174" w:type="dxa"/>
        <w:tblCellSpacing w:w="0" w:type="dxa"/>
        <w:tblInd w:w="128" w:type="dxa"/>
        <w:tblLayout w:type="fixed"/>
        <w:tblCellMar>
          <w:top w:w="15" w:type="dxa"/>
          <w:left w:w="15" w:type="dxa"/>
          <w:bottom w:w="15" w:type="dxa"/>
          <w:right w:w="15" w:type="dxa"/>
        </w:tblCellMar>
      </w:tblPr>
      <w:tblGrid>
        <w:gridCol w:w="1227"/>
        <w:gridCol w:w="903"/>
        <w:gridCol w:w="4519"/>
        <w:gridCol w:w="1341"/>
        <w:gridCol w:w="1184"/>
      </w:tblGrid>
      <w:tr>
        <w:tblPrEx>
          <w:tblCellMar>
            <w:top w:w="15" w:type="dxa"/>
            <w:left w:w="15" w:type="dxa"/>
            <w:bottom w:w="15" w:type="dxa"/>
            <w:right w:w="15" w:type="dxa"/>
          </w:tblCellMar>
        </w:tblPrEx>
        <w:trPr>
          <w:tblCellSpacing w:w="0" w:type="dxa"/>
        </w:trPr>
        <w:tc>
          <w:tcPr>
            <w:tcW w:w="1227" w:type="dxa"/>
            <w:tcBorders>
              <w:top w:val="single" w:color="000000" w:sz="8" w:space="0"/>
              <w:left w:val="single" w:color="000000" w:sz="8" w:space="0"/>
              <w:bottom w:val="single" w:color="000000" w:sz="8" w:space="0"/>
              <w:right w:val="single" w:color="000000" w:sz="8" w:space="0"/>
            </w:tcBorders>
            <w:tcMar>
              <w:top w:w="0" w:type="dxa"/>
              <w:left w:w="118" w:type="dxa"/>
              <w:bottom w:w="0" w:type="dxa"/>
              <w:right w:w="118" w:type="dxa"/>
            </w:tcMar>
            <w:vAlign w:val="bottom"/>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项目</w:t>
            </w:r>
          </w:p>
        </w:tc>
        <w:tc>
          <w:tcPr>
            <w:tcW w:w="903" w:type="dxa"/>
            <w:tcBorders>
              <w:top w:val="single" w:color="000000" w:sz="8" w:space="0"/>
              <w:bottom w:val="single" w:color="000000" w:sz="8" w:space="0"/>
              <w:right w:val="single" w:color="000000" w:sz="8" w:space="0"/>
            </w:tcBorders>
            <w:tcMar>
              <w:top w:w="0" w:type="dxa"/>
              <w:left w:w="108" w:type="dxa"/>
              <w:bottom w:w="0" w:type="dxa"/>
              <w:right w:w="118" w:type="dxa"/>
            </w:tcMar>
            <w:vAlign w:val="bottom"/>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序号</w:t>
            </w:r>
          </w:p>
        </w:tc>
        <w:tc>
          <w:tcPr>
            <w:tcW w:w="4519" w:type="dxa"/>
            <w:tcBorders>
              <w:top w:val="single" w:color="000000" w:sz="8" w:space="0"/>
              <w:bottom w:val="single" w:color="000000" w:sz="8" w:space="0"/>
              <w:right w:val="single" w:color="000000" w:sz="8" w:space="0"/>
            </w:tcBorders>
            <w:tcMar>
              <w:top w:w="0" w:type="dxa"/>
              <w:left w:w="118" w:type="dxa"/>
              <w:bottom w:w="0" w:type="dxa"/>
              <w:right w:w="118" w:type="dxa"/>
            </w:tcMar>
            <w:vAlign w:val="bottom"/>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考核细则</w:t>
            </w:r>
          </w:p>
        </w:tc>
        <w:tc>
          <w:tcPr>
            <w:tcW w:w="1341" w:type="dxa"/>
            <w:tcBorders>
              <w:top w:val="single" w:color="000000" w:sz="8" w:space="0"/>
              <w:bottom w:val="single" w:color="000000" w:sz="8" w:space="0"/>
              <w:right w:val="single" w:color="000000" w:sz="8" w:space="0"/>
            </w:tcBorders>
            <w:tcMar>
              <w:top w:w="0" w:type="dxa"/>
              <w:left w:w="118" w:type="dxa"/>
              <w:bottom w:w="0" w:type="dxa"/>
              <w:right w:w="118" w:type="dxa"/>
            </w:tcMar>
            <w:vAlign w:val="bottom"/>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扣分值</w:t>
            </w:r>
          </w:p>
        </w:tc>
        <w:tc>
          <w:tcPr>
            <w:tcW w:w="1184" w:type="dxa"/>
            <w:tcBorders>
              <w:top w:val="single" w:color="000000" w:sz="8" w:space="0"/>
              <w:bottom w:val="single" w:color="000000" w:sz="8" w:space="0"/>
              <w:right w:val="single" w:color="000000" w:sz="8" w:space="0"/>
            </w:tcBorders>
            <w:tcMar>
              <w:top w:w="0" w:type="dxa"/>
              <w:left w:w="118" w:type="dxa"/>
              <w:bottom w:w="0" w:type="dxa"/>
              <w:right w:w="118" w:type="dxa"/>
            </w:tcMar>
            <w:vAlign w:val="bottom"/>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备注</w:t>
            </w:r>
          </w:p>
        </w:tc>
      </w:tr>
      <w:tr>
        <w:trPr>
          <w:tblCellSpacing w:w="0" w:type="dxa"/>
        </w:trPr>
        <w:tc>
          <w:tcPr>
            <w:tcW w:w="1227"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规章制度</w:t>
            </w: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1</w:t>
            </w:r>
          </w:p>
        </w:tc>
        <w:tc>
          <w:tcPr>
            <w:tcW w:w="4519"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lang w:eastAsia="zh-CN"/>
              </w:rPr>
              <w:t>十项制度（索证采购制度、采购验收储存制度、分拣加工管理制度、蔬菜水果农药残留检测制度、食品留样制度、从业人员晨检制度、场地车辆用具清洗消毒保洁制度、食品安全保卫制度、食物中毒或其他食源性疾患突发事件报告制度、食品卫生责任追究制度）齐全，并公布上墙。</w:t>
            </w:r>
            <w:r>
              <w:rPr>
                <w:rFonts w:hint="eastAsia" w:ascii="宋体" w:hAnsi="宋体" w:eastAsia="宋体" w:cs="宋体"/>
                <w:color w:val="000000"/>
                <w:sz w:val="21"/>
                <w:szCs w:val="21"/>
              </w:rPr>
              <w:t>缺一项制度扣1分，不上墙扣2分。</w:t>
            </w:r>
          </w:p>
        </w:tc>
        <w:tc>
          <w:tcPr>
            <w:tcW w:w="1341"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84"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 </w:t>
            </w:r>
          </w:p>
        </w:tc>
      </w:tr>
      <w:tr>
        <w:trPr>
          <w:tblCellSpacing w:w="0" w:type="dxa"/>
        </w:trPr>
        <w:tc>
          <w:tcPr>
            <w:tcW w:w="1227"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岗位职责</w:t>
            </w: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1</w:t>
            </w:r>
          </w:p>
        </w:tc>
        <w:tc>
          <w:tcPr>
            <w:tcW w:w="4519"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lang w:eastAsia="zh-CN"/>
              </w:rPr>
              <w:t>八项岗位职责 （单位法人岗位职责、财务人员工作职责、卫生安全管理员岗位职责、食品采购员验收员岗位职责、分拣员岗位职责、仓库保管员岗位职责、农药残留检测员岗位职责、送货员岗位职责）齐全，并公布上墙，落实到人。</w:t>
            </w:r>
            <w:r>
              <w:rPr>
                <w:rFonts w:hint="eastAsia" w:ascii="宋体" w:hAnsi="宋体" w:eastAsia="宋体" w:cs="宋体"/>
                <w:color w:val="000000"/>
                <w:sz w:val="21"/>
                <w:szCs w:val="21"/>
              </w:rPr>
              <w:t>缺一项岗位职责扣1分，不上墙扣2分。</w:t>
            </w:r>
          </w:p>
        </w:tc>
        <w:tc>
          <w:tcPr>
            <w:tcW w:w="1341"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84"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 </w:t>
            </w:r>
          </w:p>
        </w:tc>
      </w:tr>
      <w:tr>
        <w:tblPrEx>
          <w:tblCellMar>
            <w:top w:w="15" w:type="dxa"/>
            <w:left w:w="15" w:type="dxa"/>
            <w:bottom w:w="15" w:type="dxa"/>
            <w:right w:w="15" w:type="dxa"/>
          </w:tblCellMar>
        </w:tblPrEx>
        <w:trPr>
          <w:trHeight w:val="822" w:hRule="atLeast"/>
          <w:tblCellSpacing w:w="0" w:type="dxa"/>
        </w:trPr>
        <w:tc>
          <w:tcPr>
            <w:tcW w:w="1227" w:type="dxa"/>
            <w:vMerge w:val="restart"/>
            <w:tcBorders>
              <w:left w:val="single" w:color="000000" w:sz="8" w:space="0"/>
              <w:bottom w:val="nil"/>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从业人员</w:t>
            </w: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1</w:t>
            </w:r>
          </w:p>
        </w:tc>
        <w:tc>
          <w:tcPr>
            <w:tcW w:w="4519"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从业人员名册及健康证原件，须持有效健康证，缺一个扣2分。</w:t>
            </w:r>
          </w:p>
        </w:tc>
        <w:tc>
          <w:tcPr>
            <w:tcW w:w="1341"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rHeight w:val="792" w:hRule="atLeast"/>
          <w:tblCellSpacing w:w="0" w:type="dxa"/>
        </w:trPr>
        <w:tc>
          <w:tcPr>
            <w:tcW w:w="1227" w:type="dxa"/>
            <w:vMerge w:val="continue"/>
            <w:tcBorders>
              <w:left w:val="single" w:color="000000" w:sz="8" w:space="0"/>
              <w:right w:val="single" w:color="000000" w:sz="8" w:space="0"/>
            </w:tcBorders>
            <w:vAlign w:val="center"/>
          </w:tcPr>
          <w:p>
            <w:pPr>
              <w:jc w:val="both"/>
              <w:rPr>
                <w:rFonts w:hint="eastAsia" w:ascii="宋体" w:hAnsi="宋体" w:eastAsia="宋体" w:cs="宋体"/>
                <w:color w:val="000000"/>
                <w:sz w:val="21"/>
                <w:szCs w:val="21"/>
                <w:lang w:eastAsia="zh-CN"/>
              </w:rPr>
            </w:pP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2</w:t>
            </w:r>
          </w:p>
        </w:tc>
        <w:tc>
          <w:tcPr>
            <w:tcW w:w="4519"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统计、驾驶员、残留农药检测员从业资格证，缺一扣1分。</w:t>
            </w:r>
          </w:p>
        </w:tc>
        <w:tc>
          <w:tcPr>
            <w:tcW w:w="1341"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continue"/>
            <w:tcBorders>
              <w:left w:val="single" w:color="000000" w:sz="8" w:space="0"/>
              <w:bottom w:val="single" w:color="000000" w:sz="8" w:space="0"/>
              <w:right w:val="single" w:color="000000" w:sz="8" w:space="0"/>
            </w:tcBorders>
            <w:vAlign w:val="center"/>
          </w:tcPr>
          <w:p>
            <w:pPr>
              <w:jc w:val="both"/>
              <w:rPr>
                <w:rFonts w:hint="eastAsia" w:ascii="宋体" w:hAnsi="宋体" w:eastAsia="宋体" w:cs="宋体"/>
                <w:color w:val="000000"/>
                <w:sz w:val="21"/>
                <w:szCs w:val="21"/>
                <w:lang w:eastAsia="zh-CN"/>
              </w:rPr>
            </w:pP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3</w:t>
            </w:r>
          </w:p>
        </w:tc>
        <w:tc>
          <w:tcPr>
            <w:tcW w:w="4519"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晨检记录。每一工作日均有记录，缺一扣2分。</w:t>
            </w:r>
          </w:p>
        </w:tc>
        <w:tc>
          <w:tcPr>
            <w:tcW w:w="1341"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restart"/>
            <w:tcBorders>
              <w:left w:val="single" w:color="000000" w:sz="8" w:space="0"/>
              <w:bottom w:val="nil"/>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安全保障</w:t>
            </w: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1</w:t>
            </w:r>
          </w:p>
        </w:tc>
        <w:tc>
          <w:tcPr>
            <w:tcW w:w="4519"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领导小组、管理网络健全，缺一扣2分。</w:t>
            </w:r>
          </w:p>
        </w:tc>
        <w:tc>
          <w:tcPr>
            <w:tcW w:w="1341"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continue"/>
            <w:tcBorders>
              <w:left w:val="single" w:color="000000" w:sz="8" w:space="0"/>
              <w:right w:val="single" w:color="000000" w:sz="8" w:space="0"/>
            </w:tcBorders>
            <w:vAlign w:val="center"/>
          </w:tcPr>
          <w:p>
            <w:pPr>
              <w:jc w:val="both"/>
              <w:rPr>
                <w:rFonts w:hint="eastAsia" w:ascii="宋体" w:hAnsi="宋体" w:eastAsia="宋体" w:cs="宋体"/>
                <w:color w:val="000000"/>
                <w:sz w:val="21"/>
                <w:szCs w:val="21"/>
                <w:lang w:eastAsia="zh-CN"/>
              </w:rPr>
            </w:pP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2</w:t>
            </w:r>
          </w:p>
        </w:tc>
        <w:tc>
          <w:tcPr>
            <w:tcW w:w="4519"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食品卫生应急预案，如无扣2分。</w:t>
            </w:r>
          </w:p>
        </w:tc>
        <w:tc>
          <w:tcPr>
            <w:tcW w:w="1341"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continue"/>
            <w:tcBorders>
              <w:left w:val="single" w:color="000000" w:sz="8" w:space="0"/>
              <w:right w:val="single" w:color="000000" w:sz="8" w:space="0"/>
            </w:tcBorders>
            <w:vAlign w:val="center"/>
          </w:tcPr>
          <w:p>
            <w:pPr>
              <w:jc w:val="both"/>
              <w:rPr>
                <w:rFonts w:hint="eastAsia" w:ascii="宋体" w:hAnsi="宋体" w:eastAsia="宋体" w:cs="宋体"/>
                <w:color w:val="000000"/>
                <w:sz w:val="21"/>
                <w:szCs w:val="21"/>
                <w:lang w:eastAsia="zh-CN"/>
              </w:rPr>
            </w:pP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3</w:t>
            </w:r>
          </w:p>
        </w:tc>
        <w:tc>
          <w:tcPr>
            <w:tcW w:w="4519"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配送车辆安全检查，如无扣2分。</w:t>
            </w:r>
          </w:p>
        </w:tc>
        <w:tc>
          <w:tcPr>
            <w:tcW w:w="1341"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continue"/>
            <w:tcBorders>
              <w:left w:val="single" w:color="000000" w:sz="8" w:space="0"/>
              <w:bottom w:val="single" w:color="000000" w:sz="8" w:space="0"/>
              <w:right w:val="single" w:color="000000" w:sz="8" w:space="0"/>
            </w:tcBorders>
            <w:vAlign w:val="center"/>
          </w:tcPr>
          <w:p>
            <w:pPr>
              <w:jc w:val="both"/>
              <w:rPr>
                <w:rFonts w:hint="eastAsia" w:ascii="宋体" w:hAnsi="宋体" w:eastAsia="宋体" w:cs="宋体"/>
                <w:color w:val="000000"/>
                <w:sz w:val="21"/>
                <w:szCs w:val="21"/>
                <w:lang w:eastAsia="zh-CN"/>
              </w:rPr>
            </w:pP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4</w:t>
            </w:r>
          </w:p>
        </w:tc>
        <w:tc>
          <w:tcPr>
            <w:tcW w:w="4519"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电路器材安全可靠、消防设施配置合理、有防盗措施，缺一扣2分。</w:t>
            </w:r>
          </w:p>
        </w:tc>
        <w:tc>
          <w:tcPr>
            <w:tcW w:w="1341"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restart"/>
            <w:tcBorders>
              <w:left w:val="single" w:color="000000" w:sz="8" w:space="0"/>
              <w:bottom w:val="nil"/>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环境卫生</w:t>
            </w: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1</w:t>
            </w:r>
          </w:p>
        </w:tc>
        <w:tc>
          <w:tcPr>
            <w:tcW w:w="4519"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车况整洁，每天进行清洗消毒，有记录；不符要求扣2分。</w:t>
            </w:r>
          </w:p>
        </w:tc>
        <w:tc>
          <w:tcPr>
            <w:tcW w:w="1341"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continue"/>
            <w:tcBorders>
              <w:left w:val="single" w:color="000000" w:sz="8" w:space="0"/>
              <w:right w:val="single" w:color="000000" w:sz="8" w:space="0"/>
            </w:tcBorders>
            <w:vAlign w:val="center"/>
          </w:tcPr>
          <w:p>
            <w:pPr>
              <w:jc w:val="both"/>
              <w:rPr>
                <w:rFonts w:hint="eastAsia" w:ascii="宋体" w:hAnsi="宋体" w:eastAsia="宋体" w:cs="宋体"/>
                <w:color w:val="000000"/>
                <w:sz w:val="21"/>
                <w:szCs w:val="21"/>
                <w:lang w:eastAsia="zh-CN"/>
              </w:rPr>
            </w:pP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2</w:t>
            </w:r>
          </w:p>
        </w:tc>
        <w:tc>
          <w:tcPr>
            <w:tcW w:w="4519"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用具干净卫生，每天进行清洗消毒，有记录；不符要求扣2分。</w:t>
            </w:r>
          </w:p>
        </w:tc>
        <w:tc>
          <w:tcPr>
            <w:tcW w:w="1341"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continue"/>
            <w:tcBorders>
              <w:left w:val="single" w:color="000000" w:sz="8" w:space="0"/>
              <w:bottom w:val="single" w:color="000000" w:sz="8" w:space="0"/>
              <w:right w:val="single" w:color="000000" w:sz="8" w:space="0"/>
            </w:tcBorders>
            <w:vAlign w:val="center"/>
          </w:tcPr>
          <w:p>
            <w:pPr>
              <w:jc w:val="both"/>
              <w:rPr>
                <w:rFonts w:hint="eastAsia" w:ascii="宋体" w:hAnsi="宋体" w:eastAsia="宋体" w:cs="宋体"/>
                <w:color w:val="000000"/>
                <w:sz w:val="21"/>
                <w:szCs w:val="21"/>
                <w:lang w:eastAsia="zh-CN"/>
              </w:rPr>
            </w:pP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3</w:t>
            </w:r>
          </w:p>
        </w:tc>
        <w:tc>
          <w:tcPr>
            <w:tcW w:w="4519"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配送场地整洁卫生；不符要求扣2分。</w:t>
            </w:r>
          </w:p>
        </w:tc>
        <w:tc>
          <w:tcPr>
            <w:tcW w:w="1341"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restart"/>
            <w:tcBorders>
              <w:left w:val="single" w:color="000000" w:sz="8" w:space="0"/>
              <w:bottom w:val="nil"/>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食品储存</w:t>
            </w: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1</w:t>
            </w:r>
          </w:p>
        </w:tc>
        <w:tc>
          <w:tcPr>
            <w:tcW w:w="4519"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货物存放要求离墙、离地，有货架、垫仓板、货物标牌；不符要求扣2分。</w:t>
            </w:r>
          </w:p>
        </w:tc>
        <w:tc>
          <w:tcPr>
            <w:tcW w:w="1341"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continue"/>
            <w:tcBorders>
              <w:left w:val="single" w:color="000000" w:sz="8" w:space="0"/>
              <w:right w:val="single" w:color="000000" w:sz="8" w:space="0"/>
            </w:tcBorders>
            <w:vAlign w:val="center"/>
          </w:tcPr>
          <w:p>
            <w:pPr>
              <w:jc w:val="both"/>
              <w:rPr>
                <w:rFonts w:hint="eastAsia" w:ascii="宋体" w:hAnsi="宋体" w:eastAsia="宋体" w:cs="宋体"/>
                <w:color w:val="000000"/>
                <w:sz w:val="21"/>
                <w:szCs w:val="21"/>
                <w:lang w:eastAsia="zh-CN"/>
              </w:rPr>
            </w:pP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2</w:t>
            </w:r>
          </w:p>
        </w:tc>
        <w:tc>
          <w:tcPr>
            <w:tcW w:w="4519"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库内五防 （防火、防鼠、防蝇、防尘、防盗）；不符要求扣2分。</w:t>
            </w:r>
          </w:p>
        </w:tc>
        <w:tc>
          <w:tcPr>
            <w:tcW w:w="1341"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continue"/>
            <w:tcBorders>
              <w:left w:val="single" w:color="000000" w:sz="8" w:space="0"/>
              <w:bottom w:val="single" w:color="000000" w:sz="8" w:space="0"/>
              <w:right w:val="single" w:color="000000" w:sz="8" w:space="0"/>
            </w:tcBorders>
            <w:vAlign w:val="center"/>
          </w:tcPr>
          <w:p>
            <w:pPr>
              <w:jc w:val="both"/>
              <w:rPr>
                <w:rFonts w:hint="eastAsia" w:ascii="宋体" w:hAnsi="宋体" w:eastAsia="宋体" w:cs="宋体"/>
                <w:color w:val="000000"/>
                <w:sz w:val="21"/>
                <w:szCs w:val="21"/>
                <w:lang w:eastAsia="zh-CN"/>
              </w:rPr>
            </w:pP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3</w:t>
            </w:r>
          </w:p>
        </w:tc>
        <w:tc>
          <w:tcPr>
            <w:tcW w:w="4519"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冷冻库、保鲜库内货物堆放整齐，清洁无异味，正常使用；不符要求扣2分。</w:t>
            </w:r>
          </w:p>
        </w:tc>
        <w:tc>
          <w:tcPr>
            <w:tcW w:w="1341"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restart"/>
            <w:tcBorders>
              <w:left w:val="single" w:color="000000" w:sz="8" w:space="0"/>
              <w:bottom w:val="nil"/>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各类台账及时对账</w:t>
            </w: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1</w:t>
            </w:r>
          </w:p>
        </w:tc>
        <w:tc>
          <w:tcPr>
            <w:tcW w:w="4519"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进出库记录。缺一扣5分。</w:t>
            </w:r>
          </w:p>
        </w:tc>
        <w:tc>
          <w:tcPr>
            <w:tcW w:w="1341"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continue"/>
            <w:tcBorders>
              <w:left w:val="single" w:color="000000" w:sz="8" w:space="0"/>
              <w:right w:val="single" w:color="000000" w:sz="8" w:space="0"/>
            </w:tcBorders>
            <w:vAlign w:val="center"/>
          </w:tcPr>
          <w:p>
            <w:pPr>
              <w:jc w:val="both"/>
              <w:rPr>
                <w:rFonts w:hint="eastAsia" w:ascii="宋体" w:hAnsi="宋体" w:eastAsia="宋体" w:cs="宋体"/>
                <w:color w:val="000000"/>
                <w:sz w:val="21"/>
                <w:szCs w:val="21"/>
                <w:lang w:eastAsia="zh-CN"/>
              </w:rPr>
            </w:pP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2</w:t>
            </w:r>
          </w:p>
        </w:tc>
        <w:tc>
          <w:tcPr>
            <w:tcW w:w="4519"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lang w:eastAsia="zh-CN"/>
              </w:rPr>
              <w:t>水果、蔬菜残留农药检验检测记录。</w:t>
            </w:r>
            <w:r>
              <w:rPr>
                <w:rFonts w:hint="eastAsia" w:ascii="宋体" w:hAnsi="宋体" w:eastAsia="宋体" w:cs="宋体"/>
                <w:color w:val="000000"/>
                <w:sz w:val="21"/>
                <w:szCs w:val="21"/>
              </w:rPr>
              <w:t>缺一扣5分。</w:t>
            </w:r>
          </w:p>
        </w:tc>
        <w:tc>
          <w:tcPr>
            <w:tcW w:w="1341"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84"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 </w:t>
            </w:r>
          </w:p>
        </w:tc>
      </w:tr>
      <w:tr>
        <w:tblPrEx>
          <w:tblCellMar>
            <w:top w:w="15" w:type="dxa"/>
            <w:left w:w="15" w:type="dxa"/>
            <w:bottom w:w="15" w:type="dxa"/>
            <w:right w:w="15" w:type="dxa"/>
          </w:tblCellMar>
        </w:tblPrEx>
        <w:trPr>
          <w:tblCellSpacing w:w="0" w:type="dxa"/>
        </w:trPr>
        <w:tc>
          <w:tcPr>
            <w:tcW w:w="1227" w:type="dxa"/>
            <w:vMerge w:val="continue"/>
            <w:tcBorders>
              <w:left w:val="single" w:color="000000" w:sz="8" w:space="0"/>
              <w:right w:val="single" w:color="000000" w:sz="8" w:space="0"/>
            </w:tcBorders>
            <w:vAlign w:val="center"/>
          </w:tcPr>
          <w:p>
            <w:pPr>
              <w:jc w:val="both"/>
              <w:rPr>
                <w:rFonts w:hint="eastAsia" w:ascii="宋体" w:hAnsi="宋体" w:eastAsia="宋体" w:cs="宋体"/>
                <w:color w:val="000000"/>
                <w:sz w:val="21"/>
                <w:szCs w:val="21"/>
              </w:rPr>
            </w:pP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3</w:t>
            </w:r>
          </w:p>
        </w:tc>
        <w:tc>
          <w:tcPr>
            <w:tcW w:w="4519"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48小时食品留样记录。缺一扣5分。</w:t>
            </w:r>
          </w:p>
        </w:tc>
        <w:tc>
          <w:tcPr>
            <w:tcW w:w="1341"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continue"/>
            <w:tcBorders>
              <w:left w:val="single" w:color="000000" w:sz="8" w:space="0"/>
              <w:right w:val="single" w:color="000000" w:sz="8" w:space="0"/>
            </w:tcBorders>
            <w:vAlign w:val="center"/>
          </w:tcPr>
          <w:p>
            <w:pPr>
              <w:jc w:val="both"/>
              <w:rPr>
                <w:rFonts w:hint="eastAsia" w:ascii="宋体" w:hAnsi="宋体" w:eastAsia="宋体" w:cs="宋体"/>
                <w:color w:val="000000"/>
                <w:sz w:val="21"/>
                <w:szCs w:val="21"/>
                <w:lang w:eastAsia="zh-CN"/>
              </w:rPr>
            </w:pP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4</w:t>
            </w:r>
          </w:p>
        </w:tc>
        <w:tc>
          <w:tcPr>
            <w:tcW w:w="4519"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lang w:eastAsia="zh-CN"/>
              </w:rPr>
              <w:t>财会人员与甲方及时对账。</w:t>
            </w:r>
            <w:r>
              <w:rPr>
                <w:rFonts w:hint="eastAsia" w:ascii="宋体" w:hAnsi="宋体" w:eastAsia="宋体" w:cs="宋体"/>
                <w:color w:val="000000"/>
                <w:sz w:val="21"/>
                <w:szCs w:val="21"/>
              </w:rPr>
              <w:t>缺一扣5分。</w:t>
            </w:r>
          </w:p>
        </w:tc>
        <w:tc>
          <w:tcPr>
            <w:tcW w:w="1341"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84"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 </w:t>
            </w:r>
          </w:p>
        </w:tc>
      </w:tr>
      <w:tr>
        <w:tblPrEx>
          <w:tblCellMar>
            <w:top w:w="15" w:type="dxa"/>
            <w:left w:w="15" w:type="dxa"/>
            <w:bottom w:w="15" w:type="dxa"/>
            <w:right w:w="15" w:type="dxa"/>
          </w:tblCellMar>
        </w:tblPrEx>
        <w:trPr>
          <w:tblCellSpacing w:w="0" w:type="dxa"/>
        </w:trPr>
        <w:tc>
          <w:tcPr>
            <w:tcW w:w="1227" w:type="dxa"/>
            <w:vMerge w:val="continue"/>
            <w:tcBorders>
              <w:left w:val="single" w:color="000000" w:sz="8" w:space="0"/>
              <w:bottom w:val="single" w:color="000000" w:sz="8" w:space="0"/>
              <w:right w:val="single" w:color="000000" w:sz="8" w:space="0"/>
            </w:tcBorders>
            <w:vAlign w:val="center"/>
          </w:tcPr>
          <w:p>
            <w:pPr>
              <w:jc w:val="both"/>
              <w:rPr>
                <w:rFonts w:hint="eastAsia" w:ascii="宋体" w:hAnsi="宋体" w:eastAsia="宋体" w:cs="宋体"/>
                <w:color w:val="000000"/>
                <w:sz w:val="21"/>
                <w:szCs w:val="21"/>
              </w:rPr>
            </w:pP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5</w:t>
            </w:r>
          </w:p>
        </w:tc>
        <w:tc>
          <w:tcPr>
            <w:tcW w:w="4519"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退换货记录。缺一扣5分。</w:t>
            </w:r>
          </w:p>
        </w:tc>
        <w:tc>
          <w:tcPr>
            <w:tcW w:w="1341"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restart"/>
            <w:tcBorders>
              <w:left w:val="single" w:color="000000" w:sz="8" w:space="0"/>
              <w:bottom w:val="nil"/>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价格</w:t>
            </w: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1</w:t>
            </w:r>
          </w:p>
        </w:tc>
        <w:tc>
          <w:tcPr>
            <w:tcW w:w="4519"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未按约定价格供货的，每发现一项次扣5分。</w:t>
            </w:r>
          </w:p>
        </w:tc>
        <w:tc>
          <w:tcPr>
            <w:tcW w:w="1341"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continue"/>
            <w:tcBorders>
              <w:left w:val="single" w:color="000000" w:sz="8" w:space="0"/>
              <w:bottom w:val="single" w:color="000000" w:sz="8" w:space="0"/>
              <w:right w:val="single" w:color="000000" w:sz="8" w:space="0"/>
            </w:tcBorders>
            <w:vAlign w:val="center"/>
          </w:tcPr>
          <w:p>
            <w:pPr>
              <w:jc w:val="both"/>
              <w:rPr>
                <w:rFonts w:hint="eastAsia" w:ascii="宋体" w:hAnsi="宋体" w:eastAsia="宋体" w:cs="宋体"/>
                <w:color w:val="000000"/>
                <w:sz w:val="21"/>
                <w:szCs w:val="21"/>
                <w:lang w:eastAsia="zh-CN"/>
              </w:rPr>
            </w:pP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2</w:t>
            </w:r>
          </w:p>
        </w:tc>
        <w:tc>
          <w:tcPr>
            <w:tcW w:w="4519"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未按合同约定时限，根据市场价格变化调整价格的，扣5分。</w:t>
            </w:r>
          </w:p>
        </w:tc>
        <w:tc>
          <w:tcPr>
            <w:tcW w:w="1341"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restart"/>
            <w:tcBorders>
              <w:left w:val="single" w:color="000000" w:sz="8" w:space="0"/>
              <w:bottom w:val="nil"/>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交货</w:t>
            </w: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1</w:t>
            </w:r>
          </w:p>
        </w:tc>
        <w:tc>
          <w:tcPr>
            <w:tcW w:w="4519"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违反招标文件、响应文件和合同的规定，擅自更改供应货物品牌、规格和质量的，每项次扣5分。</w:t>
            </w:r>
          </w:p>
        </w:tc>
        <w:tc>
          <w:tcPr>
            <w:tcW w:w="1341"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continue"/>
            <w:tcBorders>
              <w:left w:val="single" w:color="000000" w:sz="8" w:space="0"/>
              <w:right w:val="single" w:color="000000" w:sz="8" w:space="0"/>
            </w:tcBorders>
            <w:vAlign w:val="center"/>
          </w:tcPr>
          <w:p>
            <w:pPr>
              <w:jc w:val="both"/>
              <w:rPr>
                <w:rFonts w:hint="eastAsia" w:ascii="宋体" w:hAnsi="宋体" w:eastAsia="宋体" w:cs="宋体"/>
                <w:color w:val="000000"/>
                <w:sz w:val="21"/>
                <w:szCs w:val="21"/>
                <w:lang w:eastAsia="zh-CN"/>
              </w:rPr>
            </w:pP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2</w:t>
            </w:r>
          </w:p>
        </w:tc>
        <w:tc>
          <w:tcPr>
            <w:tcW w:w="4519"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未按甲方采购计划的品种、数量、时间供货的，每发生一次扣5分，并警告一次。</w:t>
            </w:r>
          </w:p>
        </w:tc>
        <w:tc>
          <w:tcPr>
            <w:tcW w:w="1341"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continue"/>
            <w:tcBorders>
              <w:left w:val="single" w:color="000000" w:sz="8" w:space="0"/>
              <w:right w:val="single" w:color="000000" w:sz="8" w:space="0"/>
            </w:tcBorders>
            <w:vAlign w:val="center"/>
          </w:tcPr>
          <w:p>
            <w:pPr>
              <w:jc w:val="both"/>
              <w:rPr>
                <w:rFonts w:hint="eastAsia" w:ascii="宋体" w:hAnsi="宋体" w:eastAsia="宋体" w:cs="宋体"/>
                <w:color w:val="000000"/>
                <w:sz w:val="21"/>
                <w:szCs w:val="21"/>
                <w:lang w:eastAsia="zh-CN"/>
              </w:rPr>
            </w:pP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3</w:t>
            </w:r>
          </w:p>
        </w:tc>
        <w:tc>
          <w:tcPr>
            <w:tcW w:w="4519"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违反招标文件、响应文件和合同的规定，擅自更改运送人员的，每次扣5分。</w:t>
            </w:r>
          </w:p>
        </w:tc>
        <w:tc>
          <w:tcPr>
            <w:tcW w:w="1341"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continue"/>
            <w:tcBorders>
              <w:left w:val="single" w:color="000000" w:sz="8" w:space="0"/>
              <w:right w:val="single" w:color="000000" w:sz="8" w:space="0"/>
            </w:tcBorders>
            <w:vAlign w:val="center"/>
          </w:tcPr>
          <w:p>
            <w:pPr>
              <w:jc w:val="both"/>
              <w:rPr>
                <w:rFonts w:hint="eastAsia" w:ascii="宋体" w:hAnsi="宋体" w:eastAsia="宋体" w:cs="宋体"/>
                <w:color w:val="000000"/>
                <w:sz w:val="21"/>
                <w:szCs w:val="21"/>
                <w:lang w:eastAsia="zh-CN"/>
              </w:rPr>
            </w:pP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4</w:t>
            </w:r>
          </w:p>
        </w:tc>
        <w:tc>
          <w:tcPr>
            <w:tcW w:w="4519"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提供虚假检验报告等相关票证的，每发现一项次扣30分，即时取消供货资格。</w:t>
            </w:r>
          </w:p>
        </w:tc>
        <w:tc>
          <w:tcPr>
            <w:tcW w:w="1341"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continue"/>
            <w:tcBorders>
              <w:left w:val="single" w:color="000000" w:sz="8" w:space="0"/>
              <w:right w:val="single" w:color="000000" w:sz="8" w:space="0"/>
            </w:tcBorders>
            <w:vAlign w:val="center"/>
          </w:tcPr>
          <w:p>
            <w:pPr>
              <w:jc w:val="both"/>
              <w:rPr>
                <w:rFonts w:hint="eastAsia" w:ascii="宋体" w:hAnsi="宋体" w:eastAsia="宋体" w:cs="宋体"/>
                <w:color w:val="000000"/>
                <w:sz w:val="21"/>
                <w:szCs w:val="21"/>
                <w:lang w:eastAsia="zh-CN"/>
              </w:rPr>
            </w:pP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5</w:t>
            </w:r>
          </w:p>
        </w:tc>
        <w:tc>
          <w:tcPr>
            <w:tcW w:w="4519"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未及时按要求随货提供相关票证的，每项次扣2分。</w:t>
            </w:r>
          </w:p>
        </w:tc>
        <w:tc>
          <w:tcPr>
            <w:tcW w:w="1341"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continue"/>
            <w:tcBorders>
              <w:left w:val="single" w:color="000000" w:sz="8" w:space="0"/>
              <w:right w:val="single" w:color="000000" w:sz="8" w:space="0"/>
            </w:tcBorders>
            <w:vAlign w:val="center"/>
          </w:tcPr>
          <w:p>
            <w:pPr>
              <w:jc w:val="both"/>
              <w:rPr>
                <w:rFonts w:hint="eastAsia" w:ascii="宋体" w:hAnsi="宋体" w:eastAsia="宋体" w:cs="宋体"/>
                <w:color w:val="000000"/>
                <w:sz w:val="21"/>
                <w:szCs w:val="21"/>
                <w:lang w:eastAsia="zh-CN"/>
              </w:rPr>
            </w:pP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6</w:t>
            </w:r>
          </w:p>
        </w:tc>
        <w:tc>
          <w:tcPr>
            <w:tcW w:w="4519"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未按甲方指定秩序卸货的，每次扣2分。</w:t>
            </w:r>
          </w:p>
        </w:tc>
        <w:tc>
          <w:tcPr>
            <w:tcW w:w="1341"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continue"/>
            <w:tcBorders>
              <w:left w:val="single" w:color="000000" w:sz="8" w:space="0"/>
              <w:bottom w:val="single" w:color="000000" w:sz="8" w:space="0"/>
              <w:right w:val="single" w:color="000000" w:sz="8" w:space="0"/>
            </w:tcBorders>
            <w:vAlign w:val="center"/>
          </w:tcPr>
          <w:p>
            <w:pPr>
              <w:jc w:val="both"/>
              <w:rPr>
                <w:rFonts w:hint="eastAsia" w:ascii="宋体" w:hAnsi="宋体" w:eastAsia="宋体" w:cs="宋体"/>
                <w:color w:val="000000"/>
                <w:sz w:val="21"/>
                <w:szCs w:val="21"/>
                <w:lang w:eastAsia="zh-CN"/>
              </w:rPr>
            </w:pP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7</w:t>
            </w:r>
          </w:p>
        </w:tc>
        <w:tc>
          <w:tcPr>
            <w:tcW w:w="4519"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发生退货情况，造成用户方就餐需求无法按时供应的，每发生一次扣10分。</w:t>
            </w:r>
          </w:p>
        </w:tc>
        <w:tc>
          <w:tcPr>
            <w:tcW w:w="1341"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restart"/>
            <w:tcBorders>
              <w:left w:val="single" w:color="000000" w:sz="8" w:space="0"/>
              <w:bottom w:val="nil"/>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质量</w:t>
            </w: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1</w:t>
            </w:r>
          </w:p>
        </w:tc>
        <w:tc>
          <w:tcPr>
            <w:tcW w:w="4519"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同一品种货物一次 （含本数）以上发现质量不合格产品的，扣10分。</w:t>
            </w:r>
          </w:p>
        </w:tc>
        <w:tc>
          <w:tcPr>
            <w:tcW w:w="1341"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continue"/>
            <w:tcBorders>
              <w:left w:val="single" w:color="000000" w:sz="8" w:space="0"/>
              <w:right w:val="single" w:color="000000" w:sz="8" w:space="0"/>
            </w:tcBorders>
            <w:vAlign w:val="center"/>
          </w:tcPr>
          <w:p>
            <w:pPr>
              <w:jc w:val="both"/>
              <w:rPr>
                <w:rFonts w:hint="eastAsia" w:ascii="宋体" w:hAnsi="宋体" w:eastAsia="宋体" w:cs="宋体"/>
                <w:color w:val="000000"/>
                <w:sz w:val="21"/>
                <w:szCs w:val="21"/>
                <w:lang w:eastAsia="zh-CN"/>
              </w:rPr>
            </w:pP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2</w:t>
            </w:r>
          </w:p>
        </w:tc>
        <w:tc>
          <w:tcPr>
            <w:tcW w:w="4519"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产品验收不合格，每拒收一批次扣5分。</w:t>
            </w:r>
          </w:p>
        </w:tc>
        <w:tc>
          <w:tcPr>
            <w:tcW w:w="1341"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continue"/>
            <w:tcBorders>
              <w:left w:val="single" w:color="000000" w:sz="8" w:space="0"/>
              <w:right w:val="single" w:color="000000" w:sz="8" w:space="0"/>
            </w:tcBorders>
            <w:vAlign w:val="center"/>
          </w:tcPr>
          <w:p>
            <w:pPr>
              <w:jc w:val="both"/>
              <w:rPr>
                <w:rFonts w:hint="eastAsia" w:ascii="宋体" w:hAnsi="宋体" w:eastAsia="宋体" w:cs="宋体"/>
                <w:color w:val="000000"/>
                <w:sz w:val="21"/>
                <w:szCs w:val="21"/>
                <w:lang w:eastAsia="zh-CN"/>
              </w:rPr>
            </w:pP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3</w:t>
            </w:r>
          </w:p>
        </w:tc>
        <w:tc>
          <w:tcPr>
            <w:tcW w:w="4519"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甲方不定期抽检送货产品，如出现产品检验不合格，或提供有毒食品，造成食品安全事故的，一次扣30分，即时取消供货资格。</w:t>
            </w:r>
          </w:p>
        </w:tc>
        <w:tc>
          <w:tcPr>
            <w:tcW w:w="1341"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continue"/>
            <w:tcBorders>
              <w:left w:val="single" w:color="000000" w:sz="8" w:space="0"/>
              <w:right w:val="single" w:color="000000" w:sz="8" w:space="0"/>
            </w:tcBorders>
            <w:vAlign w:val="center"/>
          </w:tcPr>
          <w:p>
            <w:pPr>
              <w:jc w:val="both"/>
              <w:rPr>
                <w:rFonts w:hint="eastAsia" w:ascii="宋体" w:hAnsi="宋体" w:eastAsia="宋体" w:cs="宋体"/>
                <w:color w:val="000000"/>
                <w:sz w:val="21"/>
                <w:szCs w:val="21"/>
                <w:lang w:eastAsia="zh-CN"/>
              </w:rPr>
            </w:pP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4</w:t>
            </w:r>
          </w:p>
        </w:tc>
        <w:tc>
          <w:tcPr>
            <w:tcW w:w="4519"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把甲方验收不合格退货的货物重新配送给甲方的，每发现一次扣5分。</w:t>
            </w:r>
          </w:p>
        </w:tc>
        <w:tc>
          <w:tcPr>
            <w:tcW w:w="1341"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continue"/>
            <w:tcBorders>
              <w:left w:val="single" w:color="000000" w:sz="8" w:space="0"/>
              <w:right w:val="single" w:color="000000" w:sz="8" w:space="0"/>
            </w:tcBorders>
            <w:vAlign w:val="center"/>
          </w:tcPr>
          <w:p>
            <w:pPr>
              <w:jc w:val="both"/>
              <w:rPr>
                <w:rFonts w:hint="eastAsia" w:ascii="宋体" w:hAnsi="宋体" w:eastAsia="宋体" w:cs="宋体"/>
                <w:color w:val="000000"/>
                <w:sz w:val="21"/>
                <w:szCs w:val="21"/>
                <w:lang w:eastAsia="zh-CN"/>
              </w:rPr>
            </w:pP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5</w:t>
            </w:r>
          </w:p>
        </w:tc>
        <w:tc>
          <w:tcPr>
            <w:tcW w:w="4519"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乙方在包装、运输、装卸等环节不符合食品卫生要求的，每发现一次扣5分。</w:t>
            </w:r>
          </w:p>
        </w:tc>
        <w:tc>
          <w:tcPr>
            <w:tcW w:w="1341"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continue"/>
            <w:tcBorders>
              <w:left w:val="single" w:color="000000" w:sz="8" w:space="0"/>
              <w:right w:val="single" w:color="000000" w:sz="8" w:space="0"/>
            </w:tcBorders>
            <w:vAlign w:val="center"/>
          </w:tcPr>
          <w:p>
            <w:pPr>
              <w:jc w:val="both"/>
              <w:rPr>
                <w:rFonts w:hint="eastAsia" w:ascii="宋体" w:hAnsi="宋体" w:eastAsia="宋体" w:cs="宋体"/>
                <w:color w:val="000000"/>
                <w:sz w:val="21"/>
                <w:szCs w:val="21"/>
                <w:lang w:eastAsia="zh-CN"/>
              </w:rPr>
            </w:pP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6</w:t>
            </w:r>
          </w:p>
        </w:tc>
        <w:tc>
          <w:tcPr>
            <w:tcW w:w="4519"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货物出现质量问题，乙方不积极配合查找原因，不及时反馈处理结果的，每次扣2分。</w:t>
            </w:r>
          </w:p>
        </w:tc>
        <w:tc>
          <w:tcPr>
            <w:tcW w:w="1341"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continue"/>
            <w:tcBorders>
              <w:left w:val="single" w:color="000000" w:sz="8" w:space="0"/>
              <w:right w:val="single" w:color="000000" w:sz="8" w:space="0"/>
            </w:tcBorders>
            <w:vAlign w:val="center"/>
          </w:tcPr>
          <w:p>
            <w:pPr>
              <w:jc w:val="both"/>
              <w:rPr>
                <w:rFonts w:hint="eastAsia" w:ascii="宋体" w:hAnsi="宋体" w:eastAsia="宋体" w:cs="宋体"/>
                <w:color w:val="000000"/>
                <w:sz w:val="21"/>
                <w:szCs w:val="21"/>
                <w:lang w:eastAsia="zh-CN"/>
              </w:rPr>
            </w:pP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7</w:t>
            </w:r>
          </w:p>
        </w:tc>
        <w:tc>
          <w:tcPr>
            <w:tcW w:w="4519"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对甲方提出的合理建议未能在约定期限内回复的，每次扣2分。</w:t>
            </w:r>
          </w:p>
        </w:tc>
        <w:tc>
          <w:tcPr>
            <w:tcW w:w="1341"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continue"/>
            <w:tcBorders>
              <w:left w:val="single" w:color="000000" w:sz="8" w:space="0"/>
              <w:right w:val="single" w:color="000000" w:sz="8" w:space="0"/>
            </w:tcBorders>
            <w:vAlign w:val="center"/>
          </w:tcPr>
          <w:p>
            <w:pPr>
              <w:jc w:val="both"/>
              <w:rPr>
                <w:rFonts w:hint="eastAsia" w:ascii="宋体" w:hAnsi="宋体" w:eastAsia="宋体" w:cs="宋体"/>
                <w:color w:val="000000"/>
                <w:sz w:val="21"/>
                <w:szCs w:val="21"/>
                <w:lang w:eastAsia="zh-CN"/>
              </w:rPr>
            </w:pP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8</w:t>
            </w:r>
          </w:p>
        </w:tc>
        <w:tc>
          <w:tcPr>
            <w:tcW w:w="4519"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供应货物品种变更，配送方式及配送人员联系方式，未及时通知甲方的，每次扣2分。</w:t>
            </w:r>
          </w:p>
        </w:tc>
        <w:tc>
          <w:tcPr>
            <w:tcW w:w="1341"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continue"/>
            <w:tcBorders>
              <w:left w:val="single" w:color="000000" w:sz="8" w:space="0"/>
              <w:right w:val="single" w:color="000000" w:sz="8" w:space="0"/>
            </w:tcBorders>
            <w:vAlign w:val="center"/>
          </w:tcPr>
          <w:p>
            <w:pPr>
              <w:jc w:val="both"/>
              <w:rPr>
                <w:rFonts w:hint="eastAsia" w:ascii="宋体" w:hAnsi="宋体" w:eastAsia="宋体" w:cs="宋体"/>
                <w:color w:val="000000"/>
                <w:sz w:val="21"/>
                <w:szCs w:val="21"/>
                <w:lang w:eastAsia="zh-CN"/>
              </w:rPr>
            </w:pP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9</w:t>
            </w:r>
          </w:p>
        </w:tc>
        <w:tc>
          <w:tcPr>
            <w:tcW w:w="4519"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乙方工作人员不遵守用户方各项管理规定每次扣5分。</w:t>
            </w:r>
          </w:p>
        </w:tc>
        <w:tc>
          <w:tcPr>
            <w:tcW w:w="1341"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vMerge w:val="continue"/>
            <w:tcBorders>
              <w:left w:val="single" w:color="000000" w:sz="8" w:space="0"/>
              <w:bottom w:val="single" w:color="000000" w:sz="8" w:space="0"/>
              <w:right w:val="single" w:color="000000" w:sz="8" w:space="0"/>
            </w:tcBorders>
            <w:vAlign w:val="center"/>
          </w:tcPr>
          <w:p>
            <w:pPr>
              <w:jc w:val="both"/>
              <w:rPr>
                <w:rFonts w:hint="eastAsia" w:ascii="宋体" w:hAnsi="宋体" w:eastAsia="宋体" w:cs="宋体"/>
                <w:color w:val="000000"/>
                <w:sz w:val="21"/>
                <w:szCs w:val="21"/>
                <w:lang w:eastAsia="zh-CN"/>
              </w:rPr>
            </w:pP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10</w:t>
            </w:r>
          </w:p>
        </w:tc>
        <w:tc>
          <w:tcPr>
            <w:tcW w:w="4519"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甲方认为应当对乙方进行考核的其他内容。</w:t>
            </w:r>
          </w:p>
        </w:tc>
        <w:tc>
          <w:tcPr>
            <w:tcW w:w="1341"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甲方评价</w:t>
            </w: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1</w:t>
            </w:r>
          </w:p>
        </w:tc>
        <w:tc>
          <w:tcPr>
            <w:tcW w:w="4519"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甲方后勤管理人员评价，满分为10分</w:t>
            </w:r>
          </w:p>
        </w:tc>
        <w:tc>
          <w:tcPr>
            <w:tcW w:w="1341"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27"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903" w:type="dxa"/>
            <w:tcBorders>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2</w:t>
            </w:r>
          </w:p>
        </w:tc>
        <w:tc>
          <w:tcPr>
            <w:tcW w:w="4519"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甲方食用者满意度测评，满分为10分</w:t>
            </w:r>
          </w:p>
        </w:tc>
        <w:tc>
          <w:tcPr>
            <w:tcW w:w="1341"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184" w:type="dxa"/>
            <w:tcBorders>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9174" w:type="dxa"/>
            <w:gridSpan w:val="5"/>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扣分合计：</w:t>
            </w:r>
          </w:p>
        </w:tc>
      </w:tr>
      <w:tr>
        <w:tblPrEx>
          <w:tblCellMar>
            <w:top w:w="15" w:type="dxa"/>
            <w:left w:w="15" w:type="dxa"/>
            <w:bottom w:w="15" w:type="dxa"/>
            <w:right w:w="15" w:type="dxa"/>
          </w:tblCellMar>
        </w:tblPrEx>
        <w:trPr>
          <w:tblCellSpacing w:w="0" w:type="dxa"/>
        </w:trPr>
        <w:tc>
          <w:tcPr>
            <w:tcW w:w="6649" w:type="dxa"/>
            <w:gridSpan w:val="3"/>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考核人：</w:t>
            </w:r>
          </w:p>
        </w:tc>
        <w:tc>
          <w:tcPr>
            <w:tcW w:w="2525" w:type="dxa"/>
            <w:gridSpan w:val="2"/>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考核日期：</w:t>
            </w:r>
          </w:p>
        </w:tc>
      </w:tr>
    </w:tbl>
    <w:p>
      <w:pPr>
        <w:pStyle w:val="936"/>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注：满分100分，实行扣分制。</w:t>
      </w:r>
    </w:p>
    <w:p>
      <w:pPr>
        <w:pStyle w:val="936"/>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（四）退出机制</w:t>
      </w:r>
    </w:p>
    <w:p>
      <w:pPr>
        <w:pStyle w:val="936"/>
        <w:spacing w:line="360" w:lineRule="auto"/>
        <w:ind w:firstLine="420" w:firstLineChars="200"/>
        <w:jc w:val="both"/>
        <w:rPr>
          <w:rFonts w:hint="eastAsia" w:ascii="宋体" w:hAnsi="宋体" w:eastAsia="宋体" w:cs="宋体"/>
          <w:lang w:eastAsia="zh-CN"/>
        </w:rPr>
      </w:pPr>
      <w:r>
        <w:rPr>
          <w:rFonts w:hint="eastAsia" w:ascii="宋体" w:hAnsi="宋体" w:eastAsia="宋体" w:cs="宋体"/>
          <w:sz w:val="21"/>
          <w:szCs w:val="21"/>
          <w:lang w:eastAsia="zh-CN"/>
        </w:rPr>
        <w:t>1.中标人按要求与采购人签订配送合同，在服务期满后自然退出。</w:t>
      </w:r>
    </w:p>
    <w:p>
      <w:pPr>
        <w:pStyle w:val="936"/>
        <w:spacing w:line="360" w:lineRule="auto"/>
        <w:ind w:firstLine="420" w:firstLineChars="200"/>
        <w:jc w:val="both"/>
        <w:rPr>
          <w:rFonts w:hint="eastAsia" w:ascii="宋体" w:hAnsi="宋体" w:eastAsia="宋体" w:cs="宋体"/>
          <w:lang w:eastAsia="zh-CN"/>
        </w:rPr>
      </w:pPr>
      <w:r>
        <w:rPr>
          <w:rFonts w:hint="eastAsia" w:ascii="宋体" w:hAnsi="宋体" w:eastAsia="宋体" w:cs="宋体"/>
          <w:sz w:val="21"/>
          <w:szCs w:val="21"/>
          <w:lang w:eastAsia="zh-CN"/>
        </w:rPr>
        <w:t>2.服务期内，乙方结算金额累计达到合同金额，其采购服务合同自动终止，余下服务期的服务资格，由甲方重新组织采购确认。超出部分的金额采购人不作结算，合同终止后的服务，采购人不再支付该部分任何费用。乙方应实时跟进合同执行情况，对可能出现超支情况及时反馈给甲方，避免出现超支情况。</w:t>
      </w:r>
    </w:p>
    <w:p>
      <w:pPr>
        <w:pStyle w:val="936"/>
        <w:spacing w:line="360" w:lineRule="auto"/>
        <w:ind w:firstLine="420" w:firstLineChars="200"/>
        <w:jc w:val="both"/>
        <w:rPr>
          <w:rFonts w:hint="eastAsia" w:ascii="宋体" w:hAnsi="宋体" w:eastAsia="宋体" w:cs="宋体"/>
          <w:lang w:eastAsia="zh-CN"/>
        </w:rPr>
      </w:pPr>
      <w:r>
        <w:rPr>
          <w:rFonts w:hint="eastAsia" w:ascii="宋体" w:hAnsi="宋体" w:eastAsia="宋体" w:cs="宋体"/>
          <w:sz w:val="21"/>
          <w:szCs w:val="21"/>
          <w:lang w:eastAsia="zh-CN"/>
        </w:rPr>
        <w:t>3.中标人在招投标过程中以弄虚作假等欺诈手段中标，或配送过程中由于情况变化不再符合准入条件的，采购人有权立即取消其配送资格，责令限期退出。</w:t>
      </w:r>
    </w:p>
    <w:p>
      <w:pPr>
        <w:pStyle w:val="936"/>
        <w:spacing w:line="360" w:lineRule="auto"/>
        <w:ind w:firstLine="420" w:firstLineChars="200"/>
        <w:jc w:val="both"/>
        <w:rPr>
          <w:rFonts w:hint="eastAsia" w:ascii="宋体" w:hAnsi="宋体" w:eastAsia="宋体" w:cs="宋体"/>
          <w:lang w:eastAsia="zh-CN"/>
        </w:rPr>
      </w:pPr>
      <w:r>
        <w:rPr>
          <w:rFonts w:hint="eastAsia" w:ascii="宋体" w:hAnsi="宋体" w:eastAsia="宋体" w:cs="宋体"/>
          <w:sz w:val="21"/>
          <w:szCs w:val="21"/>
          <w:lang w:eastAsia="zh-CN"/>
        </w:rPr>
        <w:t>4.中标人在合同期间未按配送要求提供原料，影响正常就餐的，三次及以上者，采购人有权立即取消其配送资格，责令限期退出。</w:t>
      </w:r>
    </w:p>
    <w:p>
      <w:pPr>
        <w:pStyle w:val="936"/>
        <w:spacing w:line="360" w:lineRule="auto"/>
        <w:ind w:firstLine="420" w:firstLineChars="200"/>
        <w:jc w:val="both"/>
        <w:rPr>
          <w:rFonts w:hint="eastAsia" w:ascii="宋体" w:hAnsi="宋体" w:eastAsia="宋体" w:cs="宋体"/>
          <w:lang w:eastAsia="zh-CN"/>
        </w:rPr>
      </w:pPr>
      <w:r>
        <w:rPr>
          <w:rFonts w:hint="eastAsia" w:ascii="宋体" w:hAnsi="宋体" w:eastAsia="宋体" w:cs="宋体"/>
          <w:sz w:val="21"/>
          <w:szCs w:val="21"/>
          <w:lang w:eastAsia="zh-CN"/>
        </w:rPr>
        <w:t>5.确认为中标人原因造成的食物中毒事故或配送食品质量引发重大食品安全事故，采购人有权立即取消其配送资格，责令限期退出，对所造成的损失有权追究中标人的法律责任和经济赔偿。</w:t>
      </w:r>
    </w:p>
    <w:p>
      <w:pPr>
        <w:pStyle w:val="944"/>
        <w:spacing w:line="360" w:lineRule="auto"/>
        <w:ind w:firstLine="422"/>
        <w:jc w:val="both"/>
        <w:rPr>
          <w:rFonts w:hint="eastAsia" w:ascii="宋体" w:hAnsi="宋体" w:eastAsia="宋体" w:cs="宋体"/>
          <w:lang w:eastAsia="zh-CN"/>
        </w:rPr>
      </w:pPr>
      <w:r>
        <w:rPr>
          <w:rFonts w:hint="eastAsia" w:ascii="宋体" w:hAnsi="宋体" w:eastAsia="宋体" w:cs="宋体"/>
          <w:b/>
          <w:bCs/>
          <w:sz w:val="21"/>
          <w:szCs w:val="21"/>
          <w:lang w:eastAsia="zh-CN"/>
        </w:rPr>
        <w:t>包组二：</w:t>
      </w:r>
    </w:p>
    <w:p>
      <w:pPr>
        <w:pStyle w:val="936"/>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1.投诉跟踪服务要求：中标人需要提供常设的投诉热线电话服务，并对投诉内容进行及时跟踪、回访。对采购人的投诉通知，需要按采购人指定的时间内处理完毕，若突发事件不能在短时间内解决，中标人必须要按采购人相关新的管理方案或规定严格执行；</w:t>
      </w:r>
    </w:p>
    <w:p>
      <w:pPr>
        <w:pStyle w:val="936"/>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2.优化服务要求：中标人在服务期内，可对服务内容进行深化，向采购人提供更优质的服务，但对于更改或优化的内容，需要得到采购人的认可方能执行。</w:t>
      </w:r>
    </w:p>
    <w:p>
      <w:pPr>
        <w:pStyle w:val="936"/>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3.考核标准：采购人在服务期限内按月对中标人实行考核制度</w:t>
      </w:r>
    </w:p>
    <w:p>
      <w:pPr>
        <w:pStyle w:val="936"/>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3.1中标人单次综合考核在80～90分，采购人将对乙方作出警告处理，中标人连续两次受到警告处理的，采购人有权在食堂服务费中扣减2000元；</w:t>
      </w:r>
    </w:p>
    <w:p>
      <w:pPr>
        <w:pStyle w:val="936"/>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3.2中标人单次综合考核在低于80分，采购人有权在食堂服务费中扣减2000元；</w:t>
      </w:r>
    </w:p>
    <w:p>
      <w:pPr>
        <w:pStyle w:val="936"/>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3.3</w:t>
      </w:r>
      <w:r>
        <w:rPr>
          <w:rFonts w:hint="eastAsia" w:ascii="宋体" w:hAnsi="宋体" w:eastAsia="宋体" w:cs="宋体"/>
          <w:spacing w:val="-11"/>
          <w:sz w:val="21"/>
          <w:szCs w:val="21"/>
          <w:lang w:eastAsia="zh-CN"/>
        </w:rPr>
        <w:t>中标人连续两次综合考核低于80分（不含），采购人有权终止合同，且不予中标人任何补偿。</w:t>
      </w:r>
    </w:p>
    <w:p>
      <w:pPr>
        <w:pStyle w:val="936"/>
        <w:spacing w:line="360" w:lineRule="auto"/>
        <w:jc w:val="center"/>
        <w:rPr>
          <w:rFonts w:hint="eastAsia" w:ascii="宋体" w:hAnsi="宋体" w:eastAsia="宋体" w:cs="宋体"/>
          <w:lang w:eastAsia="zh-CN"/>
        </w:rPr>
      </w:pPr>
      <w:r>
        <w:rPr>
          <w:rFonts w:hint="eastAsia" w:ascii="宋体" w:hAnsi="宋体" w:eastAsia="宋体" w:cs="宋体"/>
          <w:sz w:val="21"/>
          <w:szCs w:val="21"/>
          <w:lang w:eastAsia="zh-CN"/>
        </w:rPr>
        <w:t>《国家税务总局南澳县税务局食堂服务考核评分表》</w:t>
      </w:r>
    </w:p>
    <w:tbl>
      <w:tblPr>
        <w:tblStyle w:val="943"/>
        <w:tblW w:w="9335" w:type="dxa"/>
        <w:tblCellSpacing w:w="0" w:type="dxa"/>
        <w:tblInd w:w="118" w:type="dxa"/>
        <w:tblLayout w:type="fixed"/>
        <w:tblCellMar>
          <w:top w:w="15" w:type="dxa"/>
          <w:left w:w="15" w:type="dxa"/>
          <w:bottom w:w="15" w:type="dxa"/>
          <w:right w:w="15" w:type="dxa"/>
        </w:tblCellMar>
      </w:tblPr>
      <w:tblGrid>
        <w:gridCol w:w="1202"/>
        <w:gridCol w:w="5400"/>
        <w:gridCol w:w="1515"/>
        <w:gridCol w:w="1218"/>
      </w:tblGrid>
      <w:tr>
        <w:tblPrEx>
          <w:tblCellMar>
            <w:top w:w="15" w:type="dxa"/>
            <w:left w:w="15" w:type="dxa"/>
            <w:bottom w:w="15" w:type="dxa"/>
            <w:right w:w="15" w:type="dxa"/>
          </w:tblCellMar>
        </w:tblPrEx>
        <w:trPr>
          <w:tblCellSpacing w:w="0" w:type="dxa"/>
        </w:trPr>
        <w:tc>
          <w:tcPr>
            <w:tcW w:w="120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项目</w:t>
            </w:r>
          </w:p>
        </w:tc>
        <w:tc>
          <w:tcPr>
            <w:tcW w:w="5400" w:type="dxa"/>
            <w:tcBorders>
              <w:top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考核内容</w:t>
            </w:r>
          </w:p>
        </w:tc>
        <w:tc>
          <w:tcPr>
            <w:tcW w:w="1515" w:type="dxa"/>
            <w:tcBorders>
              <w:top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扣分情况</w:t>
            </w:r>
          </w:p>
        </w:tc>
        <w:tc>
          <w:tcPr>
            <w:tcW w:w="1218" w:type="dxa"/>
            <w:tcBorders>
              <w:top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备注</w:t>
            </w:r>
          </w:p>
        </w:tc>
      </w:tr>
      <w:tr>
        <w:tblPrEx>
          <w:tblCellMar>
            <w:top w:w="15" w:type="dxa"/>
            <w:left w:w="15" w:type="dxa"/>
            <w:bottom w:w="15" w:type="dxa"/>
            <w:right w:w="15" w:type="dxa"/>
          </w:tblCellMar>
        </w:tblPrEx>
        <w:trPr>
          <w:tblCellSpacing w:w="0" w:type="dxa"/>
        </w:trPr>
        <w:tc>
          <w:tcPr>
            <w:tcW w:w="1202" w:type="dxa"/>
            <w:tcBorders>
              <w:left w:val="single" w:color="000000" w:sz="8" w:space="0"/>
              <w:bottom w:val="single" w:color="000000" w:sz="8" w:space="0"/>
              <w:right w:val="single" w:color="000000" w:sz="8" w:space="0"/>
            </w:tcBorders>
            <w:tcMar>
              <w:top w:w="0" w:type="dxa"/>
              <w:left w:w="0" w:type="dxa"/>
              <w:bottom w:w="0" w:type="dxa"/>
              <w:right w:w="0" w:type="dxa"/>
            </w:tcMa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服务要求</w:t>
            </w:r>
          </w:p>
        </w:tc>
        <w:tc>
          <w:tcPr>
            <w:tcW w:w="5400" w:type="dxa"/>
            <w:tcBorders>
              <w:bottom w:val="single" w:color="000000" w:sz="8" w:space="0"/>
              <w:right w:val="single" w:color="000000" w:sz="8" w:space="0"/>
            </w:tcBorders>
            <w:tcMar>
              <w:top w:w="0" w:type="dxa"/>
              <w:left w:w="0" w:type="dxa"/>
              <w:bottom w:w="0" w:type="dxa"/>
              <w:right w:w="0" w:type="dxa"/>
            </w:tcMar>
          </w:tcPr>
          <w:p>
            <w:pPr>
              <w:pStyle w:val="936"/>
              <w:spacing w:after="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（1）按时为采购人提供早餐、中餐，若发生延迟，每次扣1分。</w:t>
            </w:r>
          </w:p>
          <w:p>
            <w:pPr>
              <w:pStyle w:val="936"/>
              <w:spacing w:before="240" w:after="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（2）未按合同约定配备足够的工作人员的，每天扣1分。（3）工作人员必须身体健康并持有《广东省餐饮服务从业人员健康证明》，每缺少1个扣1分。</w:t>
            </w:r>
          </w:p>
          <w:p>
            <w:pPr>
              <w:pStyle w:val="936"/>
              <w:spacing w:before="240" w:after="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（4）未经采购人同意随意调动工作人员，每发现1次扣1分。</w:t>
            </w:r>
          </w:p>
          <w:p>
            <w:pPr>
              <w:pStyle w:val="936"/>
              <w:spacing w:before="240" w:after="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（5）餐具没有彻底清洁消毒的，每发现1次扣1分。</w:t>
            </w:r>
          </w:p>
          <w:p>
            <w:pPr>
              <w:pStyle w:val="936"/>
              <w:spacing w:before="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（6）每次餐前、餐中、餐后应及时擦洗饭桌上的残渣、剩饭、油污，并把餐桌椅摆放整齐，若没按要求执行的，每发现1次扣1分。</w:t>
            </w:r>
          </w:p>
        </w:tc>
        <w:tc>
          <w:tcPr>
            <w:tcW w:w="1515" w:type="dxa"/>
            <w:tcBorders>
              <w:bottom w:val="single" w:color="000000" w:sz="8" w:space="0"/>
              <w:right w:val="single" w:color="000000" w:sz="8" w:space="0"/>
            </w:tcBorders>
            <w:tcMar>
              <w:top w:w="0" w:type="dxa"/>
              <w:left w:w="0" w:type="dxa"/>
              <w:bottom w:w="0" w:type="dxa"/>
              <w:right w:w="0" w:type="dxa"/>
            </w:tcMa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218" w:type="dxa"/>
            <w:tcBorders>
              <w:bottom w:val="single" w:color="000000" w:sz="8" w:space="0"/>
              <w:right w:val="single" w:color="000000" w:sz="8" w:space="0"/>
            </w:tcBorders>
            <w:tcMar>
              <w:top w:w="0" w:type="dxa"/>
              <w:left w:w="0" w:type="dxa"/>
              <w:bottom w:w="0" w:type="dxa"/>
              <w:right w:w="0" w:type="dxa"/>
            </w:tcMa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02" w:type="dxa"/>
            <w:tcBorders>
              <w:left w:val="single" w:color="000000" w:sz="8" w:space="0"/>
              <w:bottom w:val="single" w:color="000000" w:sz="8" w:space="0"/>
              <w:right w:val="single" w:color="000000" w:sz="8" w:space="0"/>
            </w:tcBorders>
            <w:tcMar>
              <w:top w:w="0" w:type="dxa"/>
              <w:left w:w="0" w:type="dxa"/>
              <w:bottom w:w="0" w:type="dxa"/>
              <w:right w:w="0" w:type="dxa"/>
            </w:tcMa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食品安全要求</w:t>
            </w:r>
          </w:p>
        </w:tc>
        <w:tc>
          <w:tcPr>
            <w:tcW w:w="5400" w:type="dxa"/>
            <w:tcBorders>
              <w:bottom w:val="single" w:color="000000" w:sz="8" w:space="0"/>
              <w:right w:val="single" w:color="000000" w:sz="8" w:space="0"/>
            </w:tcBorders>
            <w:tcMar>
              <w:top w:w="0" w:type="dxa"/>
              <w:left w:w="0" w:type="dxa"/>
              <w:bottom w:w="0" w:type="dxa"/>
              <w:right w:w="0" w:type="dxa"/>
            </w:tcMar>
          </w:tcPr>
          <w:p>
            <w:pPr>
              <w:pStyle w:val="936"/>
              <w:spacing w:after="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（1）未按要求严格做好食物保鲜及存放工作，严格执行生熟食物分开存放制度的，每发现1次扣1分。</w:t>
            </w:r>
          </w:p>
          <w:p>
            <w:pPr>
              <w:pStyle w:val="936"/>
              <w:spacing w:before="240" w:after="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（2）没有进行高温烹调杀灭细菌的，每发现1次扣1分。</w:t>
            </w:r>
          </w:p>
          <w:p>
            <w:pPr>
              <w:pStyle w:val="936"/>
              <w:spacing w:before="240" w:after="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（3）发生病菌污染食品的，每发生1次扣1分。</w:t>
            </w:r>
          </w:p>
          <w:p>
            <w:pPr>
              <w:pStyle w:val="936"/>
              <w:spacing w:before="240" w:after="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（4）厨房使用所有刀具、锐器、热源、电动设备，在操作时发生安全失误的，每发生1次扣1分。</w:t>
            </w:r>
          </w:p>
          <w:p>
            <w:pPr>
              <w:pStyle w:val="936"/>
              <w:spacing w:before="240" w:after="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（5）每天菜式留样一份，如有食品安全事故等紧急情况可及时找到原因，若未有留样，每次扣1分。</w:t>
            </w:r>
          </w:p>
          <w:p>
            <w:pPr>
              <w:pStyle w:val="936"/>
              <w:spacing w:before="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（6）严格执行 《中华人民共和国食品安全法》，保证食品烹调卫生、质量，若发现不洁物的，每次扣1分。</w:t>
            </w:r>
          </w:p>
        </w:tc>
        <w:tc>
          <w:tcPr>
            <w:tcW w:w="1515" w:type="dxa"/>
            <w:tcBorders>
              <w:bottom w:val="single" w:color="000000" w:sz="8" w:space="0"/>
              <w:right w:val="single" w:color="000000" w:sz="8" w:space="0"/>
            </w:tcBorders>
            <w:tcMar>
              <w:top w:w="0" w:type="dxa"/>
              <w:left w:w="0" w:type="dxa"/>
              <w:bottom w:w="0" w:type="dxa"/>
              <w:right w:w="0" w:type="dxa"/>
            </w:tcMa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218" w:type="dxa"/>
            <w:tcBorders>
              <w:bottom w:val="single" w:color="000000" w:sz="8" w:space="0"/>
              <w:right w:val="single" w:color="000000" w:sz="8" w:space="0"/>
            </w:tcBorders>
            <w:tcMar>
              <w:top w:w="0" w:type="dxa"/>
              <w:left w:w="0" w:type="dxa"/>
              <w:bottom w:w="0" w:type="dxa"/>
              <w:right w:w="0" w:type="dxa"/>
            </w:tcMa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02" w:type="dxa"/>
            <w:tcBorders>
              <w:left w:val="single" w:color="000000" w:sz="8" w:space="0"/>
              <w:bottom w:val="single" w:color="000000" w:sz="8" w:space="0"/>
              <w:right w:val="single" w:color="000000" w:sz="8" w:space="0"/>
            </w:tcBorders>
            <w:tcMar>
              <w:top w:w="0" w:type="dxa"/>
              <w:left w:w="0" w:type="dxa"/>
              <w:bottom w:w="0" w:type="dxa"/>
              <w:right w:w="0" w:type="dxa"/>
            </w:tcMa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个人卫生要求</w:t>
            </w:r>
          </w:p>
        </w:tc>
        <w:tc>
          <w:tcPr>
            <w:tcW w:w="5400" w:type="dxa"/>
            <w:tcBorders>
              <w:bottom w:val="single" w:color="000000" w:sz="8" w:space="0"/>
              <w:right w:val="single" w:color="000000" w:sz="8" w:space="0"/>
            </w:tcBorders>
            <w:tcMar>
              <w:top w:w="0" w:type="dxa"/>
              <w:left w:w="0" w:type="dxa"/>
              <w:bottom w:w="0" w:type="dxa"/>
              <w:right w:w="0" w:type="dxa"/>
            </w:tcMar>
          </w:tcPr>
          <w:p>
            <w:pPr>
              <w:pStyle w:val="936"/>
              <w:spacing w:after="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xml:space="preserve">（1）工作人员没有统一穿着工作制服的，每发现1次扣1分。 </w:t>
            </w:r>
          </w:p>
          <w:p>
            <w:pPr>
              <w:pStyle w:val="936"/>
              <w:spacing w:before="240" w:after="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（2）若发现工作人员把工作裙当擦手巾，手指留长指甲、涂指甲油及佩戴饰物的情况，每人每次扣1分。</w:t>
            </w:r>
          </w:p>
          <w:p>
            <w:pPr>
              <w:pStyle w:val="936"/>
              <w:spacing w:before="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（3）若发现工作人员在生产经营食品时，没有将手洗净，没有穿戴清洁的工作衣、帽及口罩，配餐时没有穿戴手套操作的，每发现1次扣1分。</w:t>
            </w:r>
          </w:p>
        </w:tc>
        <w:tc>
          <w:tcPr>
            <w:tcW w:w="1515" w:type="dxa"/>
            <w:tcBorders>
              <w:bottom w:val="single" w:color="000000" w:sz="8" w:space="0"/>
              <w:right w:val="single" w:color="000000" w:sz="8" w:space="0"/>
            </w:tcBorders>
            <w:tcMar>
              <w:top w:w="0" w:type="dxa"/>
              <w:left w:w="0" w:type="dxa"/>
              <w:bottom w:w="0" w:type="dxa"/>
              <w:right w:w="0" w:type="dxa"/>
            </w:tcMa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218" w:type="dxa"/>
            <w:tcBorders>
              <w:bottom w:val="single" w:color="000000" w:sz="8" w:space="0"/>
              <w:right w:val="single" w:color="000000" w:sz="8" w:space="0"/>
            </w:tcBorders>
            <w:tcMar>
              <w:top w:w="0" w:type="dxa"/>
              <w:left w:w="0" w:type="dxa"/>
              <w:bottom w:w="0" w:type="dxa"/>
              <w:right w:w="0" w:type="dxa"/>
            </w:tcMa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02" w:type="dxa"/>
            <w:tcBorders>
              <w:left w:val="single" w:color="000000" w:sz="8" w:space="0"/>
              <w:bottom w:val="single" w:color="000000" w:sz="8" w:space="0"/>
              <w:right w:val="single" w:color="000000" w:sz="8" w:space="0"/>
            </w:tcBorders>
            <w:tcMar>
              <w:top w:w="0" w:type="dxa"/>
              <w:left w:w="0" w:type="dxa"/>
              <w:bottom w:w="0" w:type="dxa"/>
              <w:right w:w="0" w:type="dxa"/>
            </w:tcMa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安全责任</w:t>
            </w:r>
          </w:p>
        </w:tc>
        <w:tc>
          <w:tcPr>
            <w:tcW w:w="5400" w:type="dxa"/>
            <w:tcBorders>
              <w:bottom w:val="single" w:color="000000" w:sz="8" w:space="0"/>
              <w:right w:val="single" w:color="000000" w:sz="8" w:space="0"/>
            </w:tcBorders>
            <w:tcMar>
              <w:top w:w="0" w:type="dxa"/>
              <w:left w:w="0" w:type="dxa"/>
              <w:bottom w:w="0" w:type="dxa"/>
              <w:right w:w="0" w:type="dxa"/>
            </w:tcMar>
          </w:tcPr>
          <w:p>
            <w:pPr>
              <w:pStyle w:val="936"/>
              <w:spacing w:after="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（1）没有严格执行水、电、气的规范使用，下班前没有检查各开关情况，每发现1次扣1分。</w:t>
            </w:r>
          </w:p>
          <w:p>
            <w:pPr>
              <w:pStyle w:val="936"/>
              <w:spacing w:before="240" w:after="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（2）工作人员工作时没有采取有效人身安全措施，发生事故的，每发生1次扣1分。</w:t>
            </w:r>
          </w:p>
          <w:p>
            <w:pPr>
              <w:pStyle w:val="936"/>
              <w:spacing w:before="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（3）中标人管理不善而损坏采购人物品，由中标人照价赔偿，每发生1次扣1分。</w:t>
            </w:r>
          </w:p>
        </w:tc>
        <w:tc>
          <w:tcPr>
            <w:tcW w:w="1515" w:type="dxa"/>
            <w:tcBorders>
              <w:bottom w:val="single" w:color="000000" w:sz="8" w:space="0"/>
              <w:right w:val="single" w:color="000000" w:sz="8" w:space="0"/>
            </w:tcBorders>
            <w:tcMar>
              <w:top w:w="0" w:type="dxa"/>
              <w:left w:w="0" w:type="dxa"/>
              <w:bottom w:w="0" w:type="dxa"/>
              <w:right w:w="0" w:type="dxa"/>
            </w:tcMa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218" w:type="dxa"/>
            <w:tcBorders>
              <w:bottom w:val="single" w:color="000000" w:sz="8" w:space="0"/>
              <w:right w:val="single" w:color="000000" w:sz="8" w:space="0"/>
            </w:tcBorders>
            <w:tcMar>
              <w:top w:w="0" w:type="dxa"/>
              <w:left w:w="0" w:type="dxa"/>
              <w:bottom w:w="0" w:type="dxa"/>
              <w:right w:w="0" w:type="dxa"/>
            </w:tcMa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1202" w:type="dxa"/>
            <w:tcBorders>
              <w:left w:val="single" w:color="000000" w:sz="8" w:space="0"/>
              <w:bottom w:val="single" w:color="000000" w:sz="8" w:space="0"/>
              <w:right w:val="single" w:color="000000" w:sz="8" w:space="0"/>
            </w:tcBorders>
            <w:tcMar>
              <w:top w:w="0" w:type="dxa"/>
              <w:left w:w="0" w:type="dxa"/>
              <w:bottom w:w="0" w:type="dxa"/>
              <w:right w:w="0" w:type="dxa"/>
            </w:tcMa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其他要求</w:t>
            </w:r>
          </w:p>
        </w:tc>
        <w:tc>
          <w:tcPr>
            <w:tcW w:w="5400" w:type="dxa"/>
            <w:tcBorders>
              <w:bottom w:val="single" w:color="000000" w:sz="8" w:space="0"/>
              <w:right w:val="single" w:color="000000" w:sz="8" w:space="0"/>
            </w:tcBorders>
            <w:tcMar>
              <w:top w:w="0" w:type="dxa"/>
              <w:left w:w="0" w:type="dxa"/>
              <w:bottom w:w="0" w:type="dxa"/>
              <w:right w:w="0" w:type="dxa"/>
            </w:tcMar>
          </w:tcPr>
          <w:p>
            <w:pPr>
              <w:pStyle w:val="936"/>
              <w:spacing w:after="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（1）不服从采购人的各项规章制度，发生违纪的行为，每发现1次扣1分。</w:t>
            </w:r>
          </w:p>
          <w:p>
            <w:pPr>
              <w:pStyle w:val="936"/>
              <w:spacing w:before="240"/>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（2）不配合采购人临时突击性的工作安排，每发生1次扣1分。</w:t>
            </w:r>
          </w:p>
        </w:tc>
        <w:tc>
          <w:tcPr>
            <w:tcW w:w="1515" w:type="dxa"/>
            <w:tcBorders>
              <w:bottom w:val="single" w:color="000000" w:sz="8" w:space="0"/>
              <w:right w:val="single" w:color="000000" w:sz="8" w:space="0"/>
            </w:tcBorders>
            <w:tcMar>
              <w:top w:w="0" w:type="dxa"/>
              <w:left w:w="0" w:type="dxa"/>
              <w:bottom w:w="0" w:type="dxa"/>
              <w:right w:w="0" w:type="dxa"/>
            </w:tcMa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c>
          <w:tcPr>
            <w:tcW w:w="1218" w:type="dxa"/>
            <w:tcBorders>
              <w:bottom w:val="single" w:color="000000" w:sz="8" w:space="0"/>
              <w:right w:val="single" w:color="000000" w:sz="8" w:space="0"/>
            </w:tcBorders>
            <w:tcMar>
              <w:top w:w="0" w:type="dxa"/>
              <w:left w:w="0" w:type="dxa"/>
              <w:bottom w:w="0" w:type="dxa"/>
              <w:right w:w="0" w:type="dxa"/>
            </w:tcMar>
          </w:tcPr>
          <w:p>
            <w:pPr>
              <w:pStyle w:val="936"/>
              <w:jc w:val="both"/>
              <w:rPr>
                <w:rFonts w:hint="eastAsia" w:ascii="宋体" w:hAnsi="宋体" w:eastAsia="宋体" w:cs="宋体"/>
                <w:color w:val="000000"/>
                <w:lang w:eastAsia="zh-CN"/>
              </w:rPr>
            </w:pPr>
            <w:r>
              <w:rPr>
                <w:rFonts w:hint="eastAsia" w:ascii="宋体" w:hAnsi="宋体" w:eastAsia="宋体" w:cs="宋体"/>
                <w:color w:val="000000"/>
                <w:sz w:val="21"/>
                <w:szCs w:val="21"/>
                <w:lang w:eastAsia="zh-CN"/>
              </w:rPr>
              <w:t> </w:t>
            </w:r>
          </w:p>
        </w:tc>
      </w:tr>
      <w:tr>
        <w:tblPrEx>
          <w:tblCellMar>
            <w:top w:w="15" w:type="dxa"/>
            <w:left w:w="15" w:type="dxa"/>
            <w:bottom w:w="15" w:type="dxa"/>
            <w:right w:w="15" w:type="dxa"/>
          </w:tblCellMar>
        </w:tblPrEx>
        <w:trPr>
          <w:tblCellSpacing w:w="0" w:type="dxa"/>
        </w:trPr>
        <w:tc>
          <w:tcPr>
            <w:tcW w:w="9335" w:type="dxa"/>
            <w:gridSpan w:val="4"/>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扣分合计：</w:t>
            </w:r>
          </w:p>
        </w:tc>
      </w:tr>
      <w:tr>
        <w:tblPrEx>
          <w:tblCellMar>
            <w:top w:w="15" w:type="dxa"/>
            <w:left w:w="15" w:type="dxa"/>
            <w:bottom w:w="15" w:type="dxa"/>
            <w:right w:w="15" w:type="dxa"/>
          </w:tblCellMar>
        </w:tblPrEx>
        <w:trPr>
          <w:tblCellSpacing w:w="0" w:type="dxa"/>
        </w:trPr>
        <w:tc>
          <w:tcPr>
            <w:tcW w:w="6602" w:type="dxa"/>
            <w:gridSpan w:val="2"/>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考核人：</w:t>
            </w:r>
          </w:p>
        </w:tc>
        <w:tc>
          <w:tcPr>
            <w:tcW w:w="2733" w:type="dxa"/>
            <w:gridSpan w:val="2"/>
            <w:tcBorders>
              <w:top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jc w:val="both"/>
              <w:rPr>
                <w:rFonts w:hint="eastAsia" w:ascii="宋体" w:hAnsi="宋体" w:eastAsia="宋体" w:cs="宋体"/>
                <w:color w:val="000000"/>
              </w:rPr>
            </w:pPr>
            <w:r>
              <w:rPr>
                <w:rFonts w:hint="eastAsia" w:ascii="宋体" w:hAnsi="宋体" w:eastAsia="宋体" w:cs="宋体"/>
                <w:color w:val="000000"/>
                <w:sz w:val="21"/>
                <w:szCs w:val="21"/>
              </w:rPr>
              <w:t>考核日期：</w:t>
            </w:r>
          </w:p>
        </w:tc>
      </w:tr>
    </w:tbl>
    <w:p>
      <w:pPr>
        <w:pStyle w:val="936"/>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注：满分100分，实行扣分制。</w:t>
      </w:r>
    </w:p>
    <w:p>
      <w:pPr>
        <w:pStyle w:val="944"/>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 </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 </w:t>
      </w:r>
    </w:p>
    <w:p>
      <w:pPr>
        <w:pStyle w:val="935"/>
        <w:spacing w:line="360" w:lineRule="auto"/>
        <w:jc w:val="center"/>
        <w:rPr>
          <w:rFonts w:hint="eastAsia" w:ascii="宋体" w:hAnsi="宋体" w:eastAsia="宋体" w:cs="宋体"/>
          <w:lang w:eastAsia="zh-CN"/>
        </w:rPr>
      </w:pPr>
      <w:r>
        <w:rPr>
          <w:rFonts w:hint="eastAsia" w:ascii="宋体" w:hAnsi="宋体" w:eastAsia="宋体" w:cs="宋体"/>
          <w:b/>
          <w:bCs/>
          <w:lang w:eastAsia="zh-CN"/>
        </w:rPr>
        <w:t>附件2：项目验收书（付款时提供，模板仅作参考）</w:t>
      </w:r>
    </w:p>
    <w:p>
      <w:pPr>
        <w:pStyle w:val="939"/>
        <w:spacing w:line="360" w:lineRule="auto"/>
        <w:jc w:val="center"/>
        <w:rPr>
          <w:rFonts w:hint="eastAsia" w:ascii="宋体" w:hAnsi="宋体" w:eastAsia="宋体" w:cs="宋体"/>
          <w:lang w:eastAsia="zh-CN"/>
        </w:rPr>
      </w:pPr>
    </w:p>
    <w:p>
      <w:pPr>
        <w:pStyle w:val="939"/>
        <w:spacing w:line="360" w:lineRule="auto"/>
        <w:jc w:val="center"/>
        <w:rPr>
          <w:rFonts w:hint="eastAsia" w:ascii="宋体" w:hAnsi="宋体" w:eastAsia="宋体" w:cs="宋体"/>
          <w:lang w:eastAsia="zh-CN"/>
        </w:rPr>
      </w:pPr>
      <w:r>
        <w:rPr>
          <w:rFonts w:hint="eastAsia" w:ascii="宋体" w:hAnsi="宋体" w:eastAsia="宋体" w:cs="宋体"/>
          <w:b/>
          <w:bCs/>
          <w:sz w:val="36"/>
          <w:szCs w:val="36"/>
          <w:lang w:eastAsia="zh-CN"/>
        </w:rPr>
        <w:t>项目验收书（付款时提供）</w:t>
      </w:r>
    </w:p>
    <w:p>
      <w:pPr>
        <w:pStyle w:val="939"/>
        <w:spacing w:line="360" w:lineRule="auto"/>
        <w:jc w:val="both"/>
        <w:rPr>
          <w:rFonts w:hint="eastAsia" w:ascii="宋体" w:hAnsi="宋体" w:eastAsia="宋体" w:cs="宋体"/>
          <w:lang w:eastAsia="zh-CN"/>
        </w:rPr>
      </w:pPr>
      <w:r>
        <w:rPr>
          <w:rFonts w:hint="eastAsia" w:ascii="宋体" w:hAnsi="宋体" w:eastAsia="宋体" w:cs="宋体"/>
          <w:b/>
          <w:bCs/>
          <w:sz w:val="28"/>
          <w:szCs w:val="28"/>
          <w:lang w:eastAsia="zh-CN"/>
        </w:rPr>
        <w:t> </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32"/>
          <w:szCs w:val="32"/>
          <w:lang w:eastAsia="zh-CN"/>
        </w:rPr>
        <w:t>　</w:t>
      </w:r>
      <w:r>
        <w:rPr>
          <w:rFonts w:hint="eastAsia" w:ascii="宋体" w:hAnsi="宋体" w:eastAsia="宋体" w:cs="宋体"/>
          <w:sz w:val="21"/>
          <w:szCs w:val="21"/>
          <w:lang w:eastAsia="zh-CN"/>
        </w:rPr>
        <w:t>　</w:t>
      </w:r>
      <w:r>
        <w:rPr>
          <w:rFonts w:hint="eastAsia" w:ascii="宋体" w:hAnsi="宋体" w:eastAsia="宋体" w:cs="宋体"/>
          <w:b/>
          <w:bCs/>
          <w:lang w:eastAsia="zh-CN"/>
        </w:rPr>
        <w:t>一、项目基本情况</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　　（一）项目名称及编号</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　　（二）合同名称及编号</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　　（三）乙方名称、乙方联系人及联系方式</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　　（四）合同金额</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　　（五）历次验收及已付款情况等</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　</w:t>
      </w:r>
      <w:r>
        <w:rPr>
          <w:rFonts w:hint="eastAsia" w:ascii="宋体" w:hAnsi="宋体" w:eastAsia="宋体" w:cs="宋体"/>
          <w:b/>
          <w:bCs/>
          <w:lang w:eastAsia="zh-CN"/>
        </w:rPr>
        <w:t>　二、项目基本内容</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　　（一）合同约定的主要内容</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　　（二）本次付款对应的合同内容和所属阶段</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　　</w:t>
      </w:r>
      <w:r>
        <w:rPr>
          <w:rFonts w:hint="eastAsia" w:ascii="宋体" w:hAnsi="宋体" w:eastAsia="宋体" w:cs="宋体"/>
          <w:b/>
          <w:bCs/>
          <w:lang w:eastAsia="zh-CN"/>
        </w:rPr>
        <w:t>三、组织验收情况</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　　（一）验收情况，包括验收内容、验收期限等</w:t>
      </w:r>
    </w:p>
    <w:p>
      <w:pPr>
        <w:pStyle w:val="935"/>
        <w:spacing w:line="360" w:lineRule="auto"/>
        <w:ind w:firstLine="844"/>
        <w:jc w:val="both"/>
        <w:rPr>
          <w:rFonts w:hint="eastAsia" w:ascii="宋体" w:hAnsi="宋体" w:eastAsia="宋体" w:cs="宋体"/>
          <w:lang w:eastAsia="zh-CN"/>
        </w:rPr>
      </w:pPr>
      <w:r>
        <w:rPr>
          <w:rFonts w:hint="eastAsia" w:ascii="宋体" w:hAnsi="宋体" w:eastAsia="宋体" w:cs="宋体"/>
          <w:sz w:val="21"/>
          <w:szCs w:val="21"/>
          <w:lang w:eastAsia="zh-CN"/>
        </w:rPr>
        <w:t>（二）验收评价及结论，包括项目执行情况、是否通过验收等</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　　</w:t>
      </w:r>
      <w:r>
        <w:rPr>
          <w:rFonts w:hint="eastAsia" w:ascii="宋体" w:hAnsi="宋体" w:eastAsia="宋体" w:cs="宋体"/>
          <w:b/>
          <w:bCs/>
          <w:lang w:eastAsia="zh-CN"/>
        </w:rPr>
        <w:t>四、其他需要说明的情况</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　　</w:t>
      </w:r>
      <w:r>
        <w:rPr>
          <w:rFonts w:hint="eastAsia" w:ascii="宋体" w:hAnsi="宋体" w:eastAsia="宋体" w:cs="宋体"/>
          <w:b/>
          <w:bCs/>
          <w:lang w:eastAsia="zh-CN"/>
        </w:rPr>
        <w:t>五、应支付合同款情况</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　　依据验收结论，本次验收后应支付合同第几次付款及付款金额等</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 </w:t>
      </w:r>
    </w:p>
    <w:p>
      <w:pPr>
        <w:pStyle w:val="935"/>
        <w:spacing w:line="360" w:lineRule="auto"/>
        <w:ind w:firstLine="844"/>
        <w:jc w:val="both"/>
        <w:rPr>
          <w:rFonts w:hint="eastAsia" w:ascii="宋体" w:hAnsi="宋体" w:eastAsia="宋体" w:cs="宋体"/>
          <w:lang w:eastAsia="zh-CN"/>
        </w:rPr>
      </w:pPr>
      <w:r>
        <w:rPr>
          <w:rFonts w:hint="eastAsia" w:ascii="宋体" w:hAnsi="宋体" w:eastAsia="宋体" w:cs="宋体"/>
          <w:sz w:val="21"/>
          <w:szCs w:val="21"/>
          <w:lang w:eastAsia="zh-CN"/>
        </w:rPr>
        <w:t>验收人：</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 </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验收部门 （章）</w:t>
      </w:r>
    </w:p>
    <w:p>
      <w:pPr>
        <w:pStyle w:val="935"/>
        <w:spacing w:line="360" w:lineRule="auto"/>
        <w:ind w:firstLine="427"/>
        <w:jc w:val="both"/>
        <w:rPr>
          <w:rFonts w:hint="eastAsia" w:ascii="宋体" w:hAnsi="宋体" w:eastAsia="宋体" w:cs="宋体"/>
          <w:lang w:eastAsia="zh-CN"/>
        </w:rPr>
      </w:pPr>
      <w:r>
        <w:rPr>
          <w:rFonts w:hint="eastAsia" w:ascii="宋体" w:hAnsi="宋体" w:eastAsia="宋体" w:cs="宋体"/>
          <w:sz w:val="21"/>
          <w:szCs w:val="21"/>
          <w:lang w:eastAsia="zh-CN"/>
        </w:rPr>
        <w:t>年   月   日</w:t>
      </w:r>
    </w:p>
    <w:p>
      <w:pPr>
        <w:pStyle w:val="6"/>
        <w:keepNext w:val="0"/>
        <w:spacing w:before="0" w:after="0" w:line="360" w:lineRule="auto"/>
        <w:jc w:val="center"/>
        <w:rPr>
          <w:rFonts w:hint="eastAsia" w:ascii="宋体" w:hAnsi="宋体" w:eastAsia="宋体" w:cs="宋体"/>
        </w:rPr>
      </w:pPr>
      <w:bookmarkStart w:id="39" w:name="_Toc256000028"/>
      <w:r>
        <w:rPr>
          <w:rFonts w:hint="eastAsia" w:ascii="宋体" w:hAnsi="宋体" w:eastAsia="宋体" w:cs="宋体"/>
          <w:kern w:val="36"/>
        </w:rPr>
        <w:t>8其他要求</w:t>
      </w:r>
      <w:bookmarkEnd w:id="39"/>
    </w:p>
    <w:p>
      <w:pPr>
        <w:pStyle w:val="7"/>
        <w:keepNext w:val="0"/>
        <w:spacing w:before="0" w:after="0" w:line="360" w:lineRule="auto"/>
        <w:jc w:val="both"/>
        <w:rPr>
          <w:rFonts w:hint="eastAsia" w:ascii="宋体" w:hAnsi="宋体" w:eastAsia="宋体" w:cs="宋体"/>
        </w:rPr>
      </w:pPr>
      <w:bookmarkStart w:id="40" w:name="_Toc256000029"/>
      <w:r>
        <w:rPr>
          <w:rFonts w:hint="eastAsia" w:ascii="宋体" w:hAnsi="宋体" w:eastAsia="宋体" w:cs="宋体"/>
          <w:i w:val="0"/>
          <w:iCs w:val="0"/>
        </w:rPr>
        <w:t>8.1付款安排建议</w:t>
      </w:r>
      <w:bookmarkEnd w:id="40"/>
    </w:p>
    <w:tbl>
      <w:tblPr>
        <w:tblStyle w:val="63"/>
        <w:tblW w:w="9070" w:type="dxa"/>
        <w:tblInd w:w="30" w:type="dxa"/>
        <w:tblLayout w:type="fixed"/>
        <w:tblCellMar>
          <w:top w:w="15" w:type="dxa"/>
          <w:left w:w="15" w:type="dxa"/>
          <w:bottom w:w="15" w:type="dxa"/>
          <w:right w:w="15" w:type="dxa"/>
        </w:tblCellMar>
      </w:tblPr>
      <w:tblGrid>
        <w:gridCol w:w="1814"/>
        <w:gridCol w:w="5442"/>
        <w:gridCol w:w="1814"/>
      </w:tblGrid>
      <w:tr>
        <w:tblPrEx>
          <w:tblCellMar>
            <w:top w:w="15" w:type="dxa"/>
            <w:left w:w="15" w:type="dxa"/>
            <w:bottom w:w="15" w:type="dxa"/>
            <w:right w:w="15" w:type="dxa"/>
          </w:tblCellMar>
        </w:tblPrEx>
        <w:tc>
          <w:tcPr>
            <w:tcW w:w="1814"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both"/>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付款名称</w:t>
            </w:r>
          </w:p>
        </w:tc>
        <w:tc>
          <w:tcPr>
            <w:tcW w:w="5442"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both"/>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付款要求</w:t>
            </w:r>
          </w:p>
        </w:tc>
        <w:tc>
          <w:tcPr>
            <w:tcW w:w="1814"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both"/>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付款比例（%）</w:t>
            </w:r>
          </w:p>
        </w:tc>
      </w:tr>
      <w:tr>
        <w:tblPrEx>
          <w:tblCellMar>
            <w:top w:w="15" w:type="dxa"/>
            <w:left w:w="15" w:type="dxa"/>
            <w:bottom w:w="15" w:type="dxa"/>
            <w:right w:w="15" w:type="dxa"/>
          </w:tblCellMar>
        </w:tblPrEx>
        <w:tc>
          <w:tcPr>
            <w:tcW w:w="181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中标人申请付款</w:t>
            </w:r>
          </w:p>
        </w:tc>
        <w:tc>
          <w:tcPr>
            <w:tcW w:w="5442"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中标人满足采购人的付款要求，结算周期为1个月。</w:t>
            </w:r>
          </w:p>
        </w:tc>
        <w:tc>
          <w:tcPr>
            <w:tcW w:w="181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100.0</w:t>
            </w:r>
          </w:p>
        </w:tc>
      </w:tr>
    </w:tbl>
    <w:p>
      <w:pPr>
        <w:pStyle w:val="8"/>
        <w:keepNext w:val="0"/>
        <w:spacing w:before="0" w:after="0" w:line="360" w:lineRule="auto"/>
        <w:jc w:val="both"/>
        <w:rPr>
          <w:rFonts w:hint="eastAsia" w:ascii="宋体" w:hAnsi="宋体" w:eastAsia="宋体" w:cs="宋体"/>
          <w:sz w:val="28"/>
          <w:szCs w:val="28"/>
        </w:rPr>
      </w:pPr>
      <w:bookmarkStart w:id="41" w:name="_Toc256000030"/>
      <w:r>
        <w:rPr>
          <w:rFonts w:hint="eastAsia" w:ascii="宋体" w:hAnsi="宋体" w:eastAsia="宋体" w:cs="宋体"/>
          <w:sz w:val="28"/>
          <w:szCs w:val="28"/>
        </w:rPr>
        <w:t>8.1.1付款安排</w:t>
      </w:r>
      <w:bookmarkEnd w:id="41"/>
    </w:p>
    <w:p>
      <w:pPr>
        <w:pStyle w:val="8"/>
        <w:keepNext w:val="0"/>
        <w:spacing w:before="0" w:after="0" w:line="360" w:lineRule="auto"/>
        <w:jc w:val="both"/>
        <w:rPr>
          <w:rFonts w:hint="eastAsia" w:ascii="宋体" w:hAnsi="宋体" w:eastAsia="宋体" w:cs="宋体"/>
          <w:sz w:val="28"/>
          <w:szCs w:val="28"/>
        </w:rPr>
      </w:pPr>
      <w:bookmarkStart w:id="42" w:name="_Toc256000031"/>
      <w:r>
        <w:rPr>
          <w:rFonts w:hint="eastAsia" w:ascii="宋体" w:hAnsi="宋体" w:eastAsia="宋体" w:cs="宋体"/>
          <w:sz w:val="28"/>
          <w:szCs w:val="28"/>
        </w:rPr>
        <w:t>8.1.2付款方式</w:t>
      </w:r>
      <w:bookmarkEnd w:id="42"/>
    </w:p>
    <w:p>
      <w:pPr>
        <w:pStyle w:val="938"/>
        <w:spacing w:line="360" w:lineRule="auto"/>
        <w:jc w:val="both"/>
        <w:rPr>
          <w:rFonts w:hint="eastAsia" w:ascii="宋体" w:hAnsi="宋体" w:eastAsia="宋体" w:cs="宋体"/>
        </w:rPr>
      </w:pPr>
      <w:r>
        <w:rPr>
          <w:rFonts w:hint="eastAsia" w:ascii="宋体" w:hAnsi="宋体" w:eastAsia="宋体" w:cs="宋体"/>
          <w:b/>
          <w:bCs/>
          <w:sz w:val="21"/>
          <w:szCs w:val="21"/>
        </w:rPr>
        <w:t>包组一：</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（一）采购人按审核后的实际采购量×采购人审核后的基准价格×中标折扣率后得出的结算价格与中标人进行结算，结算周期为1个月。</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（二）中标人无质量问题、不安全事件发生，履行了服务承诺并提供了合法有效的发票等必要资料，向采购人申请付款，采购人审核无误后</w:t>
      </w:r>
      <w:r>
        <w:rPr>
          <w:rFonts w:hint="eastAsia" w:ascii="宋体" w:hAnsi="宋体" w:cs="宋体"/>
          <w:sz w:val="21"/>
          <w:szCs w:val="21"/>
          <w:lang w:val="en-US" w:eastAsia="zh-CN"/>
        </w:rPr>
        <w:t>10个工作</w:t>
      </w:r>
      <w:r>
        <w:rPr>
          <w:rFonts w:hint="eastAsia" w:ascii="宋体" w:hAnsi="宋体" w:eastAsia="宋体" w:cs="宋体"/>
          <w:sz w:val="21"/>
          <w:szCs w:val="21"/>
          <w:lang w:eastAsia="zh-CN"/>
        </w:rPr>
        <w:t>日内以银行转账等方式支付款项。因乙方未能按要求及时提供资料造成的延迟支付，甲方不承担任何责任。</w:t>
      </w:r>
    </w:p>
    <w:p>
      <w:pPr>
        <w:pStyle w:val="936"/>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（三）</w:t>
      </w:r>
    </w:p>
    <w:p>
      <w:pPr>
        <w:pStyle w:val="936"/>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南澳县税务局</w:t>
      </w:r>
      <w:r>
        <w:rPr>
          <w:rFonts w:hint="eastAsia" w:ascii="宋体" w:hAnsi="宋体" w:eastAsia="宋体" w:cs="宋体"/>
          <w:sz w:val="21"/>
          <w:szCs w:val="21"/>
          <w:u w:val="single"/>
          <w:lang w:eastAsia="zh-CN"/>
        </w:rPr>
        <w:t>      </w:t>
      </w:r>
      <w:r>
        <w:rPr>
          <w:rFonts w:hint="eastAsia" w:ascii="宋体" w:hAnsi="宋体" w:eastAsia="宋体" w:cs="宋体"/>
          <w:sz w:val="21"/>
          <w:szCs w:val="21"/>
          <w:lang w:eastAsia="zh-CN"/>
        </w:rPr>
        <w:t>年</w:t>
      </w:r>
      <w:r>
        <w:rPr>
          <w:rFonts w:hint="eastAsia" w:ascii="宋体" w:hAnsi="宋体" w:eastAsia="宋体" w:cs="宋体"/>
          <w:sz w:val="21"/>
          <w:szCs w:val="21"/>
          <w:u w:val="single"/>
          <w:lang w:eastAsia="zh-CN"/>
        </w:rPr>
        <w:t>     </w:t>
      </w:r>
      <w:r>
        <w:rPr>
          <w:rFonts w:hint="eastAsia" w:ascii="宋体" w:hAnsi="宋体" w:eastAsia="宋体" w:cs="宋体"/>
          <w:sz w:val="21"/>
          <w:szCs w:val="21"/>
          <w:lang w:eastAsia="zh-CN"/>
        </w:rPr>
        <w:t>月食材配送汇总单</w:t>
      </w:r>
    </w:p>
    <w:tbl>
      <w:tblPr>
        <w:tblStyle w:val="943"/>
        <w:tblW w:w="9174" w:type="dxa"/>
        <w:tblCellSpacing w:w="0" w:type="dxa"/>
        <w:tblInd w:w="128" w:type="dxa"/>
        <w:tblLayout w:type="fixed"/>
        <w:tblCellMar>
          <w:top w:w="15" w:type="dxa"/>
          <w:left w:w="15" w:type="dxa"/>
          <w:bottom w:w="15" w:type="dxa"/>
          <w:right w:w="15" w:type="dxa"/>
        </w:tblCellMar>
      </w:tblPr>
      <w:tblGrid>
        <w:gridCol w:w="1171"/>
        <w:gridCol w:w="1141"/>
        <w:gridCol w:w="1143"/>
        <w:gridCol w:w="1143"/>
        <w:gridCol w:w="1144"/>
        <w:gridCol w:w="1144"/>
        <w:gridCol w:w="1144"/>
        <w:gridCol w:w="1144"/>
      </w:tblGrid>
      <w:tr>
        <w:tblPrEx>
          <w:tblCellMar>
            <w:top w:w="15" w:type="dxa"/>
            <w:left w:w="15" w:type="dxa"/>
            <w:bottom w:w="15" w:type="dxa"/>
            <w:right w:w="15" w:type="dxa"/>
          </w:tblCellMar>
        </w:tblPrEx>
        <w:trPr>
          <w:tblCellSpacing w:w="0" w:type="dxa"/>
        </w:trPr>
        <w:tc>
          <w:tcPr>
            <w:tcW w:w="1171" w:type="dxa"/>
            <w:tcBorders>
              <w:top w:val="single" w:color="000000" w:sz="8" w:space="0"/>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序号</w:t>
            </w:r>
          </w:p>
        </w:tc>
        <w:tc>
          <w:tcPr>
            <w:tcW w:w="1141"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商品</w:t>
            </w:r>
          </w:p>
        </w:tc>
        <w:tc>
          <w:tcPr>
            <w:tcW w:w="1143" w:type="dxa"/>
            <w:tcBorders>
              <w:top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数量</w:t>
            </w:r>
          </w:p>
        </w:tc>
        <w:tc>
          <w:tcPr>
            <w:tcW w:w="1143" w:type="dxa"/>
            <w:tcBorders>
              <w:top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单位</w:t>
            </w:r>
          </w:p>
        </w:tc>
        <w:tc>
          <w:tcPr>
            <w:tcW w:w="1144" w:type="dxa"/>
            <w:tcBorders>
              <w:top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5"/>
              <w:spacing w:after="240" w:line="360" w:lineRule="auto"/>
              <w:jc w:val="both"/>
              <w:rPr>
                <w:rFonts w:hint="eastAsia" w:ascii="宋体" w:hAnsi="宋体" w:eastAsia="宋体" w:cs="宋体"/>
                <w:color w:val="000000"/>
              </w:rPr>
            </w:pPr>
            <w:r>
              <w:rPr>
                <w:rFonts w:hint="eastAsia" w:ascii="宋体" w:hAnsi="宋体" w:eastAsia="宋体" w:cs="宋体"/>
                <w:color w:val="000000"/>
                <w:sz w:val="21"/>
                <w:szCs w:val="21"/>
              </w:rPr>
              <w:t>基准价</w:t>
            </w:r>
          </w:p>
          <w:p>
            <w:pPr>
              <w:pStyle w:val="935"/>
              <w:spacing w:before="240" w:line="360" w:lineRule="auto"/>
              <w:jc w:val="both"/>
              <w:rPr>
                <w:rFonts w:hint="eastAsia" w:ascii="宋体" w:hAnsi="宋体" w:eastAsia="宋体" w:cs="宋体"/>
                <w:color w:val="000000"/>
              </w:rPr>
            </w:pPr>
            <w:r>
              <w:rPr>
                <w:rFonts w:hint="eastAsia" w:ascii="宋体" w:hAnsi="宋体" w:eastAsia="宋体" w:cs="宋体"/>
                <w:color w:val="000000"/>
                <w:sz w:val="21"/>
                <w:szCs w:val="21"/>
              </w:rPr>
              <w:t>（元）</w:t>
            </w:r>
          </w:p>
        </w:tc>
        <w:tc>
          <w:tcPr>
            <w:tcW w:w="1144" w:type="dxa"/>
            <w:tcBorders>
              <w:top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折扣率</w:t>
            </w:r>
          </w:p>
        </w:tc>
        <w:tc>
          <w:tcPr>
            <w:tcW w:w="1144" w:type="dxa"/>
            <w:tcBorders>
              <w:top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5"/>
              <w:spacing w:after="240" w:line="360" w:lineRule="auto"/>
              <w:jc w:val="both"/>
              <w:rPr>
                <w:rFonts w:hint="eastAsia" w:ascii="宋体" w:hAnsi="宋体" w:eastAsia="宋体" w:cs="宋体"/>
                <w:color w:val="000000"/>
              </w:rPr>
            </w:pPr>
            <w:r>
              <w:rPr>
                <w:rFonts w:hint="eastAsia" w:ascii="宋体" w:hAnsi="宋体" w:eastAsia="宋体" w:cs="宋体"/>
                <w:color w:val="000000"/>
                <w:sz w:val="21"/>
                <w:szCs w:val="21"/>
              </w:rPr>
              <w:t>结算价</w:t>
            </w:r>
          </w:p>
          <w:p>
            <w:pPr>
              <w:pStyle w:val="935"/>
              <w:spacing w:before="240" w:line="360" w:lineRule="auto"/>
              <w:jc w:val="both"/>
              <w:rPr>
                <w:rFonts w:hint="eastAsia" w:ascii="宋体" w:hAnsi="宋体" w:eastAsia="宋体" w:cs="宋体"/>
                <w:color w:val="000000"/>
              </w:rPr>
            </w:pPr>
            <w:r>
              <w:rPr>
                <w:rFonts w:hint="eastAsia" w:ascii="宋体" w:hAnsi="宋体" w:eastAsia="宋体" w:cs="宋体"/>
                <w:color w:val="000000"/>
                <w:sz w:val="21"/>
                <w:szCs w:val="21"/>
              </w:rPr>
              <w:t>（元）</w:t>
            </w:r>
          </w:p>
        </w:tc>
        <w:tc>
          <w:tcPr>
            <w:tcW w:w="1144" w:type="dxa"/>
            <w:tcBorders>
              <w:top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备注</w:t>
            </w:r>
          </w:p>
        </w:tc>
      </w:tr>
      <w:tr>
        <w:tblPrEx>
          <w:tblCellMar>
            <w:top w:w="15" w:type="dxa"/>
            <w:left w:w="15" w:type="dxa"/>
            <w:bottom w:w="15" w:type="dxa"/>
            <w:right w:w="15" w:type="dxa"/>
          </w:tblCellMar>
        </w:tblPrEx>
        <w:trPr>
          <w:tblCellSpacing w:w="0" w:type="dxa"/>
        </w:trPr>
        <w:tc>
          <w:tcPr>
            <w:tcW w:w="1171"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1</w:t>
            </w:r>
          </w:p>
        </w:tc>
        <w:tc>
          <w:tcPr>
            <w:tcW w:w="1141" w:type="dxa"/>
            <w:tcBorders>
              <w:bottom w:val="single" w:color="000000" w:sz="8" w:space="0"/>
              <w:right w:val="single" w:color="000000" w:sz="8" w:space="0"/>
            </w:tcBorders>
            <w:tcMar>
              <w:top w:w="0" w:type="dxa"/>
              <w:left w:w="10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43" w:type="dxa"/>
            <w:tcBorders>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43" w:type="dxa"/>
            <w:tcBorders>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44" w:type="dxa"/>
            <w:tcBorders>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44" w:type="dxa"/>
            <w:tcBorders>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44" w:type="dxa"/>
            <w:tcBorders>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44" w:type="dxa"/>
            <w:tcBorders>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r>
      <w:tr>
        <w:tblPrEx>
          <w:tblCellMar>
            <w:top w:w="15" w:type="dxa"/>
            <w:left w:w="15" w:type="dxa"/>
            <w:bottom w:w="15" w:type="dxa"/>
            <w:right w:w="15" w:type="dxa"/>
          </w:tblCellMar>
        </w:tblPrEx>
        <w:trPr>
          <w:tblCellSpacing w:w="0" w:type="dxa"/>
        </w:trPr>
        <w:tc>
          <w:tcPr>
            <w:tcW w:w="1171"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2</w:t>
            </w:r>
          </w:p>
        </w:tc>
        <w:tc>
          <w:tcPr>
            <w:tcW w:w="1141" w:type="dxa"/>
            <w:tcBorders>
              <w:bottom w:val="single" w:color="000000" w:sz="8" w:space="0"/>
              <w:right w:val="single" w:color="000000" w:sz="8" w:space="0"/>
            </w:tcBorders>
            <w:tcMar>
              <w:top w:w="0" w:type="dxa"/>
              <w:left w:w="10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43" w:type="dxa"/>
            <w:tcBorders>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43" w:type="dxa"/>
            <w:tcBorders>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44" w:type="dxa"/>
            <w:tcBorders>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44" w:type="dxa"/>
            <w:tcBorders>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44" w:type="dxa"/>
            <w:tcBorders>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44" w:type="dxa"/>
            <w:tcBorders>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r>
      <w:tr>
        <w:tblPrEx>
          <w:tblCellMar>
            <w:top w:w="15" w:type="dxa"/>
            <w:left w:w="15" w:type="dxa"/>
            <w:bottom w:w="15" w:type="dxa"/>
            <w:right w:w="15" w:type="dxa"/>
          </w:tblCellMar>
        </w:tblPrEx>
        <w:trPr>
          <w:tblCellSpacing w:w="0" w:type="dxa"/>
        </w:trPr>
        <w:tc>
          <w:tcPr>
            <w:tcW w:w="1171"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3</w:t>
            </w:r>
          </w:p>
        </w:tc>
        <w:tc>
          <w:tcPr>
            <w:tcW w:w="1141" w:type="dxa"/>
            <w:tcBorders>
              <w:bottom w:val="single" w:color="000000" w:sz="8" w:space="0"/>
              <w:right w:val="single" w:color="000000" w:sz="8" w:space="0"/>
            </w:tcBorders>
            <w:tcMar>
              <w:top w:w="0" w:type="dxa"/>
              <w:left w:w="10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43" w:type="dxa"/>
            <w:tcBorders>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43" w:type="dxa"/>
            <w:tcBorders>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44" w:type="dxa"/>
            <w:tcBorders>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44" w:type="dxa"/>
            <w:tcBorders>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44" w:type="dxa"/>
            <w:tcBorders>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44" w:type="dxa"/>
            <w:tcBorders>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r>
      <w:tr>
        <w:tblPrEx>
          <w:tblCellMar>
            <w:top w:w="15" w:type="dxa"/>
            <w:left w:w="15" w:type="dxa"/>
            <w:bottom w:w="15" w:type="dxa"/>
            <w:right w:w="15" w:type="dxa"/>
          </w:tblCellMar>
        </w:tblPrEx>
        <w:trPr>
          <w:tblCellSpacing w:w="0" w:type="dxa"/>
        </w:trPr>
        <w:tc>
          <w:tcPr>
            <w:tcW w:w="1171"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w:t>
            </w:r>
          </w:p>
        </w:tc>
        <w:tc>
          <w:tcPr>
            <w:tcW w:w="1141" w:type="dxa"/>
            <w:tcBorders>
              <w:bottom w:val="single" w:color="000000" w:sz="8" w:space="0"/>
              <w:right w:val="single" w:color="000000" w:sz="8" w:space="0"/>
            </w:tcBorders>
            <w:tcMar>
              <w:top w:w="0" w:type="dxa"/>
              <w:left w:w="10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43" w:type="dxa"/>
            <w:tcBorders>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43" w:type="dxa"/>
            <w:tcBorders>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44" w:type="dxa"/>
            <w:tcBorders>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44" w:type="dxa"/>
            <w:tcBorders>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44" w:type="dxa"/>
            <w:tcBorders>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44" w:type="dxa"/>
            <w:tcBorders>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r>
      <w:tr>
        <w:tblPrEx>
          <w:tblCellMar>
            <w:top w:w="15" w:type="dxa"/>
            <w:left w:w="15" w:type="dxa"/>
            <w:bottom w:w="15" w:type="dxa"/>
            <w:right w:w="15" w:type="dxa"/>
          </w:tblCellMar>
        </w:tblPrEx>
        <w:trPr>
          <w:tblCellSpacing w:w="0" w:type="dxa"/>
        </w:trPr>
        <w:tc>
          <w:tcPr>
            <w:tcW w:w="4598" w:type="dxa"/>
            <w:gridSpan w:val="4"/>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合计</w:t>
            </w:r>
          </w:p>
        </w:tc>
        <w:tc>
          <w:tcPr>
            <w:tcW w:w="1144" w:type="dxa"/>
            <w:tcBorders>
              <w:bottom w:val="single" w:color="000000" w:sz="8" w:space="0"/>
              <w:right w:val="single" w:color="000000" w:sz="8" w:space="0"/>
            </w:tcBorders>
            <w:tcMar>
              <w:top w:w="0" w:type="dxa"/>
              <w:left w:w="10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44" w:type="dxa"/>
            <w:tcBorders>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44" w:type="dxa"/>
            <w:tcBorders>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44" w:type="dxa"/>
            <w:tcBorders>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r>
      <w:tr>
        <w:tblPrEx>
          <w:tblCellMar>
            <w:top w:w="15" w:type="dxa"/>
            <w:left w:w="15" w:type="dxa"/>
            <w:bottom w:w="15" w:type="dxa"/>
            <w:right w:w="15" w:type="dxa"/>
          </w:tblCellMar>
        </w:tblPrEx>
        <w:trPr>
          <w:tblCellSpacing w:w="0" w:type="dxa"/>
        </w:trPr>
        <w:tc>
          <w:tcPr>
            <w:tcW w:w="1171"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甲方代表</w:t>
            </w:r>
          </w:p>
        </w:tc>
        <w:tc>
          <w:tcPr>
            <w:tcW w:w="3427" w:type="dxa"/>
            <w:gridSpan w:val="3"/>
            <w:tcBorders>
              <w:bottom w:val="single" w:color="000000" w:sz="8" w:space="0"/>
              <w:right w:val="single" w:color="000000" w:sz="8" w:space="0"/>
            </w:tcBorders>
            <w:tcMar>
              <w:top w:w="0" w:type="dxa"/>
              <w:left w:w="10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44" w:type="dxa"/>
            <w:tcBorders>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乙方代表</w:t>
            </w:r>
          </w:p>
        </w:tc>
        <w:tc>
          <w:tcPr>
            <w:tcW w:w="3432" w:type="dxa"/>
            <w:gridSpan w:val="3"/>
            <w:tcBorders>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r>
      <w:tr>
        <w:tblPrEx>
          <w:tblCellMar>
            <w:top w:w="15" w:type="dxa"/>
            <w:left w:w="15" w:type="dxa"/>
            <w:bottom w:w="15" w:type="dxa"/>
            <w:right w:w="15" w:type="dxa"/>
          </w:tblCellMar>
        </w:tblPrEx>
        <w:trPr>
          <w:tblCellSpacing w:w="0" w:type="dxa"/>
        </w:trPr>
        <w:tc>
          <w:tcPr>
            <w:tcW w:w="1171"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3427" w:type="dxa"/>
            <w:gridSpan w:val="3"/>
            <w:tcBorders>
              <w:bottom w:val="single" w:color="000000" w:sz="8" w:space="0"/>
              <w:right w:val="single" w:color="000000" w:sz="8" w:space="0"/>
            </w:tcBorders>
            <w:tcMar>
              <w:top w:w="0" w:type="dxa"/>
              <w:left w:w="10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c>
          <w:tcPr>
            <w:tcW w:w="1144" w:type="dxa"/>
            <w:tcBorders>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核对日期</w:t>
            </w:r>
          </w:p>
        </w:tc>
        <w:tc>
          <w:tcPr>
            <w:tcW w:w="3432" w:type="dxa"/>
            <w:gridSpan w:val="3"/>
            <w:tcBorders>
              <w:bottom w:val="single" w:color="000000" w:sz="8" w:space="0"/>
              <w:right w:val="single" w:color="000000" w:sz="8" w:space="0"/>
            </w:tcBorders>
            <w:tcMar>
              <w:top w:w="0" w:type="dxa"/>
              <w:left w:w="118" w:type="dxa"/>
              <w:bottom w:w="0" w:type="dxa"/>
              <w:right w:w="118" w:type="dxa"/>
            </w:tcMar>
            <w:vAlign w:val="center"/>
          </w:tcPr>
          <w:p>
            <w:pPr>
              <w:pStyle w:val="935"/>
              <w:spacing w:line="360" w:lineRule="auto"/>
              <w:jc w:val="both"/>
              <w:rPr>
                <w:rFonts w:hint="eastAsia" w:ascii="宋体" w:hAnsi="宋体" w:eastAsia="宋体" w:cs="宋体"/>
                <w:color w:val="000000"/>
              </w:rPr>
            </w:pPr>
            <w:r>
              <w:rPr>
                <w:rFonts w:hint="eastAsia" w:ascii="宋体" w:hAnsi="宋体" w:eastAsia="宋体" w:cs="宋体"/>
                <w:color w:val="000000"/>
                <w:sz w:val="21"/>
                <w:szCs w:val="21"/>
              </w:rPr>
              <w:t> </w:t>
            </w:r>
          </w:p>
        </w:tc>
      </w:tr>
    </w:tbl>
    <w:p>
      <w:pPr>
        <w:pStyle w:val="935"/>
        <w:spacing w:line="360" w:lineRule="auto"/>
        <w:jc w:val="both"/>
        <w:rPr>
          <w:rFonts w:hint="eastAsia" w:ascii="宋体" w:hAnsi="宋体" w:eastAsia="宋体" w:cs="宋体"/>
        </w:rPr>
      </w:pPr>
      <w:r>
        <w:rPr>
          <w:rFonts w:hint="eastAsia" w:ascii="宋体" w:hAnsi="宋体" w:eastAsia="宋体" w:cs="宋体"/>
          <w:sz w:val="21"/>
          <w:szCs w:val="21"/>
        </w:rPr>
        <w:t> </w:t>
      </w:r>
    </w:p>
    <w:p>
      <w:pPr>
        <w:pStyle w:val="938"/>
        <w:spacing w:line="360" w:lineRule="auto"/>
        <w:jc w:val="both"/>
        <w:rPr>
          <w:rFonts w:hint="eastAsia" w:ascii="宋体" w:hAnsi="宋体" w:eastAsia="宋体" w:cs="宋体"/>
        </w:rPr>
      </w:pPr>
      <w:r>
        <w:rPr>
          <w:rFonts w:hint="eastAsia" w:ascii="宋体" w:hAnsi="宋体" w:eastAsia="宋体" w:cs="宋体"/>
          <w:b/>
          <w:bCs/>
          <w:sz w:val="21"/>
          <w:szCs w:val="21"/>
        </w:rPr>
        <w:t>包组二：</w:t>
      </w:r>
    </w:p>
    <w:p>
      <w:pPr>
        <w:pStyle w:val="935"/>
        <w:spacing w:line="360" w:lineRule="auto"/>
        <w:ind w:firstLine="420"/>
        <w:jc w:val="both"/>
        <w:rPr>
          <w:rFonts w:hint="eastAsia" w:ascii="宋体" w:hAnsi="宋体" w:eastAsia="宋体" w:cs="宋体"/>
        </w:rPr>
      </w:pPr>
      <w:r>
        <w:rPr>
          <w:rFonts w:hint="eastAsia" w:ascii="宋体" w:hAnsi="宋体" w:eastAsia="宋体" w:cs="宋体"/>
          <w:sz w:val="21"/>
          <w:szCs w:val="21"/>
        </w:rPr>
        <w:t>（一）人员费用</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结算周期为1个月。中标人无质量问题、不安全事件发生，履行了服务承诺并提供了合法有效的发票等必要资料，向采购人申请付款，采购人审核无误后</w:t>
      </w:r>
      <w:r>
        <w:rPr>
          <w:rFonts w:hint="eastAsia" w:ascii="宋体" w:hAnsi="宋体" w:cs="宋体"/>
          <w:sz w:val="21"/>
          <w:szCs w:val="21"/>
          <w:lang w:val="en-US" w:eastAsia="zh-CN"/>
        </w:rPr>
        <w:t>10个工作</w:t>
      </w:r>
      <w:r>
        <w:rPr>
          <w:rFonts w:hint="eastAsia" w:ascii="宋体" w:hAnsi="宋体" w:eastAsia="宋体" w:cs="宋体"/>
          <w:sz w:val="21"/>
          <w:szCs w:val="21"/>
          <w:lang w:eastAsia="zh-CN"/>
        </w:rPr>
        <w:t>日内以银行转账等方式支付款项。因中标人未能按要求及时提供资料造成的延迟支付，采购人不承担任何责任。</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（二）厨房设备维保费用</w:t>
      </w:r>
    </w:p>
    <w:p>
      <w:pPr>
        <w:pStyle w:val="935"/>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1.服务期开始后，甲方每满一季度对乙方维保工作进行验收，验收合格后由乙方提供有效发票、验收单等必要凭证，甲方核对无误后于</w:t>
      </w:r>
      <w:r>
        <w:rPr>
          <w:rFonts w:hint="eastAsia" w:ascii="宋体" w:hAnsi="宋体" w:cs="宋体"/>
          <w:sz w:val="21"/>
          <w:szCs w:val="21"/>
          <w:lang w:val="en-US" w:eastAsia="zh-CN"/>
        </w:rPr>
        <w:t>10个工作日</w:t>
      </w:r>
      <w:r>
        <w:rPr>
          <w:rFonts w:hint="eastAsia" w:ascii="宋体" w:hAnsi="宋体" w:eastAsia="宋体" w:cs="宋体"/>
          <w:sz w:val="21"/>
          <w:szCs w:val="21"/>
          <w:lang w:eastAsia="zh-CN"/>
        </w:rPr>
        <w:t>内转账支付前一季度的维保费用，以此类推。因设备验收不合格造成的延迟支付，甲方不承担任何相应责任。</w:t>
      </w:r>
    </w:p>
    <w:p>
      <w:pPr>
        <w:pStyle w:val="935"/>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2.上述维保费用为固定包干价格，已经包含税金、人工费、工具费、材料费、利润等乙方履行本合同项下维保服务及其他约定义务。</w:t>
      </w:r>
    </w:p>
    <w:p>
      <w:pPr>
        <w:pStyle w:val="7"/>
        <w:keepNext w:val="0"/>
        <w:spacing w:before="0" w:after="0" w:line="360" w:lineRule="auto"/>
        <w:jc w:val="both"/>
        <w:rPr>
          <w:rFonts w:hint="eastAsia" w:ascii="宋体" w:hAnsi="宋体" w:eastAsia="宋体" w:cs="宋体"/>
          <w:lang w:eastAsia="zh-CN"/>
        </w:rPr>
      </w:pPr>
      <w:bookmarkStart w:id="43" w:name="_Toc256000032"/>
      <w:r>
        <w:rPr>
          <w:rFonts w:hint="eastAsia" w:ascii="宋体" w:hAnsi="宋体" w:eastAsia="宋体" w:cs="宋体"/>
          <w:i w:val="0"/>
          <w:iCs w:val="0"/>
          <w:lang w:eastAsia="zh-CN"/>
        </w:rPr>
        <w:t>8.2其他要求</w:t>
      </w:r>
      <w:bookmarkEnd w:id="43"/>
    </w:p>
    <w:p>
      <w:pPr>
        <w:pStyle w:val="8"/>
        <w:keepNext w:val="0"/>
        <w:spacing w:before="0" w:after="0" w:line="360" w:lineRule="auto"/>
        <w:jc w:val="both"/>
        <w:rPr>
          <w:rFonts w:hint="eastAsia" w:ascii="宋体" w:hAnsi="宋体" w:eastAsia="宋体" w:cs="宋体"/>
          <w:sz w:val="28"/>
          <w:szCs w:val="28"/>
          <w:lang w:eastAsia="zh-CN"/>
        </w:rPr>
      </w:pPr>
      <w:bookmarkStart w:id="44" w:name="_Toc256000033"/>
      <w:r>
        <w:rPr>
          <w:rFonts w:hint="eastAsia" w:ascii="宋体" w:hAnsi="宋体" w:eastAsia="宋体" w:cs="宋体"/>
          <w:sz w:val="28"/>
          <w:szCs w:val="28"/>
          <w:lang w:eastAsia="zh-CN"/>
        </w:rPr>
        <w:t>8.2.1其他要求</w:t>
      </w:r>
      <w:bookmarkEnd w:id="44"/>
    </w:p>
    <w:p>
      <w:pPr>
        <w:pStyle w:val="936"/>
        <w:spacing w:line="360" w:lineRule="auto"/>
        <w:ind w:firstLine="420"/>
        <w:jc w:val="both"/>
        <w:rPr>
          <w:rFonts w:hint="eastAsia" w:ascii="宋体" w:hAnsi="宋体" w:eastAsia="宋体" w:cs="宋体"/>
          <w:highlight w:val="none"/>
          <w:lang w:eastAsia="zh-CN"/>
        </w:rPr>
      </w:pPr>
      <w:r>
        <w:rPr>
          <w:rFonts w:hint="eastAsia" w:ascii="宋体" w:hAnsi="宋体" w:eastAsia="宋体" w:cs="宋体"/>
          <w:sz w:val="21"/>
          <w:szCs w:val="21"/>
          <w:lang w:eastAsia="zh-CN"/>
        </w:rPr>
        <w:t>根据《国家发展改革委办公厅关于招标代理服务收费有关问题的通知》（发改办价格〔2003〕857号）相</w:t>
      </w:r>
      <w:r>
        <w:rPr>
          <w:rFonts w:hint="eastAsia" w:ascii="宋体" w:hAnsi="宋体" w:eastAsia="宋体" w:cs="宋体"/>
          <w:sz w:val="21"/>
          <w:szCs w:val="21"/>
          <w:highlight w:val="none"/>
          <w:lang w:eastAsia="zh-CN"/>
        </w:rPr>
        <w:t>关规定，代理机构相关费用和招标相关费用由采购人进行支付。</w:t>
      </w:r>
    </w:p>
    <w:p>
      <w:pPr>
        <w:pStyle w:val="936"/>
        <w:spacing w:line="360" w:lineRule="auto"/>
        <w:ind w:firstLine="422"/>
        <w:jc w:val="both"/>
        <w:rPr>
          <w:rFonts w:hint="eastAsia" w:ascii="宋体" w:hAnsi="宋体" w:eastAsia="宋体" w:cs="宋体"/>
          <w:highlight w:val="none"/>
          <w:lang w:eastAsia="zh-CN"/>
        </w:rPr>
      </w:pPr>
      <w:r>
        <w:rPr>
          <w:rFonts w:hint="eastAsia" w:ascii="宋体" w:hAnsi="宋体" w:eastAsia="宋体" w:cs="宋体"/>
          <w:b/>
          <w:bCs/>
          <w:sz w:val="21"/>
          <w:szCs w:val="21"/>
          <w:highlight w:val="none"/>
          <w:lang w:eastAsia="zh-CN"/>
        </w:rPr>
        <w:t>包组二：</w:t>
      </w:r>
      <w:r>
        <w:rPr>
          <w:rFonts w:hint="eastAsia" w:ascii="宋体" w:hAnsi="宋体" w:eastAsia="宋体" w:cs="宋体"/>
          <w:highlight w:val="none"/>
          <w:lang w:eastAsia="zh-CN"/>
        </w:rPr>
        <w:t>（包组一无其他要求）</w:t>
      </w:r>
    </w:p>
    <w:p>
      <w:pPr>
        <w:pStyle w:val="936"/>
        <w:spacing w:line="360" w:lineRule="auto"/>
        <w:ind w:firstLine="422"/>
        <w:jc w:val="both"/>
        <w:rPr>
          <w:rFonts w:hint="eastAsia" w:ascii="宋体" w:hAnsi="宋体" w:eastAsia="宋体" w:cs="宋体"/>
          <w:lang w:eastAsia="zh-CN"/>
        </w:rPr>
      </w:pPr>
      <w:r>
        <w:rPr>
          <w:rFonts w:hint="eastAsia" w:ascii="宋体" w:hAnsi="宋体" w:eastAsia="宋体" w:cs="宋体"/>
          <w:b/>
          <w:bCs/>
          <w:sz w:val="21"/>
          <w:szCs w:val="21"/>
          <w:lang w:eastAsia="zh-CN"/>
        </w:rPr>
        <w:t>1.★中标人应承诺签订合同后20个工作日内针对本项目购买公众责任险，合同期限内每年总保额不低于200万元。（提供承诺函）</w:t>
      </w:r>
    </w:p>
    <w:p>
      <w:pPr>
        <w:pStyle w:val="936"/>
        <w:spacing w:line="360" w:lineRule="auto"/>
        <w:ind w:firstLine="420" w:firstLineChars="200"/>
        <w:jc w:val="both"/>
        <w:rPr>
          <w:rFonts w:hint="eastAsia" w:ascii="宋体" w:hAnsi="宋体" w:eastAsia="宋体" w:cs="宋体"/>
          <w:lang w:eastAsia="zh-CN"/>
        </w:rPr>
      </w:pPr>
      <w:r>
        <w:rPr>
          <w:rFonts w:hint="eastAsia" w:ascii="宋体" w:hAnsi="宋体" w:eastAsia="宋体" w:cs="宋体"/>
          <w:sz w:val="21"/>
          <w:szCs w:val="21"/>
          <w:lang w:eastAsia="zh-CN"/>
        </w:rPr>
        <w:t>2.设施和食品原材料的提供：采购人负责食堂的煤气、水、电和清洁用品等，负责购买所有食品原材料，负责为中标人提供餐厅、厨房和厨房设施设备。合同期满，中标人需完好无损地将相关厨房设施设备移交采购人。</w:t>
      </w:r>
    </w:p>
    <w:p>
      <w:pPr>
        <w:pStyle w:val="936"/>
        <w:spacing w:line="360" w:lineRule="auto"/>
        <w:ind w:firstLine="422"/>
        <w:jc w:val="both"/>
        <w:rPr>
          <w:rFonts w:hint="eastAsia" w:ascii="宋体" w:hAnsi="宋体" w:eastAsia="宋体" w:cs="宋体"/>
          <w:sz w:val="21"/>
          <w:szCs w:val="21"/>
          <w:lang w:eastAsia="zh-CN"/>
        </w:rPr>
      </w:pPr>
      <w:r>
        <w:rPr>
          <w:rFonts w:hint="eastAsia" w:ascii="宋体" w:hAnsi="宋体" w:cs="宋体"/>
          <w:sz w:val="21"/>
          <w:szCs w:val="21"/>
          <w:lang w:val="en-US" w:eastAsia="zh-CN"/>
        </w:rPr>
        <w:t>3</w:t>
      </w:r>
      <w:r>
        <w:rPr>
          <w:rFonts w:hint="eastAsia" w:ascii="宋体" w:hAnsi="宋体" w:eastAsia="宋体" w:cs="宋体"/>
          <w:sz w:val="21"/>
          <w:szCs w:val="21"/>
          <w:lang w:eastAsia="zh-CN"/>
        </w:rPr>
        <w:t>为保障采购人单位就餐人员的用餐，供应商应具备相关体系认证证书，如ISO 9001质量管理体系认证证书、ISO 22000食品安全管理体系认证</w:t>
      </w:r>
      <w:r>
        <w:rPr>
          <w:rFonts w:hint="eastAsia" w:ascii="宋体" w:hAnsi="宋体" w:eastAsia="宋体" w:cs="宋体"/>
          <w:bCs/>
          <w:sz w:val="21"/>
          <w:szCs w:val="21"/>
          <w:lang w:eastAsia="zh-CN"/>
        </w:rPr>
        <w:t>或HACCP危害公析与关键控制点管理体系认证</w:t>
      </w:r>
      <w:r>
        <w:rPr>
          <w:rFonts w:hint="eastAsia" w:ascii="宋体" w:hAnsi="宋体" w:eastAsia="宋体" w:cs="宋体"/>
          <w:sz w:val="21"/>
          <w:szCs w:val="21"/>
          <w:lang w:eastAsia="zh-CN"/>
        </w:rPr>
        <w:t>等。</w:t>
      </w:r>
    </w:p>
    <w:p>
      <w:pPr>
        <w:pStyle w:val="936"/>
        <w:spacing w:line="360" w:lineRule="auto"/>
        <w:ind w:firstLine="422" w:firstLineChars="200"/>
        <w:jc w:val="both"/>
        <w:rPr>
          <w:rFonts w:hint="eastAsia" w:ascii="宋体" w:hAnsi="宋体" w:eastAsia="宋体" w:cs="宋体"/>
          <w:lang w:eastAsia="zh-CN"/>
        </w:rPr>
      </w:pPr>
      <w:r>
        <w:rPr>
          <w:rFonts w:hint="eastAsia" w:ascii="宋体" w:hAnsi="宋体" w:cs="宋体"/>
          <w:b/>
          <w:bCs/>
          <w:sz w:val="21"/>
          <w:szCs w:val="21"/>
          <w:lang w:val="en-US" w:eastAsia="zh-CN"/>
        </w:rPr>
        <w:t>4</w:t>
      </w:r>
      <w:r>
        <w:rPr>
          <w:rFonts w:hint="eastAsia" w:ascii="宋体" w:hAnsi="宋体" w:eastAsia="宋体" w:cs="宋体"/>
          <w:b/>
          <w:bCs/>
          <w:sz w:val="21"/>
          <w:szCs w:val="21"/>
          <w:lang w:eastAsia="zh-CN"/>
        </w:rPr>
        <w:t>.★中标人提供假冒伪劣、过期、变质的、有毒食品的，一经发现，采购人将持零容忍态度，有权取消中标人服务资格，取消中标人服务合同，追究相应的经济损失。若造成食品安全事故的，经有关单位鉴定原因后，如确实为中标人提供食品问题，中标人需负担全数医药费及全部赔偿损失，采购人有权取消中标人服务资格，取消中标人服务合同，追究相应的经济损失，中标人承担相应的民事及刑事法律责任及放弃先诉抗辩权。</w:t>
      </w:r>
    </w:p>
    <w:p>
      <w:pPr>
        <w:pStyle w:val="936"/>
        <w:spacing w:line="360" w:lineRule="auto"/>
        <w:ind w:firstLine="420"/>
        <w:jc w:val="both"/>
        <w:rPr>
          <w:rFonts w:hint="eastAsia" w:ascii="宋体" w:hAnsi="宋体" w:eastAsia="宋体" w:cs="宋体"/>
          <w:lang w:eastAsia="zh-CN"/>
        </w:rPr>
      </w:pPr>
      <w:r>
        <w:rPr>
          <w:rFonts w:hint="eastAsia" w:ascii="宋体" w:hAnsi="宋体" w:eastAsia="宋体" w:cs="宋体"/>
          <w:sz w:val="21"/>
          <w:szCs w:val="21"/>
          <w:lang w:eastAsia="zh-CN"/>
        </w:rPr>
        <w:t> </w:t>
      </w:r>
    </w:p>
    <w:p>
      <w:pPr>
        <w:pStyle w:val="8"/>
        <w:keepNext w:val="0"/>
        <w:spacing w:before="0" w:after="0" w:line="360" w:lineRule="auto"/>
        <w:jc w:val="both"/>
        <w:rPr>
          <w:rFonts w:hint="eastAsia" w:ascii="宋体" w:hAnsi="宋体" w:eastAsia="宋体" w:cs="宋体"/>
          <w:sz w:val="28"/>
          <w:szCs w:val="28"/>
          <w:lang w:eastAsia="zh-CN"/>
        </w:rPr>
      </w:pPr>
      <w:bookmarkStart w:id="45" w:name="_Toc256000034"/>
      <w:r>
        <w:rPr>
          <w:rFonts w:hint="eastAsia" w:ascii="宋体" w:hAnsi="宋体" w:eastAsia="宋体" w:cs="宋体"/>
          <w:sz w:val="28"/>
          <w:szCs w:val="28"/>
          <w:lang w:eastAsia="zh-CN"/>
        </w:rPr>
        <w:t>8.2.2必备要求</w:t>
      </w:r>
      <w:bookmarkEnd w:id="45"/>
    </w:p>
    <w:p>
      <w:pPr>
        <w:pStyle w:val="9"/>
        <w:keepNext w:val="0"/>
        <w:spacing w:before="0" w:after="0" w:line="360" w:lineRule="auto"/>
        <w:jc w:val="both"/>
        <w:rPr>
          <w:rFonts w:hint="eastAsia" w:ascii="宋体" w:hAnsi="宋体" w:eastAsia="宋体" w:cs="宋体"/>
          <w:lang w:eastAsia="zh-CN"/>
        </w:rPr>
      </w:pPr>
      <w:r>
        <w:rPr>
          <w:rFonts w:hint="eastAsia" w:ascii="宋体" w:hAnsi="宋体" w:eastAsia="宋体" w:cs="宋体"/>
          <w:lang w:eastAsia="zh-CN"/>
        </w:rPr>
        <w:t>8.2.2.1通用必备要求</w:t>
      </w:r>
    </w:p>
    <w:p>
      <w:pPr>
        <w:pStyle w:val="938"/>
        <w:spacing w:line="360" w:lineRule="auto"/>
        <w:ind w:firstLine="420" w:firstLineChars="200"/>
        <w:jc w:val="both"/>
        <w:rPr>
          <w:rFonts w:hint="eastAsia" w:ascii="宋体" w:hAnsi="宋体" w:eastAsia="宋体" w:cs="宋体"/>
          <w:lang w:eastAsia="zh-CN"/>
        </w:rPr>
      </w:pPr>
      <w:r>
        <w:rPr>
          <w:rFonts w:hint="eastAsia" w:ascii="宋体" w:hAnsi="宋体" w:eastAsia="宋体" w:cs="宋体"/>
          <w:sz w:val="21"/>
          <w:szCs w:val="21"/>
          <w:lang w:eastAsia="zh-CN"/>
        </w:rPr>
        <w:t>（1）本项目中如涉及商品包装和快递包装的，其包装需求标准应不低于《关于印发〈商品包装政府采购需求标准（试行）〉〈快递包装政府采购需求标准（试行）〉的通知》（财办库〔2020〕123 号）规定的包装要求，如有其他包装需求，详见采购文件技术部分相关章节。</w:t>
      </w:r>
    </w:p>
    <w:p>
      <w:pPr>
        <w:pStyle w:val="938"/>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  （2）本项目中如涉及网络关键设备或网络安全专用产品的，应严格执行国家互联网信息办公室、工业和信息化部、公安部、财政部和国家认证认可监督管理委员会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网络关键设备和网络安全专用产品目录〉的公告》等相关文件要求，所投标（响应）设备或产品至少符合以下条件之一：一是已由具备资格的机构安全认证合格或安全检测符合要求；二是已获得《计算机信息系统安全专用产品销售许可证》，且在有效期内。</w:t>
      </w:r>
    </w:p>
    <w:p>
      <w:pPr>
        <w:pStyle w:val="938"/>
        <w:spacing w:line="360" w:lineRule="auto"/>
        <w:ind w:firstLine="420" w:firstLineChars="200"/>
        <w:jc w:val="both"/>
        <w:rPr>
          <w:rFonts w:hint="eastAsia" w:ascii="宋体" w:hAnsi="宋体" w:eastAsia="宋体" w:cs="宋体"/>
          <w:lang w:eastAsia="zh-CN"/>
        </w:rPr>
      </w:pPr>
      <w:r>
        <w:rPr>
          <w:rFonts w:hint="eastAsia" w:ascii="宋体" w:hAnsi="宋体" w:eastAsia="宋体" w:cs="宋体"/>
          <w:sz w:val="21"/>
          <w:szCs w:val="21"/>
          <w:lang w:eastAsia="zh-CN"/>
        </w:rPr>
        <w:t>（3）本项目中如涉及国家强制性产品认证证书（CCC 认证证书）、电信设备进网许可证、无线电发射设备核准证等市场准入类资质的，应严格执行国家相关法律法规的要求。</w:t>
      </w:r>
    </w:p>
    <w:p>
      <w:pPr>
        <w:pStyle w:val="938"/>
        <w:spacing w:line="360" w:lineRule="auto"/>
        <w:jc w:val="both"/>
        <w:rPr>
          <w:rFonts w:hint="eastAsia" w:ascii="宋体" w:hAnsi="宋体" w:eastAsia="宋体" w:cs="宋体"/>
          <w:lang w:eastAsia="zh-CN"/>
        </w:rPr>
      </w:pPr>
      <w:r>
        <w:rPr>
          <w:rFonts w:hint="eastAsia" w:ascii="宋体" w:hAnsi="宋体" w:eastAsia="宋体" w:cs="宋体"/>
          <w:sz w:val="21"/>
          <w:szCs w:val="21"/>
          <w:lang w:eastAsia="zh-CN"/>
        </w:rPr>
        <w:t>  以上相关要求，由供应商在响应时应答，在履约验收中，采购人将按照采购文件、中标/成交供应商响应文件、采购合同等对中标/成交供应商提供的货物和服务进行验收，必要时依法依规开展相应检测、认证。</w:t>
      </w:r>
    </w:p>
    <w:p>
      <w:pPr>
        <w:spacing w:line="360" w:lineRule="auto"/>
        <w:ind w:firstLine="561"/>
        <w:jc w:val="both"/>
        <w:rPr>
          <w:rFonts w:hint="eastAsia" w:ascii="宋体" w:hAnsi="宋体" w:eastAsia="宋体" w:cs="宋体"/>
          <w:sz w:val="28"/>
          <w:szCs w:val="28"/>
          <w:lang w:eastAsia="zh-CN"/>
        </w:rPr>
      </w:pPr>
    </w:p>
    <w:p>
      <w:pPr>
        <w:pStyle w:val="10"/>
        <w:rPr>
          <w:rFonts w:hint="eastAsia"/>
        </w:rPr>
      </w:pPr>
      <w:bookmarkStart w:id="46" w:name="_Toc102300269"/>
      <w:bookmarkStart w:id="47" w:name="_Toc500229356"/>
      <w:bookmarkStart w:id="48" w:name="_Toc98175188"/>
    </w:p>
    <w:p>
      <w:pPr>
        <w:pStyle w:val="5"/>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2"/>
        <w:rPr>
          <w:rFonts w:hint="eastAsia"/>
        </w:rPr>
      </w:pPr>
    </w:p>
    <w:p>
      <w:pPr>
        <w:pStyle w:val="6"/>
        <w:spacing w:line="360" w:lineRule="auto"/>
        <w:jc w:val="center"/>
        <w:rPr>
          <w:rFonts w:hint="eastAsia" w:ascii="宋体" w:hAnsi="宋体" w:eastAsia="宋体" w:cs="宋体"/>
        </w:rPr>
      </w:pPr>
      <w:bookmarkStart w:id="49" w:name="_Toc25305"/>
      <w:r>
        <w:rPr>
          <w:rFonts w:hint="eastAsia" w:ascii="宋体" w:hAnsi="宋体" w:eastAsia="宋体" w:cs="宋体"/>
        </w:rPr>
        <w:t xml:space="preserve">第三章 </w:t>
      </w:r>
      <w:bookmarkStart w:id="50" w:name="_Hlt98173559"/>
      <w:bookmarkEnd w:id="50"/>
      <w:r>
        <w:rPr>
          <w:rFonts w:hint="eastAsia" w:ascii="宋体" w:hAnsi="宋体" w:eastAsia="宋体" w:cs="宋体"/>
        </w:rPr>
        <w:t xml:space="preserve"> 投标人须知</w:t>
      </w:r>
      <w:bookmarkEnd w:id="46"/>
      <w:bookmarkEnd w:id="47"/>
      <w:bookmarkEnd w:id="48"/>
      <w:bookmarkEnd w:id="49"/>
    </w:p>
    <w:p>
      <w:pPr>
        <w:pStyle w:val="6"/>
        <w:spacing w:before="240" w:beforeLines="100" w:after="0" w:line="360" w:lineRule="auto"/>
        <w:jc w:val="center"/>
        <w:rPr>
          <w:rFonts w:hint="eastAsia" w:ascii="宋体" w:hAnsi="宋体" w:eastAsia="宋体" w:cs="宋体"/>
          <w:sz w:val="32"/>
        </w:rPr>
      </w:pPr>
      <w:bookmarkStart w:id="51" w:name="_Toc98175189"/>
      <w:bookmarkStart w:id="52" w:name="_Toc102300270"/>
      <w:r>
        <w:rPr>
          <w:rFonts w:hint="eastAsia" w:ascii="宋体" w:hAnsi="宋体" w:eastAsia="宋体" w:cs="宋体"/>
        </w:rPr>
        <w:br w:type="page"/>
      </w:r>
      <w:bookmarkStart w:id="53" w:name="_Toc18166"/>
      <w:bookmarkStart w:id="54" w:name="_Toc500229357"/>
      <w:r>
        <w:rPr>
          <w:rFonts w:hint="eastAsia" w:ascii="宋体" w:hAnsi="宋体" w:eastAsia="宋体" w:cs="宋体"/>
          <w:sz w:val="32"/>
        </w:rPr>
        <w:t>一  说明</w:t>
      </w:r>
      <w:bookmarkEnd w:id="51"/>
      <w:bookmarkEnd w:id="52"/>
      <w:bookmarkEnd w:id="53"/>
      <w:bookmarkEnd w:id="54"/>
    </w:p>
    <w:p>
      <w:pPr>
        <w:pStyle w:val="8"/>
        <w:rPr>
          <w:rFonts w:hint="eastAsia" w:ascii="宋体" w:hAnsi="宋体" w:eastAsia="宋体" w:cs="宋体"/>
        </w:rPr>
      </w:pPr>
      <w:bookmarkStart w:id="55" w:name="_Toc262242490"/>
      <w:bookmarkStart w:id="56" w:name="_Toc500229358"/>
      <w:bookmarkStart w:id="57" w:name="_Toc102300271"/>
      <w:bookmarkStart w:id="58" w:name="_Toc8850"/>
      <w:r>
        <w:rPr>
          <w:rFonts w:hint="eastAsia" w:ascii="宋体" w:hAnsi="宋体" w:eastAsia="宋体" w:cs="宋体"/>
        </w:rPr>
        <w:t xml:space="preserve">1  </w:t>
      </w:r>
      <w:bookmarkEnd w:id="55"/>
      <w:bookmarkEnd w:id="56"/>
      <w:bookmarkEnd w:id="57"/>
      <w:bookmarkStart w:id="59" w:name="_Hlt98175198"/>
      <w:bookmarkEnd w:id="59"/>
      <w:r>
        <w:rPr>
          <w:rFonts w:hint="eastAsia" w:ascii="宋体" w:hAnsi="宋体" w:eastAsia="宋体" w:cs="宋体"/>
        </w:rPr>
        <w:t>资金来源</w:t>
      </w:r>
      <w:bookmarkEnd w:id="58"/>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lang w:val="en-US" w:eastAsia="zh-CN"/>
        </w:rPr>
        <w:t>财政性资金</w:t>
      </w:r>
      <w:r>
        <w:rPr>
          <w:rFonts w:hint="eastAsia" w:ascii="宋体" w:hAnsi="宋体" w:eastAsia="宋体" w:cs="宋体"/>
          <w:highlight w:val="none"/>
        </w:rPr>
        <w:t>。</w:t>
      </w:r>
    </w:p>
    <w:p>
      <w:pPr>
        <w:pStyle w:val="8"/>
        <w:rPr>
          <w:rFonts w:hint="eastAsia" w:ascii="宋体" w:hAnsi="宋体" w:eastAsia="宋体" w:cs="宋体"/>
        </w:rPr>
      </w:pPr>
      <w:bookmarkStart w:id="60" w:name="_Toc1626"/>
      <w:bookmarkStart w:id="61" w:name="_Toc262242491"/>
      <w:bookmarkStart w:id="62" w:name="_Toc102300272"/>
      <w:bookmarkStart w:id="63" w:name="_Toc500229359"/>
      <w:r>
        <w:rPr>
          <w:rFonts w:hint="eastAsia" w:ascii="宋体" w:hAnsi="宋体" w:eastAsia="宋体" w:cs="宋体"/>
        </w:rPr>
        <w:t>2  采购人</w:t>
      </w:r>
      <w:bookmarkEnd w:id="60"/>
      <w:bookmarkEnd w:id="61"/>
      <w:bookmarkEnd w:id="62"/>
      <w:bookmarkEnd w:id="63"/>
    </w:p>
    <w:p>
      <w:pPr>
        <w:spacing w:line="360" w:lineRule="auto"/>
        <w:ind w:firstLine="480" w:firstLineChars="200"/>
        <w:rPr>
          <w:rFonts w:hint="eastAsia" w:ascii="宋体" w:hAnsi="宋体" w:eastAsia="宋体" w:cs="宋体"/>
        </w:rPr>
      </w:pPr>
      <w:r>
        <w:rPr>
          <w:rFonts w:hint="eastAsia" w:ascii="宋体" w:hAnsi="宋体" w:eastAsia="宋体" w:cs="宋体"/>
        </w:rPr>
        <w:t>采购人是指获得资金的国家机关、企事业单位或者其他社会组织。本采购文件的采购人特指“</w:t>
      </w:r>
      <w:r>
        <w:rPr>
          <w:rFonts w:hint="eastAsia" w:ascii="宋体" w:hAnsi="宋体" w:eastAsia="宋体" w:cs="宋体"/>
          <w:b/>
          <w:szCs w:val="18"/>
          <w:lang w:eastAsia="zh-CN"/>
        </w:rPr>
        <w:t>国家税务总局南澳县税务局</w:t>
      </w:r>
      <w:r>
        <w:rPr>
          <w:rFonts w:hint="eastAsia" w:ascii="宋体" w:hAnsi="宋体" w:eastAsia="宋体" w:cs="宋体"/>
        </w:rPr>
        <w:t>”，简称采购人或买方。</w:t>
      </w:r>
    </w:p>
    <w:p>
      <w:pPr>
        <w:pStyle w:val="8"/>
        <w:rPr>
          <w:rFonts w:hint="eastAsia" w:ascii="宋体" w:hAnsi="宋体" w:eastAsia="宋体" w:cs="宋体"/>
        </w:rPr>
      </w:pPr>
      <w:bookmarkStart w:id="64" w:name="_Toc500229360"/>
      <w:bookmarkStart w:id="65" w:name="_Toc262242492"/>
      <w:bookmarkStart w:id="66" w:name="_Toc102300273"/>
      <w:bookmarkStart w:id="67" w:name="_Toc3033"/>
      <w:r>
        <w:rPr>
          <w:rFonts w:hint="eastAsia" w:ascii="宋体" w:hAnsi="宋体" w:eastAsia="宋体" w:cs="宋体"/>
        </w:rPr>
        <w:t>3  采购代理机构</w:t>
      </w:r>
      <w:bookmarkEnd w:id="64"/>
      <w:bookmarkEnd w:id="65"/>
      <w:bookmarkEnd w:id="66"/>
      <w:bookmarkEnd w:id="67"/>
      <w:r>
        <w:rPr>
          <w:rFonts w:hint="eastAsia" w:ascii="宋体" w:hAnsi="宋体" w:eastAsia="宋体" w:cs="宋体"/>
        </w:rPr>
        <w:t xml:space="preserve"> </w:t>
      </w:r>
    </w:p>
    <w:p>
      <w:pPr>
        <w:spacing w:line="360" w:lineRule="auto"/>
        <w:ind w:firstLine="480" w:firstLineChars="200"/>
        <w:rPr>
          <w:rFonts w:hint="eastAsia" w:ascii="宋体" w:hAnsi="宋体" w:eastAsia="宋体" w:cs="宋体"/>
        </w:rPr>
      </w:pPr>
      <w:r>
        <w:rPr>
          <w:rFonts w:hint="eastAsia" w:ascii="宋体" w:hAnsi="宋体" w:eastAsia="宋体" w:cs="宋体"/>
        </w:rPr>
        <w:t>采购代理机构是指依法取得采购资格、从事采购代理业务并提供相关服务的专门机构。本采购文件的采购代理机构特指“广州穗科建设管理有限公司汕头分公司”，简称采购代理机构。</w:t>
      </w:r>
    </w:p>
    <w:p>
      <w:pPr>
        <w:spacing w:line="360" w:lineRule="auto"/>
        <w:ind w:firstLine="480" w:firstLineChars="200"/>
        <w:rPr>
          <w:rFonts w:hint="eastAsia" w:ascii="宋体" w:hAnsi="宋体" w:eastAsia="宋体" w:cs="宋体"/>
        </w:rPr>
      </w:pPr>
      <w:r>
        <w:rPr>
          <w:rFonts w:hint="eastAsia" w:ascii="宋体" w:hAnsi="宋体" w:eastAsia="宋体" w:cs="宋体"/>
        </w:rPr>
        <w:t>采购代理机构地址：汕头市金平区东厦路1号世纪海岸雅园6栋1810房，1811房</w:t>
      </w:r>
    </w:p>
    <w:p>
      <w:pPr>
        <w:spacing w:line="360" w:lineRule="auto"/>
        <w:ind w:firstLine="480" w:firstLineChars="200"/>
        <w:rPr>
          <w:rFonts w:hint="eastAsia" w:ascii="宋体" w:hAnsi="宋体" w:eastAsia="宋体" w:cs="宋体"/>
        </w:rPr>
      </w:pPr>
      <w:r>
        <w:rPr>
          <w:rFonts w:hint="eastAsia" w:ascii="宋体" w:hAnsi="宋体" w:eastAsia="宋体" w:cs="宋体"/>
        </w:rPr>
        <w:t>采购代理机构电话：0754-87123068</w:t>
      </w:r>
    </w:p>
    <w:p>
      <w:pPr>
        <w:spacing w:line="360" w:lineRule="auto"/>
        <w:ind w:firstLine="480" w:firstLineChars="200"/>
        <w:rPr>
          <w:rFonts w:hint="eastAsia" w:ascii="宋体" w:hAnsi="宋体" w:eastAsia="宋体" w:cs="宋体"/>
        </w:rPr>
      </w:pPr>
      <w:r>
        <w:rPr>
          <w:rFonts w:hint="eastAsia" w:ascii="宋体" w:hAnsi="宋体" w:eastAsia="宋体" w:cs="宋体"/>
        </w:rPr>
        <w:t>采购代理机构传真：0754-87279975</w:t>
      </w:r>
    </w:p>
    <w:p>
      <w:pPr>
        <w:pStyle w:val="8"/>
        <w:rPr>
          <w:rFonts w:hint="eastAsia" w:ascii="宋体" w:hAnsi="宋体" w:eastAsia="宋体" w:cs="宋体"/>
        </w:rPr>
      </w:pPr>
      <w:bookmarkStart w:id="68" w:name="_Toc500229361"/>
      <w:bookmarkStart w:id="69" w:name="_Toc262242493"/>
      <w:bookmarkStart w:id="70" w:name="_Toc27335"/>
      <w:bookmarkStart w:id="71" w:name="_Toc102300274"/>
      <w:r>
        <w:rPr>
          <w:rFonts w:hint="eastAsia" w:ascii="宋体" w:hAnsi="宋体" w:eastAsia="宋体" w:cs="宋体"/>
        </w:rPr>
        <w:t>4  合格的投标人</w:t>
      </w:r>
      <w:bookmarkEnd w:id="68"/>
      <w:bookmarkEnd w:id="69"/>
      <w:bookmarkEnd w:id="70"/>
      <w:bookmarkEnd w:id="71"/>
    </w:p>
    <w:p>
      <w:pPr>
        <w:pStyle w:val="57"/>
        <w:spacing w:line="456" w:lineRule="auto"/>
        <w:ind w:firstLine="480" w:firstLineChars="200"/>
        <w:rPr>
          <w:rFonts w:hint="eastAsia" w:ascii="宋体" w:hAnsi="宋体" w:eastAsia="宋体" w:cs="宋体"/>
          <w:kern w:val="2"/>
          <w:sz w:val="24"/>
          <w:szCs w:val="24"/>
        </w:rPr>
      </w:pPr>
      <w:bookmarkStart w:id="72" w:name="_Toc500229362"/>
      <w:bookmarkStart w:id="73" w:name="_Toc262242494"/>
      <w:bookmarkStart w:id="74" w:name="_Toc102300275"/>
      <w:bookmarkStart w:id="75" w:name="_Toc14834"/>
      <w:r>
        <w:rPr>
          <w:rFonts w:hint="eastAsia" w:ascii="宋体" w:hAnsi="宋体" w:eastAsia="宋体" w:cs="宋体"/>
          <w:kern w:val="2"/>
          <w:sz w:val="24"/>
          <w:szCs w:val="24"/>
          <w:lang w:val="en-US" w:eastAsia="zh-CN"/>
        </w:rPr>
        <w:t>4.1</w:t>
      </w:r>
      <w:r>
        <w:rPr>
          <w:rFonts w:hint="eastAsia" w:ascii="宋体" w:hAnsi="宋体" w:eastAsia="宋体" w:cs="宋体"/>
          <w:kern w:val="2"/>
          <w:sz w:val="24"/>
          <w:szCs w:val="24"/>
        </w:rPr>
        <w:t>、投标人应具备《中华人民共和国政府采购法》第二十二条规定的条件。</w:t>
      </w:r>
    </w:p>
    <w:p>
      <w:pPr>
        <w:pStyle w:val="57"/>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4.1</w:t>
      </w:r>
      <w:r>
        <w:rPr>
          <w:rFonts w:hint="eastAsia" w:ascii="宋体" w:hAnsi="宋体" w:eastAsia="宋体" w:cs="宋体"/>
          <w:kern w:val="2"/>
          <w:sz w:val="24"/>
          <w:szCs w:val="24"/>
        </w:rPr>
        <w:t>.1、具有独立承担民事责任的能力：提供在中华人民共和国境内注册的法人或其他组织的营业执照复印件（或事业单位法人证书，或社会团体法人登记证书），分支机构投标，须取得具有法人资格的总公司出具给分支机构的授权书，并提供总公司和分支机构的营业执照（执业许可证）复印件。已由总公司授权的，总公司取得的相关资质证书对分支机构有效，法律法规或者行业另有规定的除外。如投标人为自然人的需提供自然人身份证明。</w:t>
      </w:r>
    </w:p>
    <w:p>
      <w:pPr>
        <w:pStyle w:val="57"/>
        <w:spacing w:line="456" w:lineRule="auto"/>
        <w:ind w:firstLine="480" w:firstLineChars="200"/>
        <w:rPr>
          <w:rFonts w:hint="eastAsia" w:ascii="宋体" w:hAnsi="宋体" w:eastAsia="宋体" w:cs="宋体"/>
          <w:color w:val="auto"/>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1.2</w:t>
      </w:r>
      <w:r>
        <w:rPr>
          <w:rFonts w:hint="eastAsia" w:ascii="宋体" w:hAnsi="宋体" w:eastAsia="宋体" w:cs="宋体"/>
          <w:color w:val="auto"/>
          <w:kern w:val="2"/>
          <w:sz w:val="24"/>
          <w:szCs w:val="24"/>
        </w:rPr>
        <w:t>、有依法缴纳税收和社会保障资金的良好记录：提供</w:t>
      </w:r>
      <w:r>
        <w:rPr>
          <w:rFonts w:hint="eastAsia" w:hAnsi="宋体" w:cs="宋体"/>
          <w:color w:val="auto"/>
          <w:kern w:val="2"/>
          <w:sz w:val="24"/>
          <w:szCs w:val="24"/>
          <w:lang w:eastAsia="zh-CN"/>
        </w:rPr>
        <w:t>2024年度至今任意1个月缴纳税</w:t>
      </w:r>
      <w:r>
        <w:rPr>
          <w:rFonts w:hint="eastAsia" w:ascii="宋体" w:hAnsi="宋体" w:eastAsia="宋体" w:cs="宋体"/>
          <w:color w:val="auto"/>
          <w:kern w:val="2"/>
          <w:sz w:val="24"/>
          <w:szCs w:val="24"/>
        </w:rPr>
        <w:t>收和社会保险的凭据证明材料复印件；如依法免税或不需要缴纳社会保障资金的，应提供相应文件证明。</w:t>
      </w:r>
    </w:p>
    <w:p>
      <w:pPr>
        <w:pStyle w:val="57"/>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1.3、具有良好的商业信誉和健全的财务会计制度：提供2023年度财务状况报告或2024年度任意1个月的财务状况报告复印件，或银行出具的资信证明材料复印件 。</w:t>
      </w:r>
    </w:p>
    <w:p>
      <w:pPr>
        <w:pStyle w:val="57"/>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1.4、履行合同所必需的设备和专业技术能力：提供履行合同所必需的设备和专业技术能力的书面声明（提供《投标人资格声明函》）；</w:t>
      </w:r>
    </w:p>
    <w:p>
      <w:pPr>
        <w:pStyle w:val="57"/>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1.5、</w:t>
      </w:r>
      <w:r>
        <w:rPr>
          <w:rFonts w:hint="eastAsia" w:ascii="宋体" w:hAnsi="宋体" w:eastAsia="宋体" w:cs="宋体"/>
          <w:color w:val="auto"/>
          <w:kern w:val="2"/>
          <w:sz w:val="24"/>
          <w:szCs w:val="24"/>
        </w:rPr>
        <w:t>参加采购活动前3年内，在经营活动中没有重大违法记录：（提供《参加政府采购活动前三年内在经营活动中没有重大违法记录的声明函》）。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w:t>
      </w:r>
      <w:r>
        <w:rPr>
          <w:rFonts w:hint="eastAsia" w:ascii="宋体" w:hAnsi="宋体" w:eastAsia="宋体" w:cs="宋体"/>
          <w:kern w:val="2"/>
          <w:sz w:val="24"/>
          <w:szCs w:val="24"/>
        </w:rPr>
        <w:t>定）；</w:t>
      </w:r>
    </w:p>
    <w:p>
      <w:pPr>
        <w:pStyle w:val="57"/>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2、落实政府采购政策需满足的资格要求：本项目包组一专门面向小微企业采购，供应商须为符合本项目采购标的对应相关行业（批发业）；包组二专门面向小微企业采购，供应商须为符合本项目采购标的对应相关行业（餐饮业）。划分标准的中小企业（监狱企业、残疾人福利单位视同小型、微型企业）。注：中小企业以供应商填写的《中小企业声明函》（见投标格式）为判定标准，残疾人福利性单位以供应商填写的《残疾人福利性单位声明函》（见投标格式）为判定标准，监狱企业须供应商提供由省级以上监狱管理局、戒毒管理局（含新疆生产建设兵团）出具的属于监狱企业的证明文件，否则不予认定。</w:t>
      </w:r>
    </w:p>
    <w:p>
      <w:pPr>
        <w:pStyle w:val="57"/>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3、本项目的特定资格要求：</w:t>
      </w:r>
    </w:p>
    <w:p>
      <w:pPr>
        <w:pStyle w:val="57"/>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3.1、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投标 （响应） 截止时间当天在“信用中国”网站 (www.creditchina.gov.cn) 及中国政府采购网（ http://www.ccgp.gov.cn） 查询结果为准，如相关失信记录已失效，投标人需提供相关证明资料）；</w:t>
      </w:r>
    </w:p>
    <w:p>
      <w:pPr>
        <w:pStyle w:val="57"/>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3.2、单位负责人为同一人或者存在直接控股、管理关系的不同供应商，不得同时参加本采购项目（或采购包）投标（响应）。为本项目提供整体设计、规范编制或者项目管理、监理、检测等服务的供应商， 不得再参与本项目投标（响应）。投标人应在《投标人资格声明函》中如实作出承诺；</w:t>
      </w:r>
    </w:p>
    <w:p>
      <w:pPr>
        <w:pStyle w:val="57"/>
        <w:numPr>
          <w:ilvl w:val="0"/>
          <w:numId w:val="0"/>
        </w:numPr>
        <w:spacing w:line="456"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4、本项目不接受联合体投标</w:t>
      </w:r>
      <w:r>
        <w:rPr>
          <w:rFonts w:hint="eastAsia" w:ascii="宋体" w:hAnsi="宋体" w:eastAsia="宋体" w:cs="宋体"/>
          <w:kern w:val="2"/>
          <w:sz w:val="24"/>
          <w:szCs w:val="24"/>
          <w:lang w:eastAsia="zh-CN"/>
        </w:rPr>
        <w:t>，不允许分包、转包</w:t>
      </w:r>
      <w:r>
        <w:rPr>
          <w:rFonts w:hint="eastAsia" w:ascii="宋体" w:hAnsi="宋体" w:eastAsia="宋体" w:cs="宋体"/>
          <w:kern w:val="2"/>
          <w:sz w:val="24"/>
          <w:szCs w:val="24"/>
        </w:rPr>
        <w:t>。</w:t>
      </w:r>
    </w:p>
    <w:p>
      <w:pPr>
        <w:pStyle w:val="57"/>
        <w:numPr>
          <w:ilvl w:val="0"/>
          <w:numId w:val="0"/>
        </w:numPr>
        <w:spacing w:line="456"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rPr>
        <w:t>5、</w:t>
      </w:r>
      <w:r>
        <w:rPr>
          <w:rFonts w:hint="eastAsia" w:ascii="宋体" w:hAnsi="宋体" w:eastAsia="宋体" w:cs="宋体"/>
          <w:color w:val="auto"/>
          <w:kern w:val="2"/>
          <w:sz w:val="24"/>
          <w:szCs w:val="24"/>
          <w:lang w:eastAsia="zh-CN"/>
        </w:rPr>
        <w:t>已登记报名并获取本项目采购文件。</w:t>
      </w:r>
    </w:p>
    <w:p>
      <w:pPr>
        <w:pStyle w:val="8"/>
        <w:rPr>
          <w:rFonts w:hint="eastAsia" w:ascii="宋体" w:hAnsi="宋体" w:eastAsia="宋体" w:cs="宋体"/>
        </w:rPr>
      </w:pPr>
      <w:r>
        <w:rPr>
          <w:rFonts w:hint="eastAsia" w:ascii="宋体" w:hAnsi="宋体" w:eastAsia="宋体" w:cs="宋体"/>
        </w:rPr>
        <w:t>5  合格的服务</w:t>
      </w:r>
      <w:bookmarkEnd w:id="72"/>
      <w:bookmarkEnd w:id="73"/>
      <w:bookmarkEnd w:id="74"/>
      <w:bookmarkEnd w:id="75"/>
    </w:p>
    <w:p>
      <w:pPr>
        <w:spacing w:line="360" w:lineRule="auto"/>
        <w:ind w:firstLine="480" w:firstLineChars="200"/>
        <w:rPr>
          <w:rFonts w:hint="eastAsia" w:ascii="宋体" w:hAnsi="宋体" w:eastAsia="宋体" w:cs="宋体"/>
        </w:rPr>
      </w:pPr>
      <w:r>
        <w:rPr>
          <w:rFonts w:hint="eastAsia" w:ascii="宋体" w:hAnsi="宋体" w:eastAsia="宋体" w:cs="宋体"/>
        </w:rPr>
        <w:t>5.1  投标人提供的所有服务，其来源均应通过合法途径取得。</w:t>
      </w:r>
    </w:p>
    <w:p>
      <w:pPr>
        <w:spacing w:line="360" w:lineRule="auto"/>
        <w:ind w:firstLine="480" w:firstLineChars="200"/>
        <w:rPr>
          <w:rFonts w:hint="eastAsia" w:ascii="宋体" w:hAnsi="宋体" w:eastAsia="宋体" w:cs="宋体"/>
        </w:rPr>
      </w:pPr>
      <w:r>
        <w:rPr>
          <w:rFonts w:hint="eastAsia" w:ascii="宋体" w:hAnsi="宋体" w:eastAsia="宋体" w:cs="宋体"/>
        </w:rPr>
        <w:t xml:space="preserve">5.2  </w:t>
      </w:r>
      <w:bookmarkStart w:id="76" w:name="_Toc102300276"/>
      <w:bookmarkStart w:id="77" w:name="_Toc500229363"/>
      <w:bookmarkStart w:id="78" w:name="_Toc262242495"/>
      <w:r>
        <w:rPr>
          <w:rFonts w:hint="eastAsia" w:ascii="宋体" w:hAnsi="宋体" w:eastAsia="宋体" w:cs="宋体"/>
        </w:rPr>
        <w:t>采购人将拒绝接受不合格的服务，并有权不予支付任何费用，同时保留追究相关责任的权利。</w:t>
      </w:r>
    </w:p>
    <w:p>
      <w:pPr>
        <w:pStyle w:val="8"/>
        <w:rPr>
          <w:rFonts w:hint="eastAsia" w:ascii="宋体" w:hAnsi="宋体" w:eastAsia="宋体" w:cs="宋体"/>
        </w:rPr>
      </w:pPr>
      <w:bookmarkStart w:id="79" w:name="_Toc6654"/>
      <w:r>
        <w:rPr>
          <w:rFonts w:hint="eastAsia" w:ascii="宋体" w:hAnsi="宋体" w:eastAsia="宋体" w:cs="宋体"/>
        </w:rPr>
        <w:t>6  投标费用</w:t>
      </w:r>
      <w:bookmarkEnd w:id="76"/>
      <w:bookmarkEnd w:id="77"/>
      <w:bookmarkEnd w:id="78"/>
      <w:bookmarkEnd w:id="79"/>
    </w:p>
    <w:p>
      <w:pPr>
        <w:spacing w:line="360" w:lineRule="auto"/>
        <w:ind w:firstLine="480" w:firstLineChars="200"/>
        <w:rPr>
          <w:rFonts w:hint="eastAsia" w:ascii="宋体" w:hAnsi="宋体" w:eastAsia="宋体" w:cs="宋体"/>
        </w:rPr>
      </w:pPr>
      <w:r>
        <w:rPr>
          <w:rFonts w:hint="eastAsia" w:ascii="宋体" w:hAnsi="宋体" w:eastAsia="宋体" w:cs="宋体"/>
        </w:rPr>
        <w:t>6.1  投标人应承担所有与准备和参加投标有关的费用。不论投标的结果如何，采购代理机构和采购人均无义务和责任承担这些费用。</w:t>
      </w:r>
    </w:p>
    <w:p>
      <w:pPr>
        <w:pStyle w:val="6"/>
        <w:spacing w:before="240" w:beforeLines="100" w:after="0" w:line="360" w:lineRule="auto"/>
        <w:jc w:val="center"/>
        <w:rPr>
          <w:rFonts w:hint="eastAsia" w:ascii="宋体" w:hAnsi="宋体" w:eastAsia="宋体" w:cs="宋体"/>
          <w:sz w:val="32"/>
        </w:rPr>
      </w:pPr>
      <w:bookmarkStart w:id="80" w:name="_Toc102300277"/>
      <w:bookmarkStart w:id="81" w:name="_Toc7390"/>
      <w:bookmarkStart w:id="82" w:name="_Toc500229364"/>
      <w:bookmarkStart w:id="83" w:name="_Toc98175190"/>
      <w:r>
        <w:rPr>
          <w:rFonts w:hint="eastAsia" w:ascii="宋体" w:hAnsi="宋体" w:eastAsia="宋体" w:cs="宋体"/>
          <w:sz w:val="32"/>
        </w:rPr>
        <w:t>二  采购文件</w:t>
      </w:r>
      <w:bookmarkEnd w:id="80"/>
      <w:bookmarkEnd w:id="81"/>
      <w:bookmarkEnd w:id="82"/>
      <w:bookmarkEnd w:id="83"/>
    </w:p>
    <w:p>
      <w:pPr>
        <w:pStyle w:val="8"/>
        <w:rPr>
          <w:rFonts w:hint="eastAsia" w:ascii="宋体" w:hAnsi="宋体" w:eastAsia="宋体" w:cs="宋体"/>
        </w:rPr>
      </w:pPr>
      <w:bookmarkStart w:id="84" w:name="_Toc102300278"/>
      <w:bookmarkStart w:id="85" w:name="_Toc262242497"/>
      <w:bookmarkStart w:id="86" w:name="_Toc18471"/>
      <w:bookmarkStart w:id="87" w:name="_Toc500229365"/>
      <w:r>
        <w:rPr>
          <w:rFonts w:hint="eastAsia" w:ascii="宋体" w:hAnsi="宋体" w:eastAsia="宋体" w:cs="宋体"/>
        </w:rPr>
        <w:t>7  采购文件构成</w:t>
      </w:r>
      <w:bookmarkEnd w:id="84"/>
      <w:bookmarkEnd w:id="85"/>
      <w:bookmarkEnd w:id="86"/>
      <w:bookmarkEnd w:id="87"/>
    </w:p>
    <w:p>
      <w:pPr>
        <w:spacing w:line="360" w:lineRule="auto"/>
        <w:rPr>
          <w:rFonts w:hint="eastAsia" w:ascii="宋体" w:hAnsi="宋体" w:eastAsia="宋体" w:cs="宋体"/>
        </w:rPr>
      </w:pPr>
      <w:r>
        <w:rPr>
          <w:rFonts w:hint="eastAsia" w:ascii="宋体" w:hAnsi="宋体" w:eastAsia="宋体" w:cs="宋体"/>
        </w:rPr>
        <w:t>7.1  要求提供的服务、采购过程和合同条件在采购文件中均有说明。</w:t>
      </w:r>
    </w:p>
    <w:p>
      <w:pPr>
        <w:spacing w:line="360" w:lineRule="auto"/>
        <w:ind w:firstLine="480" w:firstLineChars="200"/>
        <w:rPr>
          <w:rFonts w:hint="eastAsia" w:ascii="宋体" w:hAnsi="宋体" w:eastAsia="宋体" w:cs="宋体"/>
        </w:rPr>
      </w:pPr>
      <w:r>
        <w:rPr>
          <w:rFonts w:hint="eastAsia" w:ascii="宋体" w:hAnsi="宋体" w:eastAsia="宋体" w:cs="宋体"/>
        </w:rPr>
        <w:t>采购文件共五章，内容如下：</w:t>
      </w:r>
    </w:p>
    <w:p>
      <w:pPr>
        <w:numPr>
          <w:ilvl w:val="0"/>
          <w:numId w:val="10"/>
        </w:numPr>
        <w:spacing w:line="360" w:lineRule="auto"/>
        <w:rPr>
          <w:rFonts w:hint="eastAsia" w:ascii="宋体" w:hAnsi="宋体" w:eastAsia="宋体" w:cs="宋体"/>
        </w:rPr>
      </w:pPr>
      <w:r>
        <w:rPr>
          <w:rFonts w:hint="eastAsia" w:ascii="宋体" w:hAnsi="宋体" w:eastAsia="宋体" w:cs="宋体"/>
        </w:rPr>
        <w:t>投标邀请函</w:t>
      </w:r>
    </w:p>
    <w:p>
      <w:pPr>
        <w:numPr>
          <w:ilvl w:val="0"/>
          <w:numId w:val="10"/>
        </w:numPr>
        <w:spacing w:line="360" w:lineRule="auto"/>
        <w:rPr>
          <w:rFonts w:hint="eastAsia" w:ascii="宋体" w:hAnsi="宋体" w:eastAsia="宋体" w:cs="宋体"/>
        </w:rPr>
      </w:pPr>
      <w:r>
        <w:rPr>
          <w:rFonts w:hint="eastAsia" w:ascii="宋体" w:hAnsi="宋体" w:eastAsia="宋体" w:cs="宋体"/>
        </w:rPr>
        <w:t>用户需求书</w:t>
      </w:r>
    </w:p>
    <w:p>
      <w:pPr>
        <w:numPr>
          <w:ilvl w:val="0"/>
          <w:numId w:val="10"/>
        </w:numPr>
        <w:spacing w:line="360" w:lineRule="auto"/>
        <w:rPr>
          <w:rFonts w:hint="eastAsia" w:ascii="宋体" w:hAnsi="宋体" w:eastAsia="宋体" w:cs="宋体"/>
        </w:rPr>
      </w:pPr>
      <w:r>
        <w:rPr>
          <w:rFonts w:hint="eastAsia" w:ascii="宋体" w:hAnsi="宋体" w:eastAsia="宋体" w:cs="宋体"/>
        </w:rPr>
        <w:t>投标人须知</w:t>
      </w:r>
    </w:p>
    <w:p>
      <w:pPr>
        <w:numPr>
          <w:ilvl w:val="0"/>
          <w:numId w:val="10"/>
        </w:numPr>
        <w:spacing w:line="360" w:lineRule="auto"/>
        <w:rPr>
          <w:rFonts w:hint="eastAsia" w:ascii="宋体" w:hAnsi="宋体" w:eastAsia="宋体" w:cs="宋体"/>
        </w:rPr>
      </w:pPr>
      <w:r>
        <w:rPr>
          <w:rFonts w:hint="eastAsia" w:ascii="宋体" w:hAnsi="宋体" w:eastAsia="宋体" w:cs="宋体"/>
        </w:rPr>
        <w:t>合同</w:t>
      </w:r>
      <w:r>
        <w:rPr>
          <w:rFonts w:hint="eastAsia" w:ascii="宋体" w:hAnsi="宋体" w:eastAsia="宋体" w:cs="宋体"/>
          <w:lang w:eastAsia="zh-CN"/>
        </w:rPr>
        <w:t>书文本</w:t>
      </w:r>
    </w:p>
    <w:p>
      <w:pPr>
        <w:numPr>
          <w:ilvl w:val="0"/>
          <w:numId w:val="10"/>
        </w:numPr>
        <w:spacing w:line="360" w:lineRule="auto"/>
        <w:rPr>
          <w:rFonts w:hint="eastAsia" w:ascii="宋体" w:hAnsi="宋体" w:eastAsia="宋体" w:cs="宋体"/>
        </w:rPr>
      </w:pPr>
      <w:r>
        <w:rPr>
          <w:rFonts w:hint="eastAsia" w:ascii="宋体" w:hAnsi="宋体" w:eastAsia="宋体" w:cs="宋体"/>
        </w:rPr>
        <w:t>投标文件格式</w:t>
      </w:r>
    </w:p>
    <w:p>
      <w:pPr>
        <w:spacing w:line="360" w:lineRule="auto"/>
        <w:rPr>
          <w:rFonts w:hint="eastAsia" w:ascii="宋体" w:hAnsi="宋体" w:eastAsia="宋体" w:cs="宋体"/>
        </w:rPr>
      </w:pPr>
      <w:r>
        <w:rPr>
          <w:rFonts w:hint="eastAsia" w:ascii="宋体" w:hAnsi="宋体" w:eastAsia="宋体" w:cs="宋体"/>
        </w:rPr>
        <w:t>7.2  投标人应认真阅读采购文件中所有的事项、格式、条款和技术规范等。投标人没有按照采购文件要求提交全部资料，或者投标没有对采购文件在各方面都作出实质性响应是投标人的风险，并可能导致其投标被拒绝。</w:t>
      </w:r>
    </w:p>
    <w:p>
      <w:pPr>
        <w:pStyle w:val="8"/>
        <w:rPr>
          <w:rFonts w:hint="eastAsia" w:ascii="宋体" w:hAnsi="宋体" w:eastAsia="宋体" w:cs="宋体"/>
        </w:rPr>
      </w:pPr>
      <w:bookmarkStart w:id="88" w:name="_Toc500229366"/>
      <w:bookmarkStart w:id="89" w:name="_Toc262242498"/>
      <w:bookmarkStart w:id="90" w:name="_Toc102300279"/>
      <w:bookmarkStart w:id="91" w:name="_Toc5059"/>
      <w:r>
        <w:rPr>
          <w:rFonts w:hint="eastAsia" w:ascii="宋体" w:hAnsi="宋体" w:eastAsia="宋体" w:cs="宋体"/>
        </w:rPr>
        <w:t>8  采购文件的澄清</w:t>
      </w:r>
      <w:bookmarkEnd w:id="88"/>
      <w:bookmarkEnd w:id="89"/>
      <w:bookmarkEnd w:id="90"/>
      <w:bookmarkEnd w:id="91"/>
    </w:p>
    <w:p>
      <w:pPr>
        <w:spacing w:line="360" w:lineRule="auto"/>
        <w:rPr>
          <w:rFonts w:hint="eastAsia" w:ascii="宋体" w:hAnsi="宋体" w:eastAsia="宋体" w:cs="宋体"/>
        </w:rPr>
      </w:pPr>
      <w:bookmarkStart w:id="92" w:name="_Toc262242499"/>
      <w:bookmarkStart w:id="93" w:name="_Toc500229367"/>
      <w:bookmarkStart w:id="94" w:name="_Toc102300280"/>
      <w:r>
        <w:rPr>
          <w:rFonts w:hint="eastAsia" w:ascii="宋体" w:hAnsi="宋体" w:eastAsia="宋体" w:cs="宋体"/>
        </w:rPr>
        <w:t>8.1询问</w:t>
      </w:r>
    </w:p>
    <w:p>
      <w:pPr>
        <w:spacing w:line="360" w:lineRule="auto"/>
        <w:rPr>
          <w:rFonts w:hint="eastAsia" w:ascii="宋体" w:hAnsi="宋体" w:eastAsia="宋体" w:cs="宋体"/>
        </w:rPr>
      </w:pPr>
      <w:r>
        <w:rPr>
          <w:rFonts w:hint="eastAsia" w:ascii="宋体" w:hAnsi="宋体" w:eastAsia="宋体" w:cs="宋体"/>
        </w:rPr>
        <w:t>8.1.1. 投标人对政府采购活动事项有疑问的，可以向采购人或者采购代理机构提出询问，询问可以口头方式提出，也可以书面方式提出。</w:t>
      </w:r>
    </w:p>
    <w:p>
      <w:pPr>
        <w:spacing w:line="360" w:lineRule="auto"/>
        <w:rPr>
          <w:rFonts w:hint="eastAsia" w:ascii="宋体" w:hAnsi="宋体" w:eastAsia="宋体" w:cs="宋体"/>
        </w:rPr>
      </w:pPr>
      <w:r>
        <w:rPr>
          <w:rFonts w:hint="eastAsia" w:ascii="宋体" w:hAnsi="宋体" w:eastAsia="宋体" w:cs="宋体"/>
        </w:rPr>
        <w:t>8.1.2. 如采用书面方式提出询问，投标人为自然人的，询问函应当由本人签字；投标人为法人或者其他组织的，应当由法定代表人、主要负责人或授权代表签字或者盖个人名章，并加盖公章。投标人递交询问函时非法定代表人亲自办理的需提供法定代表人授权委托书（应载明授权代表的姓名或者名称、代理事项、具体权限、期限和相关事项）及授权代表身份证复印件。</w:t>
      </w:r>
    </w:p>
    <w:p>
      <w:pPr>
        <w:spacing w:line="360" w:lineRule="auto"/>
        <w:rPr>
          <w:rFonts w:hint="eastAsia" w:ascii="宋体" w:hAnsi="宋体" w:eastAsia="宋体" w:cs="宋体"/>
          <w:color w:val="auto"/>
        </w:rPr>
      </w:pPr>
      <w:r>
        <w:rPr>
          <w:rFonts w:hint="eastAsia" w:ascii="宋体" w:hAnsi="宋体" w:eastAsia="宋体" w:cs="宋体"/>
        </w:rPr>
        <w:t>8.1.3. 采购人或者采购代理机构</w:t>
      </w:r>
      <w:r>
        <w:rPr>
          <w:rFonts w:hint="eastAsia" w:ascii="宋体" w:hAnsi="宋体" w:eastAsia="宋体" w:cs="宋体"/>
          <w:color w:val="auto"/>
        </w:rPr>
        <w:t>在三个工作日内对投标人依法提出的询问作出答复。</w:t>
      </w:r>
    </w:p>
    <w:p>
      <w:pPr>
        <w:spacing w:line="360" w:lineRule="auto"/>
        <w:rPr>
          <w:rFonts w:hint="eastAsia" w:ascii="宋体" w:hAnsi="宋体" w:eastAsia="宋体" w:cs="宋体"/>
          <w:color w:val="auto"/>
        </w:rPr>
      </w:pPr>
      <w:r>
        <w:rPr>
          <w:rFonts w:hint="eastAsia" w:ascii="宋体" w:hAnsi="宋体" w:eastAsia="宋体" w:cs="宋体"/>
          <w:color w:val="auto"/>
        </w:rPr>
        <w:t>8.1.4. 采购人或采购代理机构接收以书面形式递交的询问函。</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8.1.5 询问联系人：郑工</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电话：0754-87123068；</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邮箱：3252316415@qq.com</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地址：广东省汕头市金平区东厦路1号世纪海岸雅园6栋1810房，1811房；</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邮编：515041</w:t>
      </w:r>
    </w:p>
    <w:p>
      <w:pPr>
        <w:spacing w:line="360" w:lineRule="auto"/>
        <w:rPr>
          <w:rFonts w:hint="eastAsia" w:ascii="宋体" w:hAnsi="宋体" w:eastAsia="宋体" w:cs="宋体"/>
          <w:color w:val="auto"/>
        </w:rPr>
      </w:pPr>
      <w:r>
        <w:rPr>
          <w:rFonts w:hint="eastAsia" w:ascii="宋体" w:hAnsi="宋体" w:eastAsia="宋体" w:cs="宋体"/>
          <w:color w:val="auto"/>
        </w:rPr>
        <w:t>8.2质疑</w:t>
      </w:r>
    </w:p>
    <w:p>
      <w:pPr>
        <w:spacing w:line="360" w:lineRule="auto"/>
        <w:rPr>
          <w:rFonts w:hint="eastAsia" w:ascii="宋体" w:hAnsi="宋体" w:eastAsia="宋体" w:cs="宋体"/>
          <w:color w:val="auto"/>
        </w:rPr>
      </w:pPr>
      <w:r>
        <w:rPr>
          <w:rFonts w:hint="eastAsia" w:ascii="宋体" w:hAnsi="宋体" w:eastAsia="宋体" w:cs="宋体"/>
          <w:color w:val="auto"/>
        </w:rPr>
        <w:t>8.2.1. 质疑期限：</w:t>
      </w:r>
    </w:p>
    <w:p>
      <w:pPr>
        <w:spacing w:line="360" w:lineRule="auto"/>
        <w:rPr>
          <w:rFonts w:hint="eastAsia" w:ascii="宋体" w:hAnsi="宋体" w:eastAsia="宋体" w:cs="宋体"/>
          <w:color w:val="auto"/>
        </w:rPr>
      </w:pPr>
      <w:r>
        <w:rPr>
          <w:rFonts w:hint="eastAsia" w:ascii="宋体" w:hAnsi="宋体" w:eastAsia="宋体" w:cs="宋体"/>
          <w:color w:val="auto"/>
        </w:rPr>
        <w:t>（1） 投标人认为采购文件的内容损害其权益的，应在收到采购文件之日或者采购文件公告期届满之日起七个工作日内。</w:t>
      </w:r>
    </w:p>
    <w:p>
      <w:pPr>
        <w:spacing w:line="360" w:lineRule="auto"/>
        <w:rPr>
          <w:rFonts w:hint="eastAsia" w:ascii="宋体" w:hAnsi="宋体" w:eastAsia="宋体" w:cs="宋体"/>
        </w:rPr>
      </w:pPr>
      <w:r>
        <w:rPr>
          <w:rFonts w:hint="eastAsia" w:ascii="宋体" w:hAnsi="宋体" w:eastAsia="宋体" w:cs="宋体"/>
        </w:rPr>
        <w:t>（2） 投标人购买采购文件之日早于采购文件公告期限届满之日的，则以投标人购买采购文件之日为质疑时效期间的起算日期；否则，以采购文件公告期限届满之日为质疑时效期间的起算日期。</w:t>
      </w:r>
    </w:p>
    <w:p>
      <w:pPr>
        <w:spacing w:line="360" w:lineRule="auto"/>
        <w:rPr>
          <w:rFonts w:hint="eastAsia" w:ascii="宋体" w:hAnsi="宋体" w:eastAsia="宋体" w:cs="宋体"/>
          <w:color w:val="auto"/>
        </w:rPr>
      </w:pPr>
      <w:r>
        <w:rPr>
          <w:rFonts w:hint="eastAsia" w:ascii="宋体" w:hAnsi="宋体" w:eastAsia="宋体" w:cs="宋体"/>
        </w:rPr>
        <w:t>（3） 投标人认为采购过程损害其权益的，应在各采购程序环</w:t>
      </w:r>
      <w:r>
        <w:rPr>
          <w:rFonts w:hint="eastAsia" w:ascii="宋体" w:hAnsi="宋体" w:eastAsia="宋体" w:cs="宋体"/>
          <w:color w:val="auto"/>
        </w:rPr>
        <w:t>节结束之日起七个工作日内。</w:t>
      </w:r>
    </w:p>
    <w:p>
      <w:pPr>
        <w:spacing w:line="360" w:lineRule="auto"/>
        <w:rPr>
          <w:rFonts w:hint="eastAsia" w:ascii="宋体" w:hAnsi="宋体" w:eastAsia="宋体" w:cs="宋体"/>
          <w:color w:val="auto"/>
        </w:rPr>
      </w:pPr>
      <w:r>
        <w:rPr>
          <w:rFonts w:hint="eastAsia" w:ascii="宋体" w:hAnsi="宋体" w:eastAsia="宋体" w:cs="宋体"/>
          <w:color w:val="auto"/>
        </w:rPr>
        <w:t>（4） 投标人认为中标或者成交结果损害其权益的，应在中标或者成交结果公告期限届满之日起七个工作日内。</w:t>
      </w:r>
    </w:p>
    <w:p>
      <w:pPr>
        <w:spacing w:line="360" w:lineRule="auto"/>
        <w:rPr>
          <w:rFonts w:hint="eastAsia" w:ascii="宋体" w:hAnsi="宋体" w:eastAsia="宋体" w:cs="宋体"/>
        </w:rPr>
      </w:pPr>
      <w:r>
        <w:rPr>
          <w:rFonts w:hint="eastAsia" w:ascii="宋体" w:hAnsi="宋体" w:eastAsia="宋体" w:cs="宋体"/>
        </w:rPr>
        <w:t>8.2.2. 提交要求：</w:t>
      </w:r>
    </w:p>
    <w:p>
      <w:pPr>
        <w:spacing w:line="360" w:lineRule="auto"/>
        <w:rPr>
          <w:rFonts w:hint="eastAsia" w:ascii="宋体" w:hAnsi="宋体" w:eastAsia="宋体" w:cs="宋体"/>
        </w:rPr>
      </w:pPr>
      <w:r>
        <w:rPr>
          <w:rFonts w:hint="eastAsia" w:ascii="宋体" w:hAnsi="宋体" w:eastAsia="宋体" w:cs="宋体"/>
        </w:rPr>
        <w:t>（1） 以书面纸质质疑函原件（不包括电报、电传、传真、电子数据交换和电子邮件等形式提出的质疑函）向采购人或者采购代理机构一次性提出针对同一采购程序环节的质疑。</w:t>
      </w:r>
    </w:p>
    <w:p>
      <w:pPr>
        <w:spacing w:line="360" w:lineRule="auto"/>
        <w:rPr>
          <w:rFonts w:hint="eastAsia" w:ascii="宋体" w:hAnsi="宋体" w:eastAsia="宋体" w:cs="宋体"/>
        </w:rPr>
      </w:pPr>
      <w:r>
        <w:rPr>
          <w:rFonts w:hint="eastAsia" w:ascii="宋体" w:hAnsi="宋体" w:eastAsia="宋体" w:cs="宋体"/>
        </w:rPr>
        <w:t>（2） 以联合体形式参加政府采购活动的，其质疑应当由组成联合体的所有投标人共同提出。</w:t>
      </w:r>
    </w:p>
    <w:p>
      <w:pPr>
        <w:spacing w:line="360" w:lineRule="auto"/>
        <w:rPr>
          <w:rFonts w:hint="eastAsia" w:ascii="宋体" w:hAnsi="宋体" w:eastAsia="宋体" w:cs="宋体"/>
        </w:rPr>
      </w:pPr>
      <w:r>
        <w:rPr>
          <w:rFonts w:hint="eastAsia" w:ascii="宋体" w:hAnsi="宋体" w:eastAsia="宋体" w:cs="宋体"/>
        </w:rPr>
        <w:t>（3） 质疑函应当包括下列内容：</w:t>
      </w:r>
    </w:p>
    <w:p>
      <w:pPr>
        <w:spacing w:line="360" w:lineRule="auto"/>
        <w:rPr>
          <w:rFonts w:hint="eastAsia" w:ascii="宋体" w:hAnsi="宋体" w:eastAsia="宋体" w:cs="宋体"/>
        </w:rPr>
      </w:pPr>
      <w:r>
        <w:rPr>
          <w:rFonts w:hint="eastAsia" w:ascii="宋体" w:hAnsi="宋体" w:eastAsia="宋体" w:cs="宋体"/>
        </w:rPr>
        <w:t>1) 投标人的姓名或者名称、地址、邮编、联系人及联系电话；</w:t>
      </w:r>
    </w:p>
    <w:p>
      <w:pPr>
        <w:spacing w:line="360" w:lineRule="auto"/>
        <w:rPr>
          <w:rFonts w:hint="eastAsia" w:ascii="宋体" w:hAnsi="宋体" w:eastAsia="宋体" w:cs="宋体"/>
        </w:rPr>
      </w:pPr>
      <w:r>
        <w:rPr>
          <w:rFonts w:hint="eastAsia" w:ascii="宋体" w:hAnsi="宋体" w:eastAsia="宋体" w:cs="宋体"/>
        </w:rPr>
        <w:t>2) 质疑项目的名称及编号；</w:t>
      </w:r>
    </w:p>
    <w:p>
      <w:pPr>
        <w:spacing w:line="360" w:lineRule="auto"/>
        <w:rPr>
          <w:rFonts w:hint="eastAsia" w:ascii="宋体" w:hAnsi="宋体" w:eastAsia="宋体" w:cs="宋体"/>
        </w:rPr>
      </w:pPr>
      <w:r>
        <w:rPr>
          <w:rFonts w:hint="eastAsia" w:ascii="宋体" w:hAnsi="宋体" w:eastAsia="宋体" w:cs="宋体"/>
        </w:rPr>
        <w:t>3) 具体、明确的质疑事项和与质疑事项相关的请求</w:t>
      </w:r>
    </w:p>
    <w:p>
      <w:pPr>
        <w:spacing w:line="360" w:lineRule="auto"/>
        <w:rPr>
          <w:rFonts w:hint="eastAsia" w:ascii="宋体" w:hAnsi="宋体" w:eastAsia="宋体" w:cs="宋体"/>
        </w:rPr>
      </w:pPr>
      <w:r>
        <w:rPr>
          <w:rFonts w:hint="eastAsia" w:ascii="宋体" w:hAnsi="宋体" w:eastAsia="宋体" w:cs="宋体"/>
        </w:rPr>
        <w:t>4) 事实依据；</w:t>
      </w:r>
    </w:p>
    <w:p>
      <w:pPr>
        <w:spacing w:line="360" w:lineRule="auto"/>
        <w:rPr>
          <w:rFonts w:hint="eastAsia" w:ascii="宋体" w:hAnsi="宋体" w:eastAsia="宋体" w:cs="宋体"/>
        </w:rPr>
      </w:pPr>
      <w:r>
        <w:rPr>
          <w:rFonts w:hint="eastAsia" w:ascii="宋体" w:hAnsi="宋体" w:eastAsia="宋体" w:cs="宋体"/>
        </w:rPr>
        <w:t>5) 必要的法律依据；</w:t>
      </w:r>
    </w:p>
    <w:p>
      <w:pPr>
        <w:spacing w:line="360" w:lineRule="auto"/>
        <w:rPr>
          <w:rFonts w:hint="eastAsia" w:ascii="宋体" w:hAnsi="宋体" w:eastAsia="宋体" w:cs="宋体"/>
        </w:rPr>
      </w:pPr>
      <w:r>
        <w:rPr>
          <w:rFonts w:hint="eastAsia" w:ascii="宋体" w:hAnsi="宋体" w:eastAsia="宋体" w:cs="宋体"/>
        </w:rPr>
        <w:t>6) 提出质疑的日期。</w:t>
      </w:r>
    </w:p>
    <w:p>
      <w:pPr>
        <w:spacing w:line="360" w:lineRule="auto"/>
        <w:rPr>
          <w:rFonts w:hint="eastAsia" w:ascii="宋体" w:hAnsi="宋体" w:eastAsia="宋体" w:cs="宋体"/>
        </w:rPr>
      </w:pPr>
      <w:r>
        <w:rPr>
          <w:rFonts w:hint="eastAsia" w:ascii="宋体" w:hAnsi="宋体" w:eastAsia="宋体" w:cs="宋体"/>
        </w:rPr>
        <w:t>（4） 投标人为自然人的，质疑函应当由本人签字；投标人为法人或者其他组织的，应当由法定代表人、主要负责人或授权代表签字或者盖个人名章，并加盖公章。投标人递交质疑函时非法定代表人亲自办理的，应提供法定代表人授权委托书和授权代表身份证复印件，其授权委托书应载明授权代表的姓名或者名称、代理事项、具体权限、期限和相关事项。</w:t>
      </w:r>
    </w:p>
    <w:p>
      <w:pPr>
        <w:spacing w:line="360" w:lineRule="auto"/>
        <w:rPr>
          <w:rFonts w:hint="eastAsia" w:ascii="宋体" w:hAnsi="宋体" w:eastAsia="宋体" w:cs="宋体"/>
        </w:rPr>
      </w:pPr>
      <w:r>
        <w:rPr>
          <w:rFonts w:hint="eastAsia" w:ascii="宋体" w:hAnsi="宋体" w:eastAsia="宋体" w:cs="宋体"/>
        </w:rPr>
        <w:t>8.2.3. 投标人捏造事实、提供虚假材料或者以非法手段取得证明材料不能作为质疑的证明材料。</w:t>
      </w:r>
    </w:p>
    <w:p>
      <w:pPr>
        <w:spacing w:line="360" w:lineRule="auto"/>
        <w:rPr>
          <w:rFonts w:hint="eastAsia" w:ascii="宋体" w:hAnsi="宋体" w:eastAsia="宋体" w:cs="宋体"/>
          <w:color w:val="auto"/>
        </w:rPr>
      </w:pPr>
      <w:r>
        <w:rPr>
          <w:rFonts w:hint="eastAsia" w:ascii="宋体" w:hAnsi="宋体" w:eastAsia="宋体" w:cs="宋体"/>
        </w:rPr>
        <w:t>8.2.4. 采购人或者采购代理机构在收到投标人的书面</w:t>
      </w:r>
      <w:r>
        <w:rPr>
          <w:rFonts w:hint="eastAsia" w:ascii="宋体" w:hAnsi="宋体" w:eastAsia="宋体" w:cs="宋体"/>
          <w:color w:val="auto"/>
        </w:rPr>
        <w:t>质疑后7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spacing w:line="360" w:lineRule="auto"/>
        <w:rPr>
          <w:rFonts w:hint="eastAsia" w:ascii="宋体" w:hAnsi="宋体" w:eastAsia="宋体" w:cs="宋体"/>
          <w:color w:val="auto"/>
        </w:rPr>
      </w:pPr>
      <w:r>
        <w:rPr>
          <w:rFonts w:hint="eastAsia" w:ascii="宋体" w:hAnsi="宋体" w:eastAsia="宋体" w:cs="宋体"/>
          <w:color w:val="auto"/>
        </w:rPr>
        <w:t>8.2.5. 采购人或采购代理机构接收以书面形式递交的质疑函，不接受邮寄、传真等非以书面形式递交的质疑函。</w:t>
      </w:r>
    </w:p>
    <w:p>
      <w:pPr>
        <w:spacing w:line="360" w:lineRule="auto"/>
        <w:rPr>
          <w:rFonts w:hint="eastAsia" w:ascii="宋体" w:hAnsi="宋体" w:eastAsia="宋体" w:cs="宋体"/>
          <w:color w:val="auto"/>
        </w:rPr>
      </w:pPr>
      <w:r>
        <w:rPr>
          <w:rFonts w:hint="eastAsia" w:ascii="宋体" w:hAnsi="宋体" w:eastAsia="宋体" w:cs="宋体"/>
          <w:color w:val="auto"/>
        </w:rPr>
        <w:t>8.2.6. 具体询问、质疑函的格式详见本须知附件。</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8.2.7 质疑联系人：郑工</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电话：0754-87123068；</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邮箱：3252316415@qq.com</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地址：广东省汕头市金平区东厦路1号世纪海岸雅园6栋1810房，1811房；</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邮编：515041</w:t>
      </w:r>
    </w:p>
    <w:p>
      <w:pPr>
        <w:rPr>
          <w:rFonts w:hint="eastAsia" w:ascii="宋体" w:hAnsi="宋体" w:eastAsia="宋体" w:cs="宋体"/>
          <w:lang w:val="en-US" w:eastAsia="zh-CN"/>
        </w:rPr>
      </w:pPr>
    </w:p>
    <w:p>
      <w:pPr>
        <w:spacing w:line="360" w:lineRule="auto"/>
        <w:rPr>
          <w:rFonts w:hint="eastAsia" w:ascii="宋体" w:hAnsi="宋体" w:eastAsia="宋体" w:cs="宋体"/>
          <w:color w:val="auto"/>
        </w:rPr>
      </w:pPr>
      <w:r>
        <w:rPr>
          <w:rFonts w:hint="eastAsia" w:ascii="宋体" w:hAnsi="宋体" w:eastAsia="宋体" w:cs="宋体"/>
          <w:color w:val="auto"/>
        </w:rPr>
        <w:t>8.3投诉</w:t>
      </w:r>
    </w:p>
    <w:p>
      <w:pPr>
        <w:spacing w:line="360" w:lineRule="auto"/>
        <w:rPr>
          <w:rFonts w:hint="eastAsia" w:ascii="宋体" w:hAnsi="宋体" w:eastAsia="宋体" w:cs="宋体"/>
          <w:color w:val="auto"/>
        </w:rPr>
      </w:pPr>
      <w:r>
        <w:rPr>
          <w:rFonts w:hint="eastAsia" w:ascii="宋体" w:hAnsi="宋体" w:eastAsia="宋体" w:cs="宋体"/>
          <w:color w:val="auto"/>
        </w:rPr>
        <w:t>8.3.1. 质疑投标人对采购人或者采购代理机构的质疑答复不满意，或采购人或者采购代理机构未在</w:t>
      </w:r>
    </w:p>
    <w:p>
      <w:pPr>
        <w:spacing w:line="360" w:lineRule="auto"/>
        <w:rPr>
          <w:rFonts w:hint="eastAsia" w:ascii="宋体" w:hAnsi="宋体" w:eastAsia="宋体" w:cs="宋体"/>
          <w:color w:val="auto"/>
        </w:rPr>
      </w:pPr>
      <w:r>
        <w:rPr>
          <w:rFonts w:hint="eastAsia" w:ascii="宋体" w:hAnsi="宋体" w:eastAsia="宋体" w:cs="宋体"/>
          <w:color w:val="auto"/>
        </w:rPr>
        <w:t>规定期限内作出答复的，可以在答复期满后十五个工作日内向采购监督管理部门提出投诉。</w:t>
      </w:r>
    </w:p>
    <w:p>
      <w:pPr>
        <w:spacing w:line="360" w:lineRule="auto"/>
        <w:rPr>
          <w:rFonts w:hint="eastAsia" w:ascii="宋体" w:hAnsi="宋体" w:eastAsia="宋体" w:cs="宋体"/>
          <w:szCs w:val="21"/>
          <w:highlight w:val="none"/>
          <w:lang w:val="en-US" w:eastAsia="zh-CN"/>
        </w:rPr>
      </w:pPr>
      <w:r>
        <w:rPr>
          <w:rFonts w:hint="eastAsia" w:ascii="宋体" w:hAnsi="宋体" w:eastAsia="宋体" w:cs="宋体"/>
          <w:color w:val="auto"/>
          <w:lang w:val="en-US" w:eastAsia="zh-CN"/>
        </w:rPr>
        <w:t>8.3.2 政府采购监督管理机构名称：</w:t>
      </w:r>
      <w:r>
        <w:rPr>
          <w:rFonts w:hint="eastAsia" w:ascii="宋体" w:hAnsi="宋体" w:eastAsia="宋体" w:cs="宋体"/>
          <w:szCs w:val="21"/>
          <w:highlight w:val="none"/>
          <w:lang w:val="en-US" w:eastAsia="zh-CN"/>
        </w:rPr>
        <w:t>财政部国库司政府采购监督裁决处</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地 址：北京市西城区月坛北小街13号中船宾馆北楼四层8401室、8403室</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电 话：010-68513070，68519967</w:t>
      </w:r>
    </w:p>
    <w:p>
      <w:pPr>
        <w:pStyle w:val="8"/>
        <w:rPr>
          <w:rFonts w:hint="eastAsia" w:ascii="宋体" w:hAnsi="宋体" w:eastAsia="宋体" w:cs="宋体"/>
        </w:rPr>
      </w:pPr>
      <w:bookmarkStart w:id="95" w:name="_Toc19708"/>
      <w:r>
        <w:rPr>
          <w:rFonts w:hint="eastAsia" w:ascii="宋体" w:hAnsi="宋体" w:eastAsia="宋体" w:cs="宋体"/>
        </w:rPr>
        <w:t>9  采购文件的修改</w:t>
      </w:r>
      <w:bookmarkEnd w:id="92"/>
      <w:bookmarkEnd w:id="93"/>
      <w:bookmarkEnd w:id="94"/>
      <w:bookmarkEnd w:id="95"/>
    </w:p>
    <w:p>
      <w:pPr>
        <w:spacing w:line="360" w:lineRule="auto"/>
        <w:rPr>
          <w:rFonts w:hint="eastAsia" w:ascii="宋体" w:hAnsi="宋体" w:eastAsia="宋体" w:cs="宋体"/>
        </w:rPr>
      </w:pPr>
      <w:r>
        <w:rPr>
          <w:rFonts w:hint="eastAsia" w:ascii="宋体" w:hAnsi="宋体" w:eastAsia="宋体" w:cs="宋体"/>
        </w:rPr>
        <w:t>9.1  投标截止时间前的任何时候，无论出于何种原因，采购代理机构可主动地或在解答投标人提出的澄清问题时对采购文件进行修改。</w:t>
      </w:r>
    </w:p>
    <w:p>
      <w:pPr>
        <w:spacing w:line="360" w:lineRule="auto"/>
        <w:rPr>
          <w:rFonts w:hint="eastAsia" w:ascii="宋体" w:hAnsi="宋体" w:eastAsia="宋体" w:cs="宋体"/>
        </w:rPr>
      </w:pPr>
      <w:r>
        <w:rPr>
          <w:rFonts w:hint="eastAsia" w:ascii="宋体" w:hAnsi="宋体" w:eastAsia="宋体" w:cs="宋体"/>
        </w:rPr>
        <w:t>9.2  采购文件的修改将以书面形式通知所有购买采购文件的投标人，并对其具有约束力。投标人在收到上述通知后，应立即向采购代理机构回函确认。</w:t>
      </w:r>
    </w:p>
    <w:p>
      <w:pPr>
        <w:spacing w:line="360" w:lineRule="auto"/>
        <w:rPr>
          <w:rFonts w:hint="eastAsia" w:ascii="宋体" w:hAnsi="宋体" w:eastAsia="宋体" w:cs="宋体"/>
        </w:rPr>
      </w:pPr>
      <w:r>
        <w:rPr>
          <w:rFonts w:hint="eastAsia" w:ascii="宋体" w:hAnsi="宋体" w:eastAsia="宋体" w:cs="宋体"/>
        </w:rPr>
        <w:t>9.3  采购文件的修改书将构成采购文件的一部分，对所有投标人均有约束力。</w:t>
      </w:r>
    </w:p>
    <w:p>
      <w:pPr>
        <w:pStyle w:val="6"/>
        <w:spacing w:before="240" w:beforeLines="100" w:after="0" w:line="360" w:lineRule="auto"/>
        <w:jc w:val="center"/>
        <w:rPr>
          <w:rFonts w:hint="eastAsia" w:ascii="宋体" w:hAnsi="宋体" w:eastAsia="宋体" w:cs="宋体"/>
          <w:sz w:val="32"/>
        </w:rPr>
      </w:pPr>
      <w:bookmarkStart w:id="96" w:name="_Toc32729"/>
      <w:bookmarkStart w:id="97" w:name="_Toc102300281"/>
      <w:bookmarkStart w:id="98" w:name="_Toc500229368"/>
      <w:bookmarkStart w:id="99" w:name="_Toc98175191"/>
      <w:r>
        <w:rPr>
          <w:rFonts w:hint="eastAsia" w:ascii="宋体" w:hAnsi="宋体" w:eastAsia="宋体" w:cs="宋体"/>
          <w:sz w:val="32"/>
        </w:rPr>
        <w:t>三  投标文件的编制</w:t>
      </w:r>
      <w:bookmarkEnd w:id="96"/>
      <w:bookmarkEnd w:id="97"/>
      <w:bookmarkEnd w:id="98"/>
      <w:bookmarkEnd w:id="99"/>
    </w:p>
    <w:p>
      <w:pPr>
        <w:pStyle w:val="8"/>
        <w:rPr>
          <w:rFonts w:hint="eastAsia" w:ascii="宋体" w:hAnsi="宋体" w:eastAsia="宋体" w:cs="宋体"/>
        </w:rPr>
      </w:pPr>
      <w:bookmarkStart w:id="100" w:name="_Toc29589"/>
      <w:bookmarkStart w:id="101" w:name="_Toc262242501"/>
      <w:bookmarkStart w:id="102" w:name="_Toc500229369"/>
      <w:bookmarkStart w:id="103" w:name="_Toc102300282"/>
      <w:r>
        <w:rPr>
          <w:rFonts w:hint="eastAsia" w:ascii="宋体" w:hAnsi="宋体" w:eastAsia="宋体" w:cs="宋体"/>
        </w:rPr>
        <w:t>10  投标的语言</w:t>
      </w:r>
      <w:bookmarkEnd w:id="100"/>
      <w:bookmarkEnd w:id="101"/>
      <w:bookmarkEnd w:id="102"/>
      <w:bookmarkEnd w:id="103"/>
    </w:p>
    <w:p>
      <w:pPr>
        <w:spacing w:line="360" w:lineRule="auto"/>
        <w:rPr>
          <w:rFonts w:hint="eastAsia" w:ascii="宋体" w:hAnsi="宋体" w:eastAsia="宋体" w:cs="宋体"/>
        </w:rPr>
      </w:pPr>
      <w:r>
        <w:rPr>
          <w:rFonts w:hint="eastAsia" w:ascii="宋体" w:hAnsi="宋体" w:eastAsia="宋体" w:cs="宋体"/>
        </w:rPr>
        <w:t>10.1  投标人提交的投标文件以及投标人与采购代理机构和采购人就有关投标的所有来往函电均应使用中文书写。对于任何非中文的资料，都应提供中文翻译本，在解释时以翻译本为准。</w:t>
      </w:r>
    </w:p>
    <w:p>
      <w:pPr>
        <w:pStyle w:val="8"/>
        <w:rPr>
          <w:rFonts w:hint="eastAsia" w:ascii="宋体" w:hAnsi="宋体" w:eastAsia="宋体" w:cs="宋体"/>
        </w:rPr>
      </w:pPr>
      <w:bookmarkStart w:id="104" w:name="_Toc102300283"/>
      <w:bookmarkStart w:id="105" w:name="_Toc262242502"/>
      <w:bookmarkStart w:id="106" w:name="_Toc500229370"/>
      <w:bookmarkStart w:id="107" w:name="_Toc15253"/>
      <w:r>
        <w:rPr>
          <w:rFonts w:hint="eastAsia" w:ascii="宋体" w:hAnsi="宋体" w:eastAsia="宋体" w:cs="宋体"/>
        </w:rPr>
        <w:t>11  投标文件构成</w:t>
      </w:r>
      <w:bookmarkEnd w:id="104"/>
      <w:bookmarkEnd w:id="105"/>
      <w:bookmarkEnd w:id="106"/>
      <w:bookmarkEnd w:id="107"/>
    </w:p>
    <w:p>
      <w:pPr>
        <w:spacing w:line="360" w:lineRule="auto"/>
        <w:rPr>
          <w:rFonts w:hint="eastAsia" w:ascii="宋体" w:hAnsi="宋体" w:eastAsia="宋体" w:cs="宋体"/>
        </w:rPr>
      </w:pPr>
      <w:r>
        <w:rPr>
          <w:rFonts w:hint="eastAsia" w:ascii="宋体" w:hAnsi="宋体" w:eastAsia="宋体" w:cs="宋体"/>
        </w:rPr>
        <w:t xml:space="preserve">11.1  </w:t>
      </w:r>
      <w:r>
        <w:rPr>
          <w:rFonts w:hint="eastAsia" w:ascii="宋体" w:hAnsi="宋体" w:eastAsia="宋体" w:cs="宋体"/>
          <w:szCs w:val="21"/>
          <w:lang w:val="zh-CN"/>
        </w:rPr>
        <w:t>投标文件的组成</w:t>
      </w:r>
      <w:r>
        <w:rPr>
          <w:rFonts w:hint="eastAsia" w:ascii="宋体" w:hAnsi="宋体" w:eastAsia="宋体" w:cs="宋体"/>
        </w:rPr>
        <w:t>：</w:t>
      </w:r>
    </w:p>
    <w:p>
      <w:pPr>
        <w:spacing w:line="360" w:lineRule="auto"/>
        <w:ind w:firstLine="422"/>
        <w:rPr>
          <w:rFonts w:hint="eastAsia" w:ascii="宋体" w:hAnsi="宋体" w:eastAsia="宋体" w:cs="宋体"/>
          <w:b/>
          <w:bCs/>
          <w:szCs w:val="21"/>
        </w:rPr>
      </w:pPr>
      <w:r>
        <w:rPr>
          <w:rFonts w:hint="eastAsia" w:ascii="宋体" w:hAnsi="宋体" w:eastAsia="宋体" w:cs="宋体"/>
          <w:b/>
          <w:bCs/>
          <w:szCs w:val="21"/>
          <w:lang w:val="zh-CN"/>
        </w:rPr>
        <w:t>11.1.1经济部分</w:t>
      </w:r>
    </w:p>
    <w:p>
      <w:pPr>
        <w:numPr>
          <w:ilvl w:val="0"/>
          <w:numId w:val="16"/>
        </w:numPr>
        <w:spacing w:line="360" w:lineRule="auto"/>
        <w:ind w:firstLine="422"/>
        <w:rPr>
          <w:rFonts w:hint="eastAsia" w:ascii="宋体" w:hAnsi="宋体" w:eastAsia="宋体" w:cs="宋体"/>
          <w:szCs w:val="21"/>
          <w:lang w:val="zh-CN"/>
        </w:rPr>
      </w:pPr>
      <w:r>
        <w:rPr>
          <w:rFonts w:hint="eastAsia" w:ascii="宋体" w:hAnsi="宋体" w:eastAsia="宋体" w:cs="宋体"/>
          <w:szCs w:val="21"/>
          <w:lang w:val="zh-CN"/>
        </w:rPr>
        <w:t>投标报价表</w:t>
      </w:r>
    </w:p>
    <w:p>
      <w:pPr>
        <w:spacing w:line="360" w:lineRule="auto"/>
        <w:ind w:firstLine="422"/>
        <w:rPr>
          <w:rFonts w:hint="eastAsia" w:ascii="宋体" w:hAnsi="宋体" w:eastAsia="宋体" w:cs="宋体"/>
          <w:szCs w:val="21"/>
          <w:lang w:val="zh-CN"/>
        </w:rPr>
      </w:pPr>
      <w:r>
        <w:rPr>
          <w:rFonts w:hint="eastAsia" w:ascii="宋体" w:hAnsi="宋体" w:eastAsia="宋体" w:cs="宋体"/>
          <w:szCs w:val="21"/>
          <w:lang w:val="en-US" w:eastAsia="zh-CN"/>
        </w:rPr>
        <w:t>2</w:t>
      </w:r>
      <w:r>
        <w:rPr>
          <w:rFonts w:hint="eastAsia" w:ascii="宋体" w:hAnsi="宋体" w:eastAsia="宋体" w:cs="宋体"/>
          <w:szCs w:val="21"/>
          <w:lang w:val="zh-CN"/>
        </w:rPr>
        <w:t>）中小企业声明函</w:t>
      </w:r>
    </w:p>
    <w:p>
      <w:pPr>
        <w:spacing w:line="360" w:lineRule="auto"/>
        <w:ind w:firstLine="422"/>
        <w:rPr>
          <w:rFonts w:hint="eastAsia" w:ascii="宋体" w:hAnsi="宋体" w:eastAsia="宋体" w:cs="宋体"/>
          <w:szCs w:val="21"/>
          <w:lang w:val="zh-CN"/>
        </w:rPr>
      </w:pPr>
      <w:r>
        <w:rPr>
          <w:rFonts w:hint="eastAsia" w:ascii="宋体" w:hAnsi="宋体" w:eastAsia="宋体" w:cs="宋体"/>
          <w:szCs w:val="21"/>
          <w:lang w:val="en-US" w:eastAsia="zh-CN"/>
        </w:rPr>
        <w:t>3</w:t>
      </w:r>
      <w:r>
        <w:rPr>
          <w:rFonts w:hint="eastAsia" w:ascii="宋体" w:hAnsi="宋体" w:eastAsia="宋体" w:cs="宋体"/>
          <w:szCs w:val="21"/>
          <w:lang w:val="zh-CN"/>
        </w:rPr>
        <w:t>）监狱企业声明函（</w:t>
      </w:r>
      <w:r>
        <w:rPr>
          <w:rFonts w:hint="eastAsia" w:ascii="宋体" w:hAnsi="宋体" w:eastAsia="宋体" w:cs="宋体"/>
          <w:szCs w:val="21"/>
          <w:lang w:val="en-US" w:eastAsia="zh-CN"/>
        </w:rPr>
        <w:t>如有</w:t>
      </w:r>
      <w:r>
        <w:rPr>
          <w:rFonts w:hint="eastAsia" w:ascii="宋体" w:hAnsi="宋体" w:eastAsia="宋体" w:cs="宋体"/>
          <w:szCs w:val="21"/>
          <w:lang w:val="zh-CN"/>
        </w:rPr>
        <w:t>）</w:t>
      </w:r>
    </w:p>
    <w:p>
      <w:pPr>
        <w:spacing w:line="360" w:lineRule="auto"/>
        <w:ind w:firstLine="422"/>
        <w:rPr>
          <w:rFonts w:hint="eastAsia" w:ascii="宋体" w:hAnsi="宋体" w:eastAsia="宋体" w:cs="宋体"/>
          <w:szCs w:val="21"/>
          <w:lang w:val="zh-CN"/>
        </w:rPr>
      </w:pPr>
      <w:r>
        <w:rPr>
          <w:rFonts w:hint="eastAsia" w:ascii="宋体" w:hAnsi="宋体" w:eastAsia="宋体" w:cs="宋体"/>
          <w:szCs w:val="21"/>
          <w:lang w:val="en-US" w:eastAsia="zh-CN"/>
        </w:rPr>
        <w:t>4</w:t>
      </w:r>
      <w:r>
        <w:rPr>
          <w:rFonts w:hint="eastAsia" w:ascii="宋体" w:hAnsi="宋体" w:eastAsia="宋体" w:cs="宋体"/>
          <w:szCs w:val="21"/>
          <w:lang w:val="zh-CN"/>
        </w:rPr>
        <w:t>）残疾人福利性单位声明函（</w:t>
      </w:r>
      <w:r>
        <w:rPr>
          <w:rFonts w:hint="eastAsia" w:ascii="宋体" w:hAnsi="宋体" w:eastAsia="宋体" w:cs="宋体"/>
          <w:szCs w:val="21"/>
          <w:lang w:val="en-US" w:eastAsia="zh-CN"/>
        </w:rPr>
        <w:t>如有</w:t>
      </w:r>
      <w:r>
        <w:rPr>
          <w:rFonts w:hint="eastAsia" w:ascii="宋体" w:hAnsi="宋体" w:eastAsia="宋体" w:cs="宋体"/>
          <w:szCs w:val="21"/>
          <w:lang w:val="zh-CN"/>
        </w:rPr>
        <w:t>）</w:t>
      </w:r>
    </w:p>
    <w:p>
      <w:pPr>
        <w:spacing w:line="360" w:lineRule="auto"/>
        <w:ind w:firstLine="422"/>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5</w:t>
      </w:r>
      <w:r>
        <w:rPr>
          <w:rFonts w:hint="eastAsia" w:ascii="宋体" w:hAnsi="宋体" w:eastAsia="宋体" w:cs="宋体"/>
          <w:color w:val="auto"/>
          <w:szCs w:val="21"/>
          <w:lang w:val="zh-CN"/>
        </w:rPr>
        <w:t>）政策适用性说明（</w:t>
      </w:r>
      <w:r>
        <w:rPr>
          <w:rFonts w:hint="eastAsia" w:ascii="宋体" w:hAnsi="宋体" w:eastAsia="宋体" w:cs="宋体"/>
          <w:color w:val="auto"/>
          <w:szCs w:val="21"/>
          <w:lang w:val="en-US" w:eastAsia="zh-CN"/>
        </w:rPr>
        <w:t>如有</w:t>
      </w:r>
      <w:r>
        <w:rPr>
          <w:rFonts w:hint="eastAsia" w:ascii="宋体" w:hAnsi="宋体" w:eastAsia="宋体" w:cs="宋体"/>
          <w:color w:val="auto"/>
          <w:szCs w:val="21"/>
          <w:lang w:val="zh-CN"/>
        </w:rPr>
        <w:t>）</w:t>
      </w:r>
    </w:p>
    <w:p>
      <w:pPr>
        <w:spacing w:line="360" w:lineRule="auto"/>
        <w:ind w:firstLine="422"/>
        <w:rPr>
          <w:rFonts w:hint="eastAsia" w:ascii="宋体" w:hAnsi="宋体" w:eastAsia="宋体" w:cs="宋体"/>
          <w:b/>
          <w:bCs/>
          <w:color w:val="auto"/>
          <w:szCs w:val="21"/>
        </w:rPr>
      </w:pPr>
      <w:r>
        <w:rPr>
          <w:rFonts w:hint="eastAsia" w:ascii="宋体" w:hAnsi="宋体" w:eastAsia="宋体" w:cs="宋体"/>
          <w:b/>
          <w:bCs/>
          <w:color w:val="auto"/>
          <w:szCs w:val="21"/>
          <w:lang w:val="zh-CN"/>
        </w:rPr>
        <w:t>11.1.2商务部分</w:t>
      </w:r>
    </w:p>
    <w:p>
      <w:pPr>
        <w:spacing w:line="360" w:lineRule="auto"/>
        <w:ind w:firstLine="420"/>
        <w:rPr>
          <w:rFonts w:hint="eastAsia" w:ascii="宋体" w:hAnsi="宋体" w:eastAsia="宋体" w:cs="宋体"/>
          <w:color w:val="auto"/>
          <w:szCs w:val="21"/>
          <w:lang w:val="zh-CN"/>
        </w:rPr>
      </w:pPr>
      <w:r>
        <w:rPr>
          <w:rFonts w:hint="eastAsia" w:ascii="宋体" w:hAnsi="宋体" w:eastAsia="宋体" w:cs="宋体"/>
          <w:color w:val="auto"/>
          <w:szCs w:val="21"/>
        </w:rPr>
        <w:t>1</w:t>
      </w:r>
      <w:r>
        <w:rPr>
          <w:rFonts w:hint="eastAsia" w:ascii="宋体" w:hAnsi="宋体" w:eastAsia="宋体" w:cs="宋体"/>
          <w:color w:val="auto"/>
          <w:szCs w:val="21"/>
          <w:lang w:val="zh-CN"/>
        </w:rPr>
        <w:t>）投标函</w:t>
      </w:r>
    </w:p>
    <w:p>
      <w:pPr>
        <w:spacing w:line="360" w:lineRule="auto"/>
        <w:ind w:firstLine="420"/>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）中华人民共和国境内注册的法人或其他组织的营业执照，如投标人为自然人的需提供自然人身份证明（加盖投标人公章）</w:t>
      </w:r>
    </w:p>
    <w:p>
      <w:pPr>
        <w:spacing w:line="360" w:lineRule="auto"/>
        <w:ind w:firstLine="420"/>
        <w:rPr>
          <w:rFonts w:hint="eastAsia" w:ascii="宋体" w:hAnsi="宋体" w:eastAsia="宋体" w:cs="宋体"/>
          <w:color w:val="auto"/>
          <w:sz w:val="24"/>
          <w:szCs w:val="24"/>
          <w:lang w:val="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）法定代表人身份证明书及法定代表人身份证复印件（加盖投标人公章）</w:t>
      </w:r>
    </w:p>
    <w:p>
      <w:pPr>
        <w:pStyle w:val="57"/>
        <w:spacing w:line="360" w:lineRule="auto"/>
        <w:ind w:firstLine="480" w:firstLineChars="200"/>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4）法定代表人授权委托书及被授权人身份证复印件（加盖投标人公章）</w:t>
      </w:r>
    </w:p>
    <w:p>
      <w:pPr>
        <w:pStyle w:val="57"/>
        <w:spacing w:line="360" w:lineRule="auto"/>
        <w:ind w:firstLine="480" w:firstLineChars="200"/>
        <w:rPr>
          <w:rFonts w:hint="eastAsia" w:ascii="宋体" w:hAnsi="宋体" w:eastAsia="宋体" w:cs="宋体"/>
          <w:color w:val="auto"/>
          <w:kern w:val="2"/>
          <w:sz w:val="24"/>
          <w:szCs w:val="24"/>
          <w:lang w:val="zh-CN"/>
        </w:rPr>
      </w:pPr>
      <w:r>
        <w:rPr>
          <w:rFonts w:hint="eastAsia" w:hAnsi="宋体" w:cs="宋体"/>
          <w:color w:val="auto"/>
          <w:kern w:val="2"/>
          <w:sz w:val="24"/>
          <w:szCs w:val="24"/>
          <w:lang w:val="en-US" w:eastAsia="zh-CN"/>
        </w:rPr>
        <w:t>5</w:t>
      </w:r>
      <w:r>
        <w:rPr>
          <w:rFonts w:hint="eastAsia" w:ascii="宋体" w:hAnsi="宋体" w:eastAsia="宋体" w:cs="宋体"/>
          <w:color w:val="auto"/>
          <w:kern w:val="2"/>
          <w:sz w:val="24"/>
          <w:szCs w:val="24"/>
          <w:lang w:val="zh-CN"/>
        </w:rPr>
        <w:t>）有依法缴纳税收和社会保障资金的良好记录：提供</w:t>
      </w:r>
      <w:r>
        <w:rPr>
          <w:rFonts w:hint="eastAsia" w:hAnsi="宋体" w:cs="宋体"/>
          <w:color w:val="auto"/>
          <w:kern w:val="2"/>
          <w:sz w:val="24"/>
          <w:szCs w:val="24"/>
          <w:lang w:val="zh-CN"/>
        </w:rPr>
        <w:t>2024年度至今任意1个月缴纳税</w:t>
      </w:r>
      <w:r>
        <w:rPr>
          <w:rFonts w:hint="eastAsia" w:ascii="宋体" w:hAnsi="宋体" w:eastAsia="宋体" w:cs="宋体"/>
          <w:color w:val="auto"/>
          <w:kern w:val="2"/>
          <w:sz w:val="24"/>
          <w:szCs w:val="24"/>
          <w:lang w:val="zh-CN"/>
        </w:rPr>
        <w:t>收和社会保险的凭据证明材料复印件；如依法免税或不需要缴纳社会保障资金的，应提供相应文件证明。</w:t>
      </w:r>
    </w:p>
    <w:p>
      <w:pPr>
        <w:pStyle w:val="57"/>
        <w:numPr>
          <w:ilvl w:val="0"/>
          <w:numId w:val="0"/>
        </w:numPr>
        <w:spacing w:line="360" w:lineRule="auto"/>
        <w:ind w:firstLine="480" w:firstLineChars="200"/>
        <w:rPr>
          <w:rFonts w:hint="eastAsia" w:ascii="宋体" w:hAnsi="宋体" w:eastAsia="宋体" w:cs="宋体"/>
          <w:color w:val="auto"/>
          <w:kern w:val="2"/>
          <w:sz w:val="24"/>
          <w:szCs w:val="24"/>
          <w:lang w:val="zh-CN"/>
        </w:rPr>
      </w:pPr>
      <w:r>
        <w:rPr>
          <w:rFonts w:hint="eastAsia" w:hAnsi="宋体" w:cs="宋体"/>
          <w:color w:val="auto"/>
          <w:kern w:val="2"/>
          <w:sz w:val="24"/>
          <w:szCs w:val="24"/>
          <w:lang w:val="en-US" w:eastAsia="zh-CN"/>
        </w:rPr>
        <w:t>6</w:t>
      </w:r>
      <w:r>
        <w:rPr>
          <w:rFonts w:hint="eastAsia" w:ascii="宋体" w:hAnsi="宋体" w:eastAsia="宋体" w:cs="宋体"/>
          <w:color w:val="auto"/>
          <w:kern w:val="2"/>
          <w:sz w:val="24"/>
          <w:szCs w:val="24"/>
          <w:lang w:val="zh-CN"/>
        </w:rPr>
        <w:t>）具有良好的商业信誉和健全的财务会计制度：提供2023年度财务状况报告或2024年度任意1个月的财务状况报告复印件，或银行出具的资信证明材料复印件 。</w:t>
      </w:r>
    </w:p>
    <w:p>
      <w:pPr>
        <w:pStyle w:val="57"/>
        <w:numPr>
          <w:ilvl w:val="0"/>
          <w:numId w:val="0"/>
        </w:numPr>
        <w:spacing w:line="360" w:lineRule="auto"/>
        <w:ind w:firstLine="480" w:firstLineChars="200"/>
        <w:rPr>
          <w:rFonts w:hint="eastAsia" w:ascii="宋体" w:hAnsi="宋体" w:eastAsia="宋体" w:cs="宋体"/>
          <w:color w:val="auto"/>
          <w:kern w:val="2"/>
          <w:sz w:val="24"/>
          <w:szCs w:val="24"/>
          <w:lang w:val="zh-CN"/>
        </w:rPr>
      </w:pPr>
      <w:r>
        <w:rPr>
          <w:rFonts w:hint="eastAsia" w:hAnsi="宋体" w:cs="宋体"/>
          <w:color w:val="auto"/>
          <w:kern w:val="2"/>
          <w:sz w:val="24"/>
          <w:szCs w:val="24"/>
          <w:lang w:val="en-US" w:eastAsia="zh-CN"/>
        </w:rPr>
        <w:t>7</w:t>
      </w:r>
      <w:r>
        <w:rPr>
          <w:rFonts w:hint="eastAsia" w:ascii="宋体" w:hAnsi="宋体" w:eastAsia="宋体" w:cs="宋体"/>
          <w:color w:val="auto"/>
          <w:kern w:val="2"/>
          <w:sz w:val="24"/>
          <w:szCs w:val="24"/>
          <w:lang w:val="zh-CN"/>
        </w:rPr>
        <w:t>）参加政府采购活动前三年内在经营活动中没有重大违法记录的声明函。</w:t>
      </w:r>
    </w:p>
    <w:p>
      <w:pPr>
        <w:pStyle w:val="57"/>
        <w:spacing w:line="360" w:lineRule="auto"/>
        <w:ind w:firstLine="480" w:firstLineChars="200"/>
        <w:rPr>
          <w:rFonts w:hint="eastAsia" w:ascii="宋体" w:hAnsi="宋体" w:eastAsia="宋体" w:cs="宋体"/>
          <w:color w:val="auto"/>
          <w:kern w:val="2"/>
          <w:sz w:val="24"/>
          <w:szCs w:val="24"/>
          <w:lang w:val="zh-CN"/>
        </w:rPr>
      </w:pPr>
      <w:r>
        <w:rPr>
          <w:rFonts w:hint="eastAsia" w:hAnsi="宋体" w:cs="宋体"/>
          <w:color w:val="auto"/>
          <w:kern w:val="2"/>
          <w:sz w:val="24"/>
          <w:szCs w:val="24"/>
          <w:lang w:val="en-US" w:eastAsia="zh-CN"/>
        </w:rPr>
        <w:t>8</w:t>
      </w:r>
      <w:r>
        <w:rPr>
          <w:rFonts w:hint="eastAsia" w:ascii="宋体" w:hAnsi="宋体" w:eastAsia="宋体" w:cs="宋体"/>
          <w:color w:val="auto"/>
          <w:kern w:val="2"/>
          <w:sz w:val="24"/>
          <w:szCs w:val="24"/>
          <w:lang w:val="zh-CN"/>
        </w:rPr>
        <w:t>）投标人未被列入“信用中国”网站（www.creditchina.gov.cn）“记录失信被执行人或重大税收违法案件当事人名单”记录名单；不处于中国政府采购网（www.ccgp.gov.cn）“政府采购严重违法失信行为信息记录”中的禁止参加政府采购活动期间。（加盖投标人公章）</w:t>
      </w:r>
    </w:p>
    <w:p>
      <w:pPr>
        <w:pStyle w:val="57"/>
        <w:spacing w:line="360" w:lineRule="auto"/>
        <w:ind w:firstLine="480" w:firstLineChars="200"/>
        <w:rPr>
          <w:rFonts w:hint="eastAsia" w:ascii="宋体" w:hAnsi="宋体" w:eastAsia="宋体" w:cs="宋体"/>
          <w:color w:val="auto"/>
          <w:kern w:val="2"/>
          <w:sz w:val="24"/>
          <w:szCs w:val="24"/>
          <w:lang w:val="zh-CN"/>
        </w:rPr>
      </w:pPr>
      <w:r>
        <w:rPr>
          <w:rFonts w:hint="eastAsia" w:hAnsi="宋体" w:cs="宋体"/>
          <w:color w:val="auto"/>
          <w:kern w:val="2"/>
          <w:sz w:val="24"/>
          <w:szCs w:val="24"/>
          <w:lang w:val="en-US" w:eastAsia="zh-CN"/>
        </w:rPr>
        <w:t>9</w:t>
      </w:r>
      <w:r>
        <w:rPr>
          <w:rFonts w:hint="eastAsia" w:ascii="宋体" w:hAnsi="宋体" w:eastAsia="宋体" w:cs="宋体"/>
          <w:color w:val="auto"/>
          <w:kern w:val="2"/>
          <w:sz w:val="24"/>
          <w:szCs w:val="24"/>
          <w:lang w:val="zh-CN"/>
        </w:rPr>
        <w:t>）投标人资格声明函</w:t>
      </w:r>
    </w:p>
    <w:p>
      <w:pPr>
        <w:pStyle w:val="57"/>
        <w:spacing w:line="360" w:lineRule="auto"/>
        <w:ind w:firstLine="480" w:firstLineChars="2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1</w:t>
      </w:r>
      <w:r>
        <w:rPr>
          <w:rFonts w:hint="eastAsia" w:hAnsi="宋体" w:cs="宋体"/>
          <w:color w:val="auto"/>
          <w:kern w:val="2"/>
          <w:sz w:val="24"/>
          <w:szCs w:val="24"/>
          <w:lang w:val="en-US" w:eastAsia="zh-CN"/>
        </w:rPr>
        <w:t>0</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val="en-US" w:eastAsia="zh-CN"/>
        </w:rPr>
        <w:t>承诺函</w:t>
      </w:r>
    </w:p>
    <w:p>
      <w:pPr>
        <w:pStyle w:val="57"/>
        <w:spacing w:line="360" w:lineRule="auto"/>
        <w:ind w:firstLine="480" w:firstLineChars="200"/>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rPr>
        <w:t>1</w:t>
      </w:r>
      <w:r>
        <w:rPr>
          <w:rFonts w:hint="eastAsia" w:hAnsi="宋体" w:cs="宋体"/>
          <w:color w:val="auto"/>
          <w:kern w:val="2"/>
          <w:sz w:val="24"/>
          <w:szCs w:val="24"/>
          <w:lang w:val="en-US" w:eastAsia="zh-CN"/>
        </w:rPr>
        <w:t>1</w:t>
      </w:r>
      <w:r>
        <w:rPr>
          <w:rFonts w:hint="eastAsia" w:ascii="宋体" w:hAnsi="宋体" w:eastAsia="宋体" w:cs="宋体"/>
          <w:color w:val="auto"/>
          <w:kern w:val="2"/>
          <w:sz w:val="24"/>
          <w:szCs w:val="24"/>
          <w:lang w:val="zh-CN"/>
        </w:rPr>
        <w:t>）投标人认为有必要提供的其他材料</w:t>
      </w:r>
    </w:p>
    <w:p>
      <w:pPr>
        <w:pStyle w:val="57"/>
        <w:spacing w:line="360" w:lineRule="auto"/>
        <w:ind w:firstLine="562" w:firstLineChars="200"/>
        <w:rPr>
          <w:rFonts w:hint="eastAsia" w:ascii="宋体" w:hAnsi="宋体" w:eastAsia="宋体" w:cs="宋体"/>
          <w:b/>
          <w:bCs/>
          <w:color w:val="auto"/>
          <w:szCs w:val="21"/>
        </w:rPr>
      </w:pPr>
      <w:r>
        <w:rPr>
          <w:rFonts w:hint="eastAsia" w:ascii="宋体" w:hAnsi="宋体" w:eastAsia="宋体" w:cs="宋体"/>
          <w:b/>
          <w:bCs/>
          <w:color w:val="auto"/>
          <w:szCs w:val="21"/>
          <w:lang w:val="zh-CN"/>
        </w:rPr>
        <w:t>11.1.3技术部分</w:t>
      </w:r>
    </w:p>
    <w:p>
      <w:pPr>
        <w:pStyle w:val="35"/>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）服务方案（据实自主编制）</w:t>
      </w:r>
    </w:p>
    <w:p>
      <w:pPr>
        <w:pStyle w:val="35"/>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）投标人认为有必要提供的其他材料</w:t>
      </w:r>
    </w:p>
    <w:p>
      <w:pPr>
        <w:spacing w:line="360" w:lineRule="auto"/>
        <w:ind w:firstLine="422"/>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t>11.1.4 唱标信封</w:t>
      </w:r>
    </w:p>
    <w:p>
      <w:pPr>
        <w:spacing w:line="360" w:lineRule="auto"/>
        <w:ind w:firstLine="420"/>
        <w:rPr>
          <w:rFonts w:hint="eastAsia" w:ascii="宋体" w:hAnsi="宋体" w:eastAsia="宋体" w:cs="宋体"/>
          <w:color w:val="auto"/>
          <w:szCs w:val="21"/>
          <w:lang w:val="zh-CN"/>
        </w:rPr>
      </w:pPr>
      <w:r>
        <w:rPr>
          <w:rFonts w:hint="eastAsia" w:ascii="宋体" w:hAnsi="宋体" w:eastAsia="宋体" w:cs="宋体"/>
          <w:color w:val="auto"/>
          <w:szCs w:val="21"/>
          <w:lang w:val="zh-CN"/>
        </w:rPr>
        <w:t>1）投标报价表</w:t>
      </w:r>
    </w:p>
    <w:p>
      <w:pPr>
        <w:spacing w:line="360" w:lineRule="auto"/>
        <w:ind w:left="840" w:leftChars="200" w:hanging="360" w:hangingChars="150"/>
        <w:rPr>
          <w:rFonts w:hint="eastAsia" w:ascii="宋体" w:hAnsi="宋体" w:eastAsia="宋体" w:cs="宋体"/>
          <w:color w:val="auto"/>
          <w:szCs w:val="21"/>
          <w:lang w:val="zh-CN"/>
        </w:rPr>
      </w:pPr>
      <w:r>
        <w:rPr>
          <w:rFonts w:hint="eastAsia" w:ascii="宋体" w:hAnsi="宋体" w:eastAsia="宋体" w:cs="宋体"/>
          <w:color w:val="auto"/>
          <w:szCs w:val="21"/>
          <w:lang w:val="zh-CN"/>
        </w:rPr>
        <w:t>2）法定代表人身份证明书、法定代表人授权委托书（如有）</w:t>
      </w:r>
    </w:p>
    <w:p>
      <w:pPr>
        <w:spacing w:line="360" w:lineRule="auto"/>
        <w:ind w:left="840" w:leftChars="200" w:hanging="360" w:hangingChars="150"/>
        <w:rPr>
          <w:rFonts w:hint="eastAsia" w:ascii="宋体" w:hAnsi="宋体" w:eastAsia="宋体" w:cs="宋体"/>
          <w:color w:val="auto"/>
          <w:szCs w:val="21"/>
          <w:lang w:val="zh-CN"/>
        </w:rPr>
      </w:pPr>
      <w:r>
        <w:rPr>
          <w:rFonts w:hint="eastAsia" w:ascii="宋体" w:hAnsi="宋体" w:eastAsia="宋体" w:cs="宋体"/>
          <w:color w:val="auto"/>
          <w:szCs w:val="21"/>
        </w:rPr>
        <w:t>3</w:t>
      </w:r>
      <w:r>
        <w:rPr>
          <w:rFonts w:hint="eastAsia" w:ascii="宋体" w:hAnsi="宋体" w:eastAsia="宋体" w:cs="宋体"/>
          <w:color w:val="auto"/>
          <w:szCs w:val="21"/>
          <w:lang w:val="zh-CN"/>
        </w:rPr>
        <w:t>）电子文件【经济、商务、技术部分文件， 电子文件（盖章后扫描的PDF版本）采用DVD－R光盘（不加密）或U盘储存】</w:t>
      </w:r>
    </w:p>
    <w:p>
      <w:pPr>
        <w:spacing w:line="360" w:lineRule="auto"/>
        <w:ind w:left="630" w:hanging="720" w:hangingChars="300"/>
        <w:rPr>
          <w:rFonts w:hint="eastAsia" w:ascii="宋体" w:hAnsi="宋体" w:eastAsia="宋体" w:cs="宋体"/>
          <w:szCs w:val="21"/>
          <w:lang w:val="zh-CN"/>
        </w:rPr>
      </w:pPr>
      <w:bookmarkStart w:id="108" w:name="_Toc262242503"/>
      <w:bookmarkStart w:id="109" w:name="_Toc102300284"/>
      <w:r>
        <w:rPr>
          <w:rFonts w:hint="eastAsia" w:ascii="宋体" w:hAnsi="宋体" w:eastAsia="宋体" w:cs="宋体"/>
          <w:szCs w:val="21"/>
          <w:lang w:val="zh-CN"/>
        </w:rPr>
        <w:t xml:space="preserve">11.2  </w:t>
      </w:r>
      <w:r>
        <w:rPr>
          <w:rFonts w:hint="eastAsia" w:ascii="宋体" w:hAnsi="宋体" w:eastAsia="宋体" w:cs="宋体"/>
          <w:b/>
        </w:rPr>
        <w:t>投标人编制投标文件必须包括上述内容，但不限于上述内容。投标文件（含商务部分、技术部分及经济部分）一同装订成一册，并编制目录和页码；唱标信封单独封装。</w:t>
      </w:r>
    </w:p>
    <w:p>
      <w:pPr>
        <w:pStyle w:val="8"/>
        <w:spacing w:line="360" w:lineRule="auto"/>
        <w:rPr>
          <w:rFonts w:hint="eastAsia" w:ascii="宋体" w:hAnsi="宋体" w:eastAsia="宋体" w:cs="宋体"/>
        </w:rPr>
      </w:pPr>
      <w:bookmarkStart w:id="110" w:name="_Toc500229371"/>
      <w:bookmarkStart w:id="111" w:name="_Toc24939"/>
      <w:r>
        <w:rPr>
          <w:rFonts w:hint="eastAsia" w:ascii="宋体" w:hAnsi="宋体" w:eastAsia="宋体" w:cs="宋体"/>
        </w:rPr>
        <w:t>12  投标文件格式</w:t>
      </w:r>
      <w:bookmarkEnd w:id="108"/>
      <w:bookmarkEnd w:id="109"/>
      <w:bookmarkEnd w:id="110"/>
      <w:bookmarkEnd w:id="111"/>
    </w:p>
    <w:p>
      <w:pPr>
        <w:spacing w:line="360" w:lineRule="auto"/>
        <w:rPr>
          <w:rFonts w:hint="eastAsia" w:ascii="宋体" w:hAnsi="宋体" w:eastAsia="宋体" w:cs="宋体"/>
          <w:b/>
        </w:rPr>
      </w:pPr>
      <w:r>
        <w:rPr>
          <w:rFonts w:hint="eastAsia" w:ascii="宋体" w:hAnsi="宋体" w:eastAsia="宋体" w:cs="宋体"/>
          <w:b/>
        </w:rPr>
        <w:t>12.1  投标人应按投标文件附件中提供的“投标文件格式”填写“投标函”“投标报价表”等（详见第五章投标文件格式）。</w:t>
      </w:r>
    </w:p>
    <w:p>
      <w:pPr>
        <w:spacing w:line="360" w:lineRule="auto"/>
        <w:rPr>
          <w:rFonts w:hint="eastAsia" w:ascii="宋体" w:hAnsi="宋体" w:eastAsia="宋体" w:cs="宋体"/>
        </w:rPr>
      </w:pPr>
      <w:r>
        <w:rPr>
          <w:rFonts w:hint="eastAsia" w:ascii="宋体" w:hAnsi="宋体" w:eastAsia="宋体" w:cs="宋体"/>
        </w:rPr>
        <w:t>12.2  投标人不得将同一</w:t>
      </w:r>
      <w:r>
        <w:rPr>
          <w:rFonts w:hint="eastAsia" w:ascii="宋体" w:hAnsi="宋体" w:eastAsia="宋体" w:cs="宋体"/>
          <w:lang w:val="en-US" w:eastAsia="zh-CN"/>
        </w:rPr>
        <w:t>服务</w:t>
      </w:r>
      <w:r>
        <w:rPr>
          <w:rFonts w:hint="eastAsia" w:ascii="宋体" w:hAnsi="宋体" w:eastAsia="宋体" w:cs="宋体"/>
        </w:rPr>
        <w:t>包中的内容拆开报价，否则将导致其报价被拒绝。</w:t>
      </w:r>
    </w:p>
    <w:p>
      <w:pPr>
        <w:spacing w:line="360" w:lineRule="auto"/>
        <w:rPr>
          <w:rFonts w:hint="eastAsia" w:ascii="宋体" w:hAnsi="宋体" w:eastAsia="宋体" w:cs="宋体"/>
          <w:b/>
        </w:rPr>
      </w:pPr>
      <w:r>
        <w:rPr>
          <w:rFonts w:hint="eastAsia" w:ascii="宋体" w:hAnsi="宋体" w:eastAsia="宋体" w:cs="宋体"/>
          <w:b/>
        </w:rPr>
        <w:t>12.3  “投标报价表”另做一份放入“唱标信封”中以供开标时使用。</w:t>
      </w:r>
    </w:p>
    <w:p>
      <w:pPr>
        <w:pStyle w:val="8"/>
        <w:spacing w:line="360" w:lineRule="auto"/>
        <w:rPr>
          <w:rFonts w:hint="eastAsia" w:ascii="宋体" w:hAnsi="宋体" w:eastAsia="宋体" w:cs="宋体"/>
        </w:rPr>
      </w:pPr>
      <w:bookmarkStart w:id="112" w:name="_Toc22"/>
      <w:bookmarkStart w:id="113" w:name="_Toc102300285"/>
      <w:bookmarkStart w:id="114" w:name="_Toc262242504"/>
      <w:bookmarkStart w:id="115" w:name="_Toc500229372"/>
      <w:r>
        <w:rPr>
          <w:rFonts w:hint="eastAsia" w:ascii="宋体" w:hAnsi="宋体" w:eastAsia="宋体" w:cs="宋体"/>
        </w:rPr>
        <w:t>13  投标报价和货币</w:t>
      </w:r>
      <w:bookmarkEnd w:id="112"/>
      <w:bookmarkEnd w:id="113"/>
      <w:bookmarkEnd w:id="114"/>
      <w:bookmarkEnd w:id="115"/>
    </w:p>
    <w:p>
      <w:pPr>
        <w:spacing w:line="360" w:lineRule="auto"/>
        <w:rPr>
          <w:rFonts w:hint="eastAsia" w:ascii="宋体" w:hAnsi="宋体" w:eastAsia="宋体" w:cs="宋体"/>
        </w:rPr>
      </w:pPr>
      <w:r>
        <w:rPr>
          <w:rFonts w:hint="eastAsia" w:ascii="宋体" w:hAnsi="宋体" w:eastAsia="宋体" w:cs="宋体"/>
        </w:rPr>
        <w:t>13.1  投标人应按采购文件“第二章 用户需求书”中的内容进行报价。</w:t>
      </w:r>
    </w:p>
    <w:p>
      <w:pPr>
        <w:spacing w:line="360" w:lineRule="auto"/>
        <w:rPr>
          <w:rFonts w:hint="eastAsia" w:ascii="宋体" w:hAnsi="宋体" w:eastAsia="宋体" w:cs="宋体"/>
        </w:rPr>
      </w:pPr>
      <w:r>
        <w:rPr>
          <w:rFonts w:hint="eastAsia" w:ascii="宋体" w:hAnsi="宋体" w:eastAsia="宋体" w:cs="宋体"/>
        </w:rPr>
        <w:t>13.2  有关服务的报价应包括要向中华人民共和国政府缴纳的增值税和其他税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13.3  如果投标人对于采购文件或答疑文件中为满足技术要求所提供设备有未报价或漏报、错报、缺报等情况，采购代理机构将视其为投标人予以采购人的报价优惠报价，中标后不予调整。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 xml:space="preserve">13.4  </w:t>
      </w:r>
      <w:r>
        <w:rPr>
          <w:rFonts w:hint="eastAsia" w:cs="宋体"/>
          <w:lang w:val="en-US" w:eastAsia="zh-CN"/>
        </w:rPr>
        <w:t>包组一：</w:t>
      </w:r>
      <w:r>
        <w:rPr>
          <w:rFonts w:hint="eastAsia" w:ascii="宋体" w:hAnsi="宋体" w:eastAsia="宋体" w:cs="宋体"/>
          <w:lang w:val="en-US" w:eastAsia="zh-CN"/>
        </w:rPr>
        <w:t>投标人应以人民币及折扣率报价。若由折扣率计算得出的总价与投标总价不一致，以折扣率计算得出的总价作为投标总价。即投标总价=</w:t>
      </w:r>
      <w:r>
        <w:rPr>
          <w:rFonts w:hint="eastAsia" w:ascii="宋体" w:hAnsi="宋体" w:eastAsia="宋体" w:cs="宋体"/>
          <w:bCs/>
          <w:szCs w:val="21"/>
        </w:rPr>
        <w:t>预算金额</w:t>
      </w:r>
      <w:r>
        <w:rPr>
          <w:rFonts w:hint="eastAsia" w:ascii="宋体" w:hAnsi="宋体" w:eastAsia="宋体" w:cs="宋体"/>
          <w:bCs/>
          <w:szCs w:val="21"/>
          <w:lang w:val="en-US" w:eastAsia="zh-CN"/>
        </w:rPr>
        <w:t>*</w:t>
      </w:r>
      <w:r>
        <w:rPr>
          <w:rFonts w:hint="eastAsia" w:ascii="宋体" w:hAnsi="宋体" w:eastAsia="宋体" w:cs="宋体"/>
          <w:bCs/>
          <w:szCs w:val="21"/>
        </w:rPr>
        <w:t>折扣率</w:t>
      </w:r>
      <w:r>
        <w:rPr>
          <w:rFonts w:hint="eastAsia" w:ascii="宋体" w:hAnsi="宋体" w:eastAsia="宋体" w:cs="宋体"/>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lang w:val="en-US" w:eastAsia="zh-CN"/>
        </w:rPr>
      </w:pPr>
      <w:r>
        <w:rPr>
          <w:rFonts w:hint="eastAsia" w:cs="宋体"/>
          <w:lang w:val="en-US" w:eastAsia="zh-CN"/>
        </w:rPr>
        <w:t>包组二：</w:t>
      </w:r>
      <w:r>
        <w:rPr>
          <w:rFonts w:hint="eastAsia" w:ascii="宋体" w:hAnsi="宋体" w:eastAsia="宋体" w:cs="宋体"/>
          <w:lang w:val="en-US" w:eastAsia="zh-CN"/>
        </w:rPr>
        <w:t>投标人应以人民币报价。若</w:t>
      </w:r>
      <w:r>
        <w:rPr>
          <w:rFonts w:hint="eastAsia" w:cs="宋体"/>
          <w:lang w:val="en-US" w:eastAsia="zh-CN"/>
        </w:rPr>
        <w:t>大写与小写</w:t>
      </w:r>
      <w:r>
        <w:rPr>
          <w:rFonts w:hint="eastAsia" w:ascii="宋体" w:hAnsi="宋体" w:eastAsia="宋体" w:cs="宋体"/>
          <w:lang w:val="en-US" w:eastAsia="zh-CN"/>
        </w:rPr>
        <w:t>不一致，以</w:t>
      </w:r>
      <w:r>
        <w:rPr>
          <w:rFonts w:hint="eastAsia" w:cs="宋体"/>
          <w:lang w:val="en-US" w:eastAsia="zh-CN"/>
        </w:rPr>
        <w:t>大写</w:t>
      </w:r>
      <w:r>
        <w:rPr>
          <w:rFonts w:hint="eastAsia" w:ascii="宋体" w:hAnsi="宋体" w:eastAsia="宋体" w:cs="宋体"/>
          <w:lang w:val="en-US" w:eastAsia="zh-CN"/>
        </w:rPr>
        <w:t>作为投标总价。</w:t>
      </w:r>
    </w:p>
    <w:p>
      <w:pPr>
        <w:pStyle w:val="8"/>
        <w:spacing w:line="360" w:lineRule="auto"/>
        <w:rPr>
          <w:rFonts w:hint="eastAsia" w:ascii="宋体" w:hAnsi="宋体" w:eastAsia="宋体" w:cs="宋体"/>
        </w:rPr>
      </w:pPr>
      <w:bookmarkStart w:id="116" w:name="_Toc262242505"/>
      <w:bookmarkStart w:id="117" w:name="_Toc5762"/>
      <w:bookmarkStart w:id="118" w:name="_Toc102300286"/>
      <w:bookmarkStart w:id="119" w:name="_Toc500229373"/>
      <w:r>
        <w:rPr>
          <w:rFonts w:hint="eastAsia" w:ascii="宋体" w:hAnsi="宋体" w:eastAsia="宋体" w:cs="宋体"/>
        </w:rPr>
        <w:t>14  投标人资格的证明文件</w:t>
      </w:r>
      <w:bookmarkEnd w:id="116"/>
      <w:bookmarkEnd w:id="117"/>
      <w:bookmarkEnd w:id="118"/>
      <w:bookmarkEnd w:id="119"/>
    </w:p>
    <w:p>
      <w:pPr>
        <w:spacing w:line="360" w:lineRule="auto"/>
        <w:rPr>
          <w:rFonts w:hint="eastAsia" w:ascii="宋体" w:hAnsi="宋体" w:eastAsia="宋体" w:cs="宋体"/>
        </w:rPr>
      </w:pPr>
      <w:r>
        <w:rPr>
          <w:rFonts w:hint="eastAsia" w:ascii="宋体" w:hAnsi="宋体" w:eastAsia="宋体" w:cs="宋体"/>
        </w:rPr>
        <w:t>14.1  投标人应提交证明其有资格参加投标和中标后有能力履行合同的文件，并作为其投标文件的一部分。</w:t>
      </w:r>
    </w:p>
    <w:p>
      <w:pPr>
        <w:spacing w:line="360" w:lineRule="auto"/>
        <w:rPr>
          <w:rFonts w:hint="eastAsia" w:ascii="宋体" w:hAnsi="宋体" w:eastAsia="宋体" w:cs="宋体"/>
        </w:rPr>
      </w:pPr>
      <w:r>
        <w:rPr>
          <w:rFonts w:hint="eastAsia" w:ascii="宋体" w:hAnsi="宋体" w:eastAsia="宋体" w:cs="宋体"/>
        </w:rPr>
        <w:t>14.2  投标人应符合采购文件“第三章 投标人须知”中规定的资格条件，否则将导致投标无效。</w:t>
      </w:r>
    </w:p>
    <w:p>
      <w:pPr>
        <w:pStyle w:val="8"/>
        <w:spacing w:line="360" w:lineRule="auto"/>
        <w:rPr>
          <w:rFonts w:hint="eastAsia" w:ascii="宋体" w:hAnsi="宋体" w:eastAsia="宋体" w:cs="宋体"/>
        </w:rPr>
      </w:pPr>
      <w:bookmarkStart w:id="120" w:name="_Toc102300287"/>
      <w:bookmarkStart w:id="121" w:name="_Toc262242506"/>
      <w:bookmarkStart w:id="122" w:name="_Toc500229374"/>
      <w:bookmarkStart w:id="123" w:name="_Toc21290"/>
      <w:r>
        <w:rPr>
          <w:rFonts w:hint="eastAsia" w:ascii="宋体" w:hAnsi="宋体" w:eastAsia="宋体" w:cs="宋体"/>
        </w:rPr>
        <w:t>15  证明服务的合格性和符合采购文件规定的文件</w:t>
      </w:r>
      <w:bookmarkEnd w:id="120"/>
      <w:bookmarkEnd w:id="121"/>
      <w:bookmarkEnd w:id="122"/>
      <w:bookmarkEnd w:id="123"/>
    </w:p>
    <w:p>
      <w:pPr>
        <w:spacing w:line="360" w:lineRule="auto"/>
        <w:rPr>
          <w:rFonts w:hint="eastAsia" w:ascii="宋体" w:hAnsi="宋体" w:eastAsia="宋体" w:cs="宋体"/>
        </w:rPr>
      </w:pPr>
      <w:r>
        <w:rPr>
          <w:rFonts w:hint="eastAsia" w:ascii="宋体" w:hAnsi="宋体" w:eastAsia="宋体" w:cs="宋体"/>
        </w:rPr>
        <w:t>15.1  投标人应提交证明文件证明其拟提供的合同项下的服务内容的合格性符合采购文件规定。该证明文件作为投标文件的一部分。</w:t>
      </w:r>
    </w:p>
    <w:p>
      <w:pPr>
        <w:spacing w:line="360" w:lineRule="auto"/>
        <w:rPr>
          <w:rFonts w:hint="eastAsia" w:ascii="宋体" w:hAnsi="宋体" w:eastAsia="宋体" w:cs="宋体"/>
        </w:rPr>
      </w:pPr>
      <w:r>
        <w:rPr>
          <w:rFonts w:hint="eastAsia" w:ascii="宋体" w:hAnsi="宋体" w:eastAsia="宋体" w:cs="宋体"/>
        </w:rPr>
        <w:t>15.2  证明服务内容与采购文件的要求相一致的文件，可以是文字资料、图纸和数据，它包括：</w:t>
      </w:r>
    </w:p>
    <w:p>
      <w:pPr>
        <w:spacing w:line="360" w:lineRule="auto"/>
        <w:ind w:firstLine="360" w:firstLineChars="150"/>
        <w:rPr>
          <w:rFonts w:hint="eastAsia" w:ascii="宋体" w:hAnsi="宋体" w:eastAsia="宋体" w:cs="宋体"/>
        </w:rPr>
      </w:pPr>
      <w:r>
        <w:rPr>
          <w:rFonts w:hint="eastAsia" w:ascii="宋体" w:hAnsi="宋体" w:eastAsia="宋体" w:cs="宋体"/>
        </w:rPr>
        <w:t>1) 服务的详细内容。</w:t>
      </w:r>
    </w:p>
    <w:p>
      <w:pPr>
        <w:spacing w:line="360" w:lineRule="auto"/>
        <w:ind w:firstLine="360" w:firstLineChars="150"/>
        <w:rPr>
          <w:rFonts w:hint="eastAsia" w:ascii="宋体" w:hAnsi="宋体" w:eastAsia="宋体" w:cs="宋体"/>
        </w:rPr>
      </w:pPr>
      <w:r>
        <w:rPr>
          <w:rFonts w:hint="eastAsia" w:ascii="宋体" w:hAnsi="宋体" w:eastAsia="宋体" w:cs="宋体"/>
        </w:rPr>
        <w:t>2) 对照采购文件技术规格，逐条说明所提供服务已对采购人的技术规格做出了实质性的响应，或申明与技术规格条文的偏差和例外。</w:t>
      </w:r>
    </w:p>
    <w:p>
      <w:pPr>
        <w:pStyle w:val="8"/>
        <w:spacing w:line="360" w:lineRule="auto"/>
        <w:rPr>
          <w:rFonts w:hint="eastAsia" w:ascii="宋体" w:hAnsi="宋体" w:eastAsia="宋体" w:cs="宋体"/>
        </w:rPr>
      </w:pPr>
      <w:bookmarkStart w:id="124" w:name="_Toc500229375"/>
      <w:bookmarkStart w:id="125" w:name="_Toc102300288"/>
      <w:bookmarkStart w:id="126" w:name="_Toc262242507"/>
      <w:bookmarkStart w:id="127" w:name="_Toc22494"/>
      <w:r>
        <w:rPr>
          <w:rFonts w:hint="eastAsia" w:ascii="宋体" w:hAnsi="宋体" w:eastAsia="宋体" w:cs="宋体"/>
        </w:rPr>
        <w:t>16  投标保证金</w:t>
      </w:r>
      <w:bookmarkEnd w:id="124"/>
      <w:bookmarkEnd w:id="125"/>
      <w:bookmarkEnd w:id="126"/>
      <w:r>
        <w:rPr>
          <w:rFonts w:hint="eastAsia" w:ascii="宋体" w:hAnsi="宋体" w:eastAsia="宋体" w:cs="宋体"/>
        </w:rPr>
        <w:t>（本项目不收取）</w:t>
      </w:r>
      <w:bookmarkEnd w:id="127"/>
    </w:p>
    <w:p>
      <w:pPr>
        <w:pStyle w:val="8"/>
        <w:spacing w:line="360" w:lineRule="auto"/>
        <w:rPr>
          <w:rFonts w:hint="eastAsia" w:ascii="宋体" w:hAnsi="宋体" w:eastAsia="宋体" w:cs="宋体"/>
        </w:rPr>
      </w:pPr>
      <w:bookmarkStart w:id="128" w:name="_Toc262242508"/>
      <w:bookmarkStart w:id="129" w:name="_Toc102300289"/>
      <w:bookmarkStart w:id="130" w:name="_Toc500229376"/>
      <w:bookmarkStart w:id="131" w:name="_Toc10860"/>
      <w:r>
        <w:rPr>
          <w:rFonts w:hint="eastAsia" w:ascii="宋体" w:hAnsi="宋体" w:eastAsia="宋体" w:cs="宋体"/>
        </w:rPr>
        <w:t>17  投标有效期</w:t>
      </w:r>
      <w:bookmarkEnd w:id="128"/>
      <w:bookmarkEnd w:id="129"/>
      <w:bookmarkEnd w:id="130"/>
      <w:bookmarkEnd w:id="131"/>
    </w:p>
    <w:p>
      <w:pPr>
        <w:spacing w:line="360" w:lineRule="auto"/>
        <w:rPr>
          <w:rFonts w:hint="eastAsia" w:ascii="宋体" w:hAnsi="宋体" w:eastAsia="宋体" w:cs="宋体"/>
        </w:rPr>
      </w:pPr>
      <w:r>
        <w:rPr>
          <w:rFonts w:hint="eastAsia" w:ascii="宋体" w:hAnsi="宋体" w:eastAsia="宋体" w:cs="宋体"/>
        </w:rPr>
        <w:t>17.1  投标报价应在规定的开标日后的（90）个日历日内保持有效。</w:t>
      </w:r>
    </w:p>
    <w:p>
      <w:pPr>
        <w:spacing w:line="360" w:lineRule="auto"/>
        <w:rPr>
          <w:rFonts w:hint="eastAsia" w:ascii="宋体" w:hAnsi="宋体" w:eastAsia="宋体" w:cs="宋体"/>
        </w:rPr>
      </w:pPr>
      <w:r>
        <w:rPr>
          <w:rFonts w:hint="eastAsia" w:ascii="宋体" w:hAnsi="宋体" w:eastAsia="宋体" w:cs="宋体"/>
        </w:rPr>
        <w:t>17.2  特殊情况下，在原报价有效期截止之前，采购代理机构可要求投标人同意延长报价有效期。这种要求与答复均应以书面形式提交。投标人可拒绝采购代理机构的这种要求。接受延长报价有效期的投标人将不会被要求和允许修正其报价。</w:t>
      </w:r>
    </w:p>
    <w:p>
      <w:pPr>
        <w:pStyle w:val="8"/>
        <w:spacing w:line="360" w:lineRule="auto"/>
        <w:rPr>
          <w:rFonts w:hint="eastAsia" w:ascii="宋体" w:hAnsi="宋体" w:eastAsia="宋体" w:cs="宋体"/>
        </w:rPr>
      </w:pPr>
      <w:bookmarkStart w:id="132" w:name="_Toc262242509"/>
      <w:bookmarkStart w:id="133" w:name="_Toc7858"/>
      <w:bookmarkStart w:id="134" w:name="_Toc500229377"/>
      <w:bookmarkStart w:id="135" w:name="_Toc102300290"/>
      <w:r>
        <w:rPr>
          <w:rFonts w:hint="eastAsia" w:ascii="宋体" w:hAnsi="宋体" w:eastAsia="宋体" w:cs="宋体"/>
        </w:rPr>
        <w:t>18  投标文件的式样和签署</w:t>
      </w:r>
      <w:bookmarkEnd w:id="132"/>
      <w:bookmarkEnd w:id="133"/>
      <w:bookmarkEnd w:id="134"/>
      <w:bookmarkEnd w:id="135"/>
    </w:p>
    <w:p>
      <w:pPr>
        <w:spacing w:line="360" w:lineRule="auto"/>
        <w:rPr>
          <w:rFonts w:hint="eastAsia" w:ascii="宋体" w:hAnsi="宋体" w:eastAsia="宋体" w:cs="宋体"/>
          <w:b/>
        </w:rPr>
      </w:pPr>
      <w:r>
        <w:rPr>
          <w:rFonts w:hint="eastAsia" w:ascii="宋体" w:hAnsi="宋体" w:eastAsia="宋体" w:cs="宋体"/>
          <w:b/>
        </w:rPr>
        <w:t>18.1  投标人应准备投标文件正本一份</w:t>
      </w:r>
      <w:r>
        <w:rPr>
          <w:rFonts w:hint="eastAsia" w:ascii="宋体" w:hAnsi="宋体" w:eastAsia="宋体" w:cs="宋体"/>
          <w:b/>
          <w:lang w:eastAsia="zh-CN"/>
        </w:rPr>
        <w:t>、</w:t>
      </w:r>
      <w:bookmarkStart w:id="136" w:name="OLE_LINK3"/>
      <w:r>
        <w:rPr>
          <w:rFonts w:hint="eastAsia" w:ascii="宋体" w:hAnsi="宋体" w:eastAsia="宋体" w:cs="宋体"/>
          <w:b/>
        </w:rPr>
        <w:t>副本</w:t>
      </w:r>
      <w:bookmarkEnd w:id="136"/>
      <w:r>
        <w:rPr>
          <w:rFonts w:hint="eastAsia" w:ascii="宋体" w:hAnsi="宋体" w:eastAsia="宋体" w:cs="宋体"/>
          <w:b/>
        </w:rPr>
        <w:t>五份</w:t>
      </w:r>
      <w:r>
        <w:rPr>
          <w:rFonts w:hint="eastAsia" w:ascii="宋体" w:hAnsi="宋体" w:eastAsia="宋体" w:cs="宋体"/>
          <w:b/>
          <w:highlight w:val="none"/>
          <w:lang w:val="en-US" w:eastAsia="zh-CN"/>
        </w:rPr>
        <w:t>和电子扫描件一份</w:t>
      </w:r>
      <w:r>
        <w:rPr>
          <w:rFonts w:hint="eastAsia" w:ascii="宋体" w:hAnsi="宋体" w:eastAsia="宋体" w:cs="宋体"/>
          <w:b/>
          <w:highlight w:val="none"/>
        </w:rPr>
        <w:t>，</w:t>
      </w:r>
      <w:r>
        <w:rPr>
          <w:rFonts w:hint="eastAsia" w:ascii="宋体" w:hAnsi="宋体" w:eastAsia="宋体" w:cs="宋体"/>
          <w:b/>
        </w:rPr>
        <w:t>每份投标文件须清楚地标明“正本”或“副本”。若正本和副本不符，以正本为准。</w:t>
      </w:r>
    </w:p>
    <w:p>
      <w:pPr>
        <w:spacing w:line="360" w:lineRule="auto"/>
        <w:rPr>
          <w:rFonts w:hint="eastAsia" w:ascii="宋体" w:hAnsi="宋体" w:eastAsia="宋体" w:cs="宋体"/>
        </w:rPr>
      </w:pPr>
      <w:r>
        <w:rPr>
          <w:rFonts w:hint="eastAsia" w:ascii="宋体" w:hAnsi="宋体" w:eastAsia="宋体" w:cs="宋体"/>
        </w:rPr>
        <w:t>18.2  投标文件的正本需打印 ，并由投标人法定代表人或经法定代表人正式授权并对投标人有约束力的代表在投标文件上签字。授权代表须将以书面形式出具的“授权证书”附在投标文件中。除没有修改过的印刷文献外，投标文件的每一页都应由投标人或其授权代表用姓或首字母签字或盖骑缝章。投标文件的副本可采用正本的复印件。</w:t>
      </w:r>
    </w:p>
    <w:p>
      <w:pPr>
        <w:spacing w:line="360" w:lineRule="auto"/>
        <w:rPr>
          <w:rFonts w:hint="eastAsia" w:ascii="宋体" w:hAnsi="宋体" w:eastAsia="宋体" w:cs="宋体"/>
        </w:rPr>
      </w:pPr>
      <w:r>
        <w:rPr>
          <w:rFonts w:hint="eastAsia" w:ascii="宋体" w:hAnsi="宋体" w:eastAsia="宋体" w:cs="宋体"/>
        </w:rPr>
        <w:t>18.3  任何行间插字、涂改和增删，必须由投标文件签字人用姓或首字母在旁边签字才有效。</w:t>
      </w:r>
    </w:p>
    <w:p>
      <w:pPr>
        <w:pStyle w:val="6"/>
        <w:spacing w:before="240" w:beforeLines="100" w:after="0" w:line="360" w:lineRule="auto"/>
        <w:jc w:val="center"/>
        <w:rPr>
          <w:rFonts w:hint="eastAsia" w:ascii="宋体" w:hAnsi="宋体" w:eastAsia="宋体" w:cs="宋体"/>
          <w:sz w:val="32"/>
        </w:rPr>
      </w:pPr>
      <w:bookmarkStart w:id="137" w:name="_Toc5183"/>
      <w:bookmarkStart w:id="138" w:name="_Toc98175192"/>
      <w:bookmarkStart w:id="139" w:name="_Toc102300291"/>
      <w:bookmarkStart w:id="140" w:name="_Toc500229378"/>
      <w:r>
        <w:rPr>
          <w:rFonts w:hint="eastAsia" w:ascii="宋体" w:hAnsi="宋体" w:eastAsia="宋体" w:cs="宋体"/>
          <w:sz w:val="32"/>
        </w:rPr>
        <w:t>四  投标文件的递交</w:t>
      </w:r>
      <w:bookmarkEnd w:id="137"/>
      <w:bookmarkEnd w:id="138"/>
      <w:bookmarkEnd w:id="139"/>
      <w:bookmarkEnd w:id="140"/>
    </w:p>
    <w:p>
      <w:pPr>
        <w:pStyle w:val="8"/>
        <w:spacing w:line="360" w:lineRule="auto"/>
        <w:rPr>
          <w:rFonts w:hint="eastAsia" w:ascii="宋体" w:hAnsi="宋体" w:eastAsia="宋体" w:cs="宋体"/>
        </w:rPr>
      </w:pPr>
      <w:bookmarkStart w:id="141" w:name="_Toc262242511"/>
      <w:bookmarkStart w:id="142" w:name="_Toc102300292"/>
      <w:bookmarkStart w:id="143" w:name="_Toc14822"/>
      <w:bookmarkStart w:id="144" w:name="_Toc500229379"/>
      <w:r>
        <w:rPr>
          <w:rFonts w:hint="eastAsia" w:ascii="宋体" w:hAnsi="宋体" w:eastAsia="宋体" w:cs="宋体"/>
        </w:rPr>
        <w:t>19  投标文件的密封和标记</w:t>
      </w:r>
      <w:bookmarkEnd w:id="141"/>
      <w:bookmarkEnd w:id="142"/>
      <w:bookmarkEnd w:id="143"/>
      <w:bookmarkEnd w:id="144"/>
    </w:p>
    <w:p>
      <w:pPr>
        <w:spacing w:line="360" w:lineRule="auto"/>
        <w:rPr>
          <w:rFonts w:hint="eastAsia" w:ascii="宋体" w:hAnsi="宋体" w:eastAsia="宋体" w:cs="宋体"/>
        </w:rPr>
      </w:pPr>
      <w:r>
        <w:rPr>
          <w:rFonts w:hint="eastAsia" w:ascii="宋体" w:hAnsi="宋体" w:eastAsia="宋体" w:cs="宋体"/>
        </w:rPr>
        <w:t>19.1  为方便开标唱标，投标人应将投标报价一览表等单独密封提交，并在信封上标明“唱标信封”字样。</w:t>
      </w:r>
    </w:p>
    <w:p>
      <w:pPr>
        <w:spacing w:line="360" w:lineRule="auto"/>
        <w:rPr>
          <w:rFonts w:hint="eastAsia" w:ascii="宋体" w:hAnsi="宋体" w:eastAsia="宋体" w:cs="宋体"/>
        </w:rPr>
      </w:pPr>
      <w:r>
        <w:rPr>
          <w:rFonts w:hint="eastAsia" w:ascii="宋体" w:hAnsi="宋体" w:eastAsia="宋体" w:cs="宋体"/>
        </w:rPr>
        <w:t>19.2  投标文件正本上注明“正本”，副本上注明“副本”</w:t>
      </w:r>
    </w:p>
    <w:p>
      <w:pPr>
        <w:spacing w:line="360" w:lineRule="auto"/>
        <w:rPr>
          <w:rFonts w:hint="eastAsia" w:ascii="宋体" w:hAnsi="宋体" w:eastAsia="宋体" w:cs="宋体"/>
        </w:rPr>
      </w:pPr>
      <w:r>
        <w:rPr>
          <w:rFonts w:hint="eastAsia" w:ascii="宋体" w:hAnsi="宋体" w:eastAsia="宋体" w:cs="宋体"/>
        </w:rPr>
        <w:t>19.3  投标人应将投标文件正本（正本必须单独密封）和所有的副本（副本不需每本单独密封，可将全部副本密封在一起）分开密封装在单独的信封中，且在信封上标明“正本”“副本”字样。</w:t>
      </w:r>
    </w:p>
    <w:p>
      <w:pPr>
        <w:spacing w:line="360" w:lineRule="auto"/>
        <w:rPr>
          <w:rFonts w:hint="eastAsia" w:ascii="宋体" w:hAnsi="宋体" w:eastAsia="宋体" w:cs="宋体"/>
        </w:rPr>
      </w:pPr>
      <w:r>
        <w:rPr>
          <w:rFonts w:hint="eastAsia" w:ascii="宋体" w:hAnsi="宋体" w:eastAsia="宋体" w:cs="宋体"/>
        </w:rPr>
        <w:t>19.</w:t>
      </w:r>
      <w:r>
        <w:rPr>
          <w:rFonts w:hint="eastAsia" w:ascii="宋体" w:hAnsi="宋体" w:cs="宋体"/>
          <w:lang w:val="en-US" w:eastAsia="zh-CN"/>
        </w:rPr>
        <w:t>4</w:t>
      </w:r>
      <w:r>
        <w:rPr>
          <w:rFonts w:hint="eastAsia" w:ascii="宋体" w:hAnsi="宋体" w:eastAsia="宋体" w:cs="宋体"/>
        </w:rPr>
        <w:t xml:space="preserve">  投标文件密封封口处须加盖投标投标人公章，否则其投标将被拒绝。</w:t>
      </w:r>
    </w:p>
    <w:p>
      <w:pPr>
        <w:spacing w:line="360" w:lineRule="auto"/>
        <w:rPr>
          <w:rFonts w:hint="eastAsia" w:ascii="宋体" w:hAnsi="宋体" w:eastAsia="宋体" w:cs="宋体"/>
        </w:rPr>
      </w:pPr>
      <w:r>
        <w:rPr>
          <w:rFonts w:hint="eastAsia" w:ascii="宋体" w:hAnsi="宋体" w:eastAsia="宋体" w:cs="宋体"/>
        </w:rPr>
        <w:t>19.</w:t>
      </w:r>
      <w:r>
        <w:rPr>
          <w:rFonts w:hint="eastAsia" w:ascii="宋体" w:hAnsi="宋体" w:cs="宋体"/>
          <w:lang w:val="en-US" w:eastAsia="zh-CN"/>
        </w:rPr>
        <w:t>5</w:t>
      </w:r>
      <w:r>
        <w:rPr>
          <w:rFonts w:hint="eastAsia" w:ascii="宋体" w:hAnsi="宋体" w:eastAsia="宋体" w:cs="宋体"/>
        </w:rPr>
        <w:t xml:space="preserve">  内外层信封均应：</w:t>
      </w:r>
    </w:p>
    <w:p>
      <w:pPr>
        <w:spacing w:line="360" w:lineRule="auto"/>
        <w:ind w:firstLine="708" w:firstLineChars="294"/>
        <w:rPr>
          <w:rFonts w:hint="eastAsia" w:ascii="宋体" w:hAnsi="宋体" w:eastAsia="宋体" w:cs="宋体"/>
          <w:b/>
        </w:rPr>
      </w:pPr>
      <w:r>
        <w:rPr>
          <w:rFonts w:hint="eastAsia" w:ascii="宋体" w:hAnsi="宋体" w:eastAsia="宋体" w:cs="宋体"/>
          <w:b/>
        </w:rPr>
        <w:t>1）清楚标明递交至：广州穗科建设管理有限公司汕头分公司。</w:t>
      </w:r>
    </w:p>
    <w:p>
      <w:pPr>
        <w:spacing w:line="360" w:lineRule="auto"/>
        <w:ind w:left="-84" w:leftChars="-35" w:firstLine="817" w:firstLineChars="339"/>
        <w:rPr>
          <w:rFonts w:hint="eastAsia" w:ascii="宋体" w:hAnsi="宋体" w:eastAsia="宋体" w:cs="宋体"/>
          <w:b/>
        </w:rPr>
      </w:pPr>
      <w:r>
        <w:rPr>
          <w:rFonts w:hint="eastAsia" w:ascii="宋体" w:hAnsi="宋体" w:eastAsia="宋体" w:cs="宋体"/>
          <w:b/>
        </w:rPr>
        <w:t>2）注明“项目编号：</w:t>
      </w:r>
      <w:r>
        <w:rPr>
          <w:rFonts w:hint="eastAsia" w:ascii="宋体" w:hAnsi="宋体" w:eastAsia="宋体" w:cs="宋体"/>
          <w:b/>
          <w:lang w:eastAsia="zh-CN"/>
        </w:rPr>
        <w:t>GZSKST25-B046</w:t>
      </w:r>
      <w:r>
        <w:rPr>
          <w:rFonts w:hint="eastAsia" w:ascii="宋体" w:hAnsi="宋体" w:eastAsia="宋体" w:cs="宋体"/>
          <w:b/>
        </w:rPr>
        <w:t>”“项目名称：</w:t>
      </w:r>
      <w:r>
        <w:rPr>
          <w:rFonts w:hint="eastAsia" w:ascii="宋体" w:hAnsi="宋体" w:eastAsia="宋体" w:cs="宋体"/>
          <w:b/>
          <w:szCs w:val="18"/>
          <w:lang w:eastAsia="zh-CN"/>
        </w:rPr>
        <w:t xml:space="preserve">国家税务总局南澳县税务局2025—2027年食材配送和食堂服务采购项目 </w:t>
      </w:r>
      <w:r>
        <w:rPr>
          <w:rFonts w:hint="eastAsia" w:ascii="宋体" w:hAnsi="宋体" w:eastAsia="宋体" w:cs="宋体"/>
          <w:b/>
        </w:rPr>
        <w:t>”</w:t>
      </w:r>
      <w:r>
        <w:rPr>
          <w:rFonts w:hint="eastAsia" w:ascii="宋体" w:hAnsi="宋体" w:eastAsia="宋体" w:cs="宋体"/>
          <w:b/>
          <w:color w:val="auto"/>
        </w:rPr>
        <w:t>和“在202</w:t>
      </w:r>
      <w:r>
        <w:rPr>
          <w:rFonts w:hint="eastAsia" w:ascii="宋体" w:hAnsi="宋体" w:eastAsia="宋体" w:cs="宋体"/>
          <w:b/>
          <w:color w:val="auto"/>
          <w:lang w:val="en-US" w:eastAsia="zh-CN"/>
        </w:rPr>
        <w:t>5</w:t>
      </w:r>
      <w:r>
        <w:rPr>
          <w:rFonts w:hint="eastAsia" w:ascii="宋体" w:hAnsi="宋体" w:eastAsia="宋体" w:cs="宋体"/>
          <w:b/>
          <w:color w:val="auto"/>
        </w:rPr>
        <w:t>年</w:t>
      </w:r>
      <w:r>
        <w:rPr>
          <w:rFonts w:hint="eastAsia" w:ascii="宋体" w:hAnsi="宋体" w:cs="宋体"/>
          <w:b/>
          <w:color w:val="auto"/>
          <w:lang w:val="en-US" w:eastAsia="zh-CN"/>
        </w:rPr>
        <w:t>06</w:t>
      </w:r>
      <w:r>
        <w:rPr>
          <w:rFonts w:hint="eastAsia" w:ascii="宋体" w:hAnsi="宋体" w:eastAsia="宋体" w:cs="宋体"/>
          <w:b/>
          <w:color w:val="auto"/>
        </w:rPr>
        <w:t>月</w:t>
      </w:r>
      <w:r>
        <w:rPr>
          <w:rFonts w:hint="eastAsia" w:ascii="宋体" w:hAnsi="宋体" w:cs="宋体"/>
          <w:b/>
          <w:color w:val="auto"/>
          <w:lang w:val="en-US" w:eastAsia="zh-CN"/>
        </w:rPr>
        <w:t>03</w:t>
      </w:r>
      <w:r>
        <w:rPr>
          <w:rFonts w:hint="eastAsia" w:ascii="宋体" w:hAnsi="宋体" w:eastAsia="宋体" w:cs="宋体"/>
          <w:b/>
          <w:color w:val="auto"/>
        </w:rPr>
        <w:t>日</w:t>
      </w:r>
      <w:r>
        <w:rPr>
          <w:rFonts w:hint="eastAsia" w:ascii="宋体" w:hAnsi="宋体" w:eastAsia="宋体" w:cs="宋体"/>
          <w:b/>
          <w:color w:val="auto"/>
          <w:lang w:eastAsia="zh-CN"/>
        </w:rPr>
        <w:t>上</w:t>
      </w:r>
      <w:r>
        <w:rPr>
          <w:rFonts w:hint="eastAsia" w:ascii="宋体" w:hAnsi="宋体" w:eastAsia="宋体" w:cs="宋体"/>
          <w:b/>
          <w:color w:val="auto"/>
        </w:rPr>
        <w:t>午</w:t>
      </w:r>
      <w:r>
        <w:rPr>
          <w:rFonts w:hint="eastAsia" w:ascii="宋体" w:hAnsi="宋体" w:eastAsia="宋体" w:cs="宋体"/>
          <w:b/>
          <w:color w:val="auto"/>
          <w:lang w:val="en-US" w:eastAsia="zh-CN"/>
        </w:rPr>
        <w:t>9</w:t>
      </w:r>
      <w:r>
        <w:rPr>
          <w:rFonts w:hint="eastAsia" w:ascii="宋体" w:hAnsi="宋体" w:eastAsia="宋体" w:cs="宋体"/>
          <w:b/>
          <w:color w:val="auto"/>
        </w:rPr>
        <w:t>时</w:t>
      </w:r>
      <w:r>
        <w:rPr>
          <w:rFonts w:hint="eastAsia" w:ascii="宋体" w:hAnsi="宋体" w:eastAsia="宋体" w:cs="宋体"/>
          <w:b/>
          <w:color w:val="auto"/>
          <w:lang w:val="en-US" w:eastAsia="zh-CN"/>
        </w:rPr>
        <w:t>3</w:t>
      </w:r>
      <w:r>
        <w:rPr>
          <w:rFonts w:hint="eastAsia" w:ascii="宋体" w:hAnsi="宋体" w:eastAsia="宋体" w:cs="宋体"/>
          <w:b/>
          <w:color w:val="auto"/>
        </w:rPr>
        <w:t>0分之</w:t>
      </w:r>
      <w:r>
        <w:rPr>
          <w:rFonts w:hint="eastAsia" w:ascii="宋体" w:hAnsi="宋体" w:eastAsia="宋体" w:cs="宋体"/>
          <w:b/>
        </w:rPr>
        <w:t>前不得启封”的字样。</w:t>
      </w:r>
    </w:p>
    <w:p>
      <w:pPr>
        <w:spacing w:line="360" w:lineRule="auto"/>
        <w:rPr>
          <w:rFonts w:hint="eastAsia" w:ascii="宋体" w:hAnsi="宋体" w:eastAsia="宋体" w:cs="宋体"/>
        </w:rPr>
      </w:pPr>
      <w:r>
        <w:rPr>
          <w:rFonts w:hint="eastAsia" w:ascii="宋体" w:hAnsi="宋体" w:eastAsia="宋体" w:cs="宋体"/>
        </w:rPr>
        <w:t>19.</w:t>
      </w:r>
      <w:r>
        <w:rPr>
          <w:rFonts w:hint="eastAsia" w:ascii="宋体" w:hAnsi="宋体" w:cs="宋体"/>
          <w:lang w:val="en-US" w:eastAsia="zh-CN"/>
        </w:rPr>
        <w:t>6</w:t>
      </w:r>
      <w:r>
        <w:rPr>
          <w:rFonts w:hint="eastAsia" w:ascii="宋体" w:hAnsi="宋体" w:eastAsia="宋体" w:cs="宋体"/>
        </w:rPr>
        <w:t xml:space="preserve">  信封应写明投标人名称和地址，以便若其投标被宣布为“迟到”投标时，能原封退回。</w:t>
      </w:r>
    </w:p>
    <w:p>
      <w:pPr>
        <w:spacing w:line="360" w:lineRule="auto"/>
        <w:rPr>
          <w:rFonts w:hint="eastAsia" w:ascii="宋体" w:hAnsi="宋体" w:eastAsia="宋体" w:cs="宋体"/>
        </w:rPr>
      </w:pPr>
      <w:r>
        <w:rPr>
          <w:rFonts w:hint="eastAsia" w:ascii="宋体" w:hAnsi="宋体" w:eastAsia="宋体" w:cs="宋体"/>
        </w:rPr>
        <w:t>19.</w:t>
      </w:r>
      <w:r>
        <w:rPr>
          <w:rFonts w:hint="eastAsia" w:ascii="宋体" w:hAnsi="宋体" w:cs="宋体"/>
          <w:lang w:val="en-US" w:eastAsia="zh-CN"/>
        </w:rPr>
        <w:t>7</w:t>
      </w:r>
      <w:r>
        <w:rPr>
          <w:rFonts w:hint="eastAsia" w:ascii="宋体" w:hAnsi="宋体" w:eastAsia="宋体" w:cs="宋体"/>
        </w:rPr>
        <w:t xml:space="preserve">  如果外层信封未按本须知第19.1－19.</w:t>
      </w:r>
      <w:r>
        <w:rPr>
          <w:rFonts w:hint="eastAsia" w:ascii="宋体" w:hAnsi="宋体" w:cs="宋体"/>
          <w:lang w:val="en-US" w:eastAsia="zh-CN"/>
        </w:rPr>
        <w:t>6</w:t>
      </w:r>
      <w:r>
        <w:rPr>
          <w:rFonts w:hint="eastAsia" w:ascii="宋体" w:hAnsi="宋体" w:eastAsia="宋体" w:cs="宋体"/>
        </w:rPr>
        <w:t>条要求加写标记和密封，采购代理机构对误投或过早启封概不负责。</w:t>
      </w:r>
    </w:p>
    <w:p>
      <w:pPr>
        <w:pStyle w:val="8"/>
        <w:spacing w:line="360" w:lineRule="auto"/>
        <w:rPr>
          <w:rFonts w:hint="eastAsia" w:ascii="宋体" w:hAnsi="宋体" w:eastAsia="宋体" w:cs="宋体"/>
        </w:rPr>
      </w:pPr>
      <w:bookmarkStart w:id="145" w:name="_Toc32183"/>
      <w:bookmarkStart w:id="146" w:name="_Toc102300293"/>
      <w:bookmarkStart w:id="147" w:name="_Toc262242512"/>
      <w:bookmarkStart w:id="148" w:name="_Toc500229380"/>
      <w:r>
        <w:rPr>
          <w:rFonts w:hint="eastAsia" w:ascii="宋体" w:hAnsi="宋体" w:eastAsia="宋体" w:cs="宋体"/>
        </w:rPr>
        <w:t>20  投标截止时间</w:t>
      </w:r>
      <w:bookmarkEnd w:id="145"/>
      <w:bookmarkEnd w:id="146"/>
      <w:bookmarkEnd w:id="147"/>
      <w:bookmarkEnd w:id="148"/>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r>
        <w:rPr>
          <w:rFonts w:hint="eastAsia" w:ascii="宋体" w:hAnsi="宋体" w:eastAsia="宋体" w:cs="宋体"/>
        </w:rPr>
        <w:t>20.1  采购代理机构在本须知第19.6条规定的地址收到投标的时间不迟于投标截止时间</w:t>
      </w:r>
      <w:r>
        <w:rPr>
          <w:rFonts w:hint="eastAsia" w:ascii="宋体" w:hAnsi="宋体" w:eastAsia="宋体" w:cs="宋体"/>
          <w:b/>
          <w:color w:val="auto"/>
        </w:rPr>
        <w:t>（202</w:t>
      </w:r>
      <w:r>
        <w:rPr>
          <w:rFonts w:hint="eastAsia" w:ascii="宋体" w:hAnsi="宋体" w:eastAsia="宋体" w:cs="宋体"/>
          <w:b/>
          <w:color w:val="auto"/>
          <w:lang w:val="en-US" w:eastAsia="zh-CN"/>
        </w:rPr>
        <w:t>5</w:t>
      </w:r>
      <w:r>
        <w:rPr>
          <w:rFonts w:hint="eastAsia" w:ascii="宋体" w:hAnsi="宋体" w:eastAsia="宋体" w:cs="宋体"/>
          <w:b/>
          <w:color w:val="auto"/>
        </w:rPr>
        <w:t>年</w:t>
      </w:r>
      <w:r>
        <w:rPr>
          <w:rFonts w:hint="eastAsia" w:ascii="宋体" w:hAnsi="宋体" w:cs="宋体"/>
          <w:b/>
          <w:color w:val="auto"/>
          <w:lang w:val="en-US" w:eastAsia="zh-CN"/>
        </w:rPr>
        <w:t>06</w:t>
      </w:r>
      <w:r>
        <w:rPr>
          <w:rFonts w:hint="eastAsia" w:ascii="宋体" w:hAnsi="宋体" w:eastAsia="宋体" w:cs="宋体"/>
          <w:b/>
          <w:color w:val="auto"/>
        </w:rPr>
        <w:t>月</w:t>
      </w:r>
      <w:r>
        <w:rPr>
          <w:rFonts w:hint="eastAsia" w:ascii="宋体" w:hAnsi="宋体" w:cs="宋体"/>
          <w:b/>
          <w:color w:val="auto"/>
          <w:lang w:val="en-US" w:eastAsia="zh-CN"/>
        </w:rPr>
        <w:t>03</w:t>
      </w:r>
      <w:r>
        <w:rPr>
          <w:rFonts w:hint="eastAsia" w:ascii="宋体" w:hAnsi="宋体" w:eastAsia="宋体" w:cs="宋体"/>
          <w:b/>
          <w:color w:val="auto"/>
        </w:rPr>
        <w:t>日</w:t>
      </w:r>
      <w:r>
        <w:rPr>
          <w:rFonts w:hint="eastAsia" w:ascii="宋体" w:hAnsi="宋体" w:eastAsia="宋体" w:cs="宋体"/>
          <w:b/>
          <w:color w:val="auto"/>
          <w:lang w:eastAsia="zh-CN"/>
        </w:rPr>
        <w:t>上</w:t>
      </w:r>
      <w:r>
        <w:rPr>
          <w:rFonts w:hint="eastAsia" w:ascii="宋体" w:hAnsi="宋体" w:eastAsia="宋体" w:cs="宋体"/>
          <w:b/>
          <w:color w:val="auto"/>
        </w:rPr>
        <w:t>午</w:t>
      </w:r>
      <w:r>
        <w:rPr>
          <w:rFonts w:hint="eastAsia" w:ascii="宋体" w:hAnsi="宋体" w:eastAsia="宋体" w:cs="宋体"/>
          <w:b/>
          <w:color w:val="auto"/>
          <w:lang w:val="en-US" w:eastAsia="zh-CN"/>
        </w:rPr>
        <w:t>9</w:t>
      </w:r>
      <w:r>
        <w:rPr>
          <w:rFonts w:hint="eastAsia" w:ascii="宋体" w:hAnsi="宋体" w:eastAsia="宋体" w:cs="宋体"/>
          <w:b/>
          <w:color w:val="auto"/>
        </w:rPr>
        <w:t>时</w:t>
      </w:r>
      <w:r>
        <w:rPr>
          <w:rFonts w:hint="eastAsia" w:ascii="宋体" w:hAnsi="宋体" w:eastAsia="宋体" w:cs="宋体"/>
          <w:b/>
          <w:color w:val="auto"/>
          <w:lang w:val="en-US" w:eastAsia="zh-CN"/>
        </w:rPr>
        <w:t>3</w:t>
      </w:r>
      <w:r>
        <w:rPr>
          <w:rFonts w:hint="eastAsia" w:ascii="宋体" w:hAnsi="宋体" w:eastAsia="宋体" w:cs="宋体"/>
          <w:b/>
          <w:color w:val="auto"/>
        </w:rPr>
        <w:t>0分）</w:t>
      </w:r>
      <w:r>
        <w:rPr>
          <w:rFonts w:hint="eastAsia" w:ascii="宋体" w:hAnsi="宋体" w:eastAsia="宋体" w:cs="宋体"/>
          <w:color w:val="auto"/>
        </w:rPr>
        <w:t>。</w:t>
      </w:r>
    </w:p>
    <w:p>
      <w:pPr>
        <w:spacing w:line="360" w:lineRule="auto"/>
        <w:rPr>
          <w:rFonts w:hint="eastAsia" w:ascii="宋体" w:hAnsi="宋体" w:eastAsia="宋体" w:cs="宋体"/>
        </w:rPr>
      </w:pPr>
      <w:r>
        <w:rPr>
          <w:rFonts w:hint="eastAsia" w:ascii="宋体" w:hAnsi="宋体" w:eastAsia="宋体" w:cs="宋体"/>
        </w:rPr>
        <w:t>20.2  采购代理机构可以按本须知第9条规定，通过修改投标文件自行决定酌情延长投标截止时间。在此情况下，采购代理机构、采购人和投标人受投标截止时间制约的所有权利和义务均应延长至新的截止期。</w:t>
      </w:r>
    </w:p>
    <w:p>
      <w:pPr>
        <w:spacing w:line="360" w:lineRule="auto"/>
        <w:rPr>
          <w:rFonts w:hint="eastAsia" w:ascii="宋体" w:hAnsi="宋体" w:eastAsia="宋体" w:cs="宋体"/>
        </w:rPr>
      </w:pPr>
      <w:r>
        <w:rPr>
          <w:rFonts w:hint="eastAsia" w:ascii="宋体" w:hAnsi="宋体" w:eastAsia="宋体" w:cs="宋体"/>
        </w:rPr>
        <w:t>20.3 采购代理机构于</w:t>
      </w:r>
      <w:r>
        <w:rPr>
          <w:rFonts w:hint="eastAsia" w:ascii="宋体" w:hAnsi="宋体" w:eastAsia="宋体" w:cs="宋体"/>
          <w:b/>
        </w:rPr>
        <w:t>开标前30分钟</w:t>
      </w:r>
      <w:r>
        <w:rPr>
          <w:rFonts w:hint="eastAsia" w:ascii="宋体" w:hAnsi="宋体" w:eastAsia="宋体" w:cs="宋体"/>
        </w:rPr>
        <w:t>开始接收投标文件。</w:t>
      </w:r>
    </w:p>
    <w:p>
      <w:pPr>
        <w:pStyle w:val="8"/>
        <w:spacing w:line="360" w:lineRule="auto"/>
        <w:rPr>
          <w:rFonts w:hint="eastAsia" w:ascii="宋体" w:hAnsi="宋体" w:eastAsia="宋体" w:cs="宋体"/>
        </w:rPr>
      </w:pPr>
      <w:bookmarkStart w:id="149" w:name="_Toc500229381"/>
      <w:bookmarkStart w:id="150" w:name="_Toc31974"/>
      <w:bookmarkStart w:id="151" w:name="_Toc262242513"/>
      <w:bookmarkStart w:id="152" w:name="_Toc102300294"/>
      <w:r>
        <w:rPr>
          <w:rFonts w:hint="eastAsia" w:ascii="宋体" w:hAnsi="宋体" w:eastAsia="宋体" w:cs="宋体"/>
        </w:rPr>
        <w:t>21  迟交的投标文件</w:t>
      </w:r>
      <w:bookmarkEnd w:id="149"/>
      <w:bookmarkEnd w:id="150"/>
      <w:bookmarkEnd w:id="151"/>
      <w:bookmarkEnd w:id="152"/>
    </w:p>
    <w:p>
      <w:pPr>
        <w:spacing w:line="360" w:lineRule="auto"/>
        <w:rPr>
          <w:rFonts w:hint="eastAsia" w:ascii="宋体" w:hAnsi="宋体" w:eastAsia="宋体" w:cs="宋体"/>
        </w:rPr>
      </w:pPr>
      <w:r>
        <w:rPr>
          <w:rFonts w:hint="eastAsia" w:ascii="宋体" w:hAnsi="宋体" w:eastAsia="宋体" w:cs="宋体"/>
        </w:rPr>
        <w:t>21.1  采购代理机构将拒绝并原封退回在本须知第20条规定的截止期后收到的任何投标文件。</w:t>
      </w:r>
    </w:p>
    <w:p>
      <w:pPr>
        <w:pStyle w:val="8"/>
        <w:spacing w:line="360" w:lineRule="auto"/>
        <w:rPr>
          <w:rFonts w:hint="eastAsia" w:ascii="宋体" w:hAnsi="宋体" w:eastAsia="宋体" w:cs="宋体"/>
        </w:rPr>
      </w:pPr>
      <w:bookmarkStart w:id="153" w:name="_Toc262242514"/>
      <w:bookmarkStart w:id="154" w:name="_Toc102300295"/>
      <w:bookmarkStart w:id="155" w:name="_Toc9386"/>
      <w:bookmarkStart w:id="156" w:name="_Toc500229382"/>
      <w:r>
        <w:rPr>
          <w:rFonts w:hint="eastAsia" w:ascii="宋体" w:hAnsi="宋体" w:eastAsia="宋体" w:cs="宋体"/>
        </w:rPr>
        <w:t>22  投标文件的修改与撤回</w:t>
      </w:r>
      <w:bookmarkEnd w:id="153"/>
      <w:bookmarkEnd w:id="154"/>
      <w:bookmarkEnd w:id="155"/>
      <w:bookmarkEnd w:id="156"/>
    </w:p>
    <w:p>
      <w:pPr>
        <w:spacing w:line="360" w:lineRule="auto"/>
        <w:rPr>
          <w:rFonts w:hint="eastAsia" w:ascii="宋体" w:hAnsi="宋体" w:eastAsia="宋体" w:cs="宋体"/>
        </w:rPr>
      </w:pPr>
      <w:r>
        <w:rPr>
          <w:rFonts w:hint="eastAsia" w:ascii="宋体" w:hAnsi="宋体" w:eastAsia="宋体" w:cs="宋体"/>
        </w:rPr>
        <w:t>22.1  投标人在递交投标文件后，可以修改或撤回其投标，但采购代理机构必须在第20条规定的投标截止时间之前，收到修改或撤回的书面通知。</w:t>
      </w:r>
    </w:p>
    <w:p>
      <w:pPr>
        <w:spacing w:line="360" w:lineRule="auto"/>
        <w:rPr>
          <w:rFonts w:hint="eastAsia" w:ascii="宋体" w:hAnsi="宋体" w:eastAsia="宋体" w:cs="宋体"/>
        </w:rPr>
      </w:pPr>
      <w:r>
        <w:rPr>
          <w:rFonts w:hint="eastAsia" w:ascii="宋体" w:hAnsi="宋体" w:eastAsia="宋体" w:cs="宋体"/>
        </w:rPr>
        <w:t>22.2  投标人的修改或撤回通知应按本须知第19条规定编制、密封、标记和发送。</w:t>
      </w:r>
    </w:p>
    <w:p>
      <w:pPr>
        <w:spacing w:line="360" w:lineRule="auto"/>
        <w:rPr>
          <w:rFonts w:hint="eastAsia" w:ascii="宋体" w:hAnsi="宋体" w:eastAsia="宋体" w:cs="宋体"/>
        </w:rPr>
      </w:pPr>
      <w:r>
        <w:rPr>
          <w:rFonts w:hint="eastAsia" w:ascii="宋体" w:hAnsi="宋体" w:eastAsia="宋体" w:cs="宋体"/>
        </w:rPr>
        <w:t>22.3  在投标截止时间之后，投标人不得对其投标做任何修改。</w:t>
      </w:r>
    </w:p>
    <w:p>
      <w:pPr>
        <w:spacing w:line="360" w:lineRule="auto"/>
        <w:rPr>
          <w:rFonts w:hint="eastAsia" w:ascii="宋体" w:hAnsi="宋体" w:eastAsia="宋体" w:cs="宋体"/>
        </w:rPr>
      </w:pPr>
      <w:r>
        <w:rPr>
          <w:rFonts w:hint="eastAsia" w:ascii="宋体" w:hAnsi="宋体" w:eastAsia="宋体" w:cs="宋体"/>
        </w:rPr>
        <w:t>22.4  从投标截止时间至投标人在投标函格式中确定的投标有效期之间的这段时间内，投标人不得撤回其投标。</w:t>
      </w:r>
    </w:p>
    <w:p>
      <w:pPr>
        <w:pStyle w:val="9"/>
        <w:spacing w:line="360" w:lineRule="auto"/>
        <w:rPr>
          <w:rFonts w:hint="eastAsia" w:ascii="宋体" w:hAnsi="宋体" w:eastAsia="宋体" w:cs="宋体"/>
        </w:rPr>
      </w:pPr>
      <w:bookmarkStart w:id="157" w:name="_Toc205099103"/>
      <w:bookmarkStart w:id="158" w:name="_Toc28121"/>
      <w:bookmarkStart w:id="159" w:name="_Toc500229383"/>
      <w:bookmarkStart w:id="160" w:name="_Toc262242515"/>
      <w:bookmarkStart w:id="161" w:name="_Toc102300297"/>
      <w:bookmarkStart w:id="162" w:name="_Toc98175193"/>
      <w:r>
        <w:rPr>
          <w:rFonts w:hint="eastAsia" w:ascii="宋体" w:hAnsi="宋体" w:eastAsia="宋体" w:cs="宋体"/>
        </w:rPr>
        <w:t>23  评标委员会</w:t>
      </w:r>
      <w:bookmarkEnd w:id="157"/>
      <w:bookmarkEnd w:id="158"/>
      <w:bookmarkEnd w:id="159"/>
      <w:bookmarkEnd w:id="160"/>
    </w:p>
    <w:p>
      <w:pPr>
        <w:pStyle w:val="5"/>
        <w:spacing w:line="360" w:lineRule="auto"/>
        <w:jc w:val="both"/>
        <w:rPr>
          <w:rFonts w:hint="eastAsia" w:ascii="宋体" w:hAnsi="宋体" w:eastAsia="宋体" w:cs="宋体"/>
          <w:kern w:val="0"/>
          <w:sz w:val="24"/>
        </w:rPr>
      </w:pPr>
      <w:r>
        <w:rPr>
          <w:rFonts w:hint="eastAsia" w:ascii="宋体" w:hAnsi="宋体" w:eastAsia="宋体" w:cs="宋体"/>
          <w:kern w:val="0"/>
          <w:sz w:val="24"/>
        </w:rPr>
        <w:t>23.1  依法组成评标委员会，评标委员会由采购人和有关技术、经济等方面的专家组成，成员人数为五人单数，其中技术、经济等方面的专家不少于成员总数的三分之二。</w:t>
      </w:r>
    </w:p>
    <w:bookmarkEnd w:id="161"/>
    <w:bookmarkEnd w:id="162"/>
    <w:p>
      <w:pPr>
        <w:pStyle w:val="6"/>
        <w:keepNext w:val="0"/>
        <w:spacing w:before="240" w:beforeLines="100" w:after="0" w:line="360" w:lineRule="auto"/>
        <w:jc w:val="center"/>
        <w:rPr>
          <w:rFonts w:hint="eastAsia" w:ascii="宋体" w:hAnsi="宋体" w:eastAsia="宋体" w:cs="宋体"/>
          <w:sz w:val="32"/>
        </w:rPr>
      </w:pPr>
      <w:bookmarkStart w:id="163" w:name="_Toc205099104"/>
      <w:bookmarkStart w:id="164" w:name="_Toc235254872"/>
      <w:bookmarkStart w:id="165" w:name="_Toc500229384"/>
      <w:bookmarkStart w:id="166" w:name="_Toc32648"/>
      <w:r>
        <w:rPr>
          <w:rFonts w:hint="eastAsia" w:ascii="宋体" w:hAnsi="宋体" w:eastAsia="宋体" w:cs="宋体"/>
          <w:sz w:val="32"/>
        </w:rPr>
        <w:t>五  开标与评标</w:t>
      </w:r>
      <w:bookmarkEnd w:id="163"/>
      <w:bookmarkEnd w:id="164"/>
      <w:bookmarkEnd w:id="165"/>
      <w:bookmarkEnd w:id="166"/>
    </w:p>
    <w:p>
      <w:pPr>
        <w:pStyle w:val="9"/>
        <w:spacing w:line="360" w:lineRule="auto"/>
        <w:rPr>
          <w:rFonts w:hint="eastAsia" w:ascii="宋体" w:hAnsi="宋体" w:eastAsia="宋体" w:cs="宋体"/>
        </w:rPr>
      </w:pPr>
      <w:bookmarkStart w:id="167" w:name="_Toc205099105"/>
      <w:bookmarkStart w:id="168" w:name="_Toc500229385"/>
      <w:bookmarkStart w:id="169" w:name="_Toc14008"/>
      <w:bookmarkStart w:id="170" w:name="_Toc262242517"/>
      <w:bookmarkStart w:id="171" w:name="_Toc102300298"/>
      <w:r>
        <w:rPr>
          <w:rFonts w:hint="eastAsia" w:ascii="宋体" w:hAnsi="宋体" w:eastAsia="宋体" w:cs="宋体"/>
        </w:rPr>
        <w:t>24  开标</w:t>
      </w:r>
      <w:bookmarkEnd w:id="167"/>
      <w:bookmarkEnd w:id="168"/>
      <w:bookmarkEnd w:id="169"/>
      <w:bookmarkEnd w:id="170"/>
      <w:bookmarkEnd w:id="171"/>
    </w:p>
    <w:p>
      <w:pPr>
        <w:spacing w:line="360" w:lineRule="auto"/>
        <w:rPr>
          <w:rFonts w:hint="eastAsia" w:ascii="宋体" w:hAnsi="宋体" w:eastAsia="宋体" w:cs="宋体"/>
        </w:rPr>
      </w:pPr>
      <w:r>
        <w:rPr>
          <w:rFonts w:hint="eastAsia" w:ascii="宋体" w:hAnsi="宋体" w:eastAsia="宋体" w:cs="宋体"/>
        </w:rPr>
        <w:t>24.1  采购人和采购代理机构在开标时间于开标地点组织公开开标。开标时需有投标人代表参加。参加开标的代表应签名报到以证明其出席。</w:t>
      </w:r>
    </w:p>
    <w:p>
      <w:pPr>
        <w:spacing w:line="360" w:lineRule="auto"/>
        <w:rPr>
          <w:rFonts w:hint="eastAsia" w:ascii="宋体" w:hAnsi="宋体" w:eastAsia="宋体" w:cs="宋体"/>
        </w:rPr>
      </w:pPr>
      <w:r>
        <w:rPr>
          <w:rFonts w:hint="eastAsia" w:ascii="宋体" w:hAnsi="宋体" w:eastAsia="宋体" w:cs="宋体"/>
        </w:rPr>
        <w:t xml:space="preserve">24.2  </w:t>
      </w:r>
      <w:r>
        <w:rPr>
          <w:rFonts w:hint="eastAsia" w:ascii="宋体" w:hAnsi="宋体" w:eastAsia="宋体" w:cs="宋体"/>
          <w:b/>
        </w:rPr>
        <w:t>开标时，采购代理机构当众宣读投标人名称、修改和撤回投标的通知、投标价格、折扣声明（如有），以及采购代理机构认为合适的其他内容。</w:t>
      </w:r>
    </w:p>
    <w:p>
      <w:pPr>
        <w:spacing w:line="360" w:lineRule="auto"/>
        <w:rPr>
          <w:rFonts w:hint="eastAsia" w:ascii="宋体" w:hAnsi="宋体" w:eastAsia="宋体" w:cs="宋体"/>
        </w:rPr>
      </w:pPr>
      <w:r>
        <w:rPr>
          <w:rFonts w:hint="eastAsia" w:ascii="宋体" w:hAnsi="宋体" w:eastAsia="宋体" w:cs="宋体"/>
        </w:rPr>
        <w:t>24.3  在开标时没有启封和读出的投标文件内容（包括按照本须知第 22.2条递交的修改书），在评标时将不予考虑。没有启封和读出的投标文件将原封退回给投标人。</w:t>
      </w:r>
    </w:p>
    <w:p>
      <w:pPr>
        <w:spacing w:line="360" w:lineRule="auto"/>
        <w:rPr>
          <w:rFonts w:hint="eastAsia" w:ascii="宋体" w:hAnsi="宋体" w:eastAsia="宋体" w:cs="宋体"/>
        </w:rPr>
      </w:pPr>
      <w:r>
        <w:rPr>
          <w:rFonts w:hint="eastAsia" w:ascii="宋体" w:hAnsi="宋体" w:eastAsia="宋体" w:cs="宋体"/>
        </w:rPr>
        <w:t>24.4  采购代理机构将做开标记录，</w:t>
      </w:r>
      <w:r>
        <w:rPr>
          <w:rFonts w:hint="eastAsia" w:ascii="宋体" w:hAnsi="宋体" w:eastAsia="宋体" w:cs="宋体"/>
          <w:szCs w:val="21"/>
          <w:lang w:val="zh-CN"/>
        </w:rPr>
        <w:t>记录包括在开标时宣读的投标人名称、投标报价等内容。</w:t>
      </w:r>
    </w:p>
    <w:p>
      <w:pPr>
        <w:spacing w:line="360" w:lineRule="auto"/>
        <w:rPr>
          <w:rFonts w:hint="eastAsia" w:ascii="宋体" w:hAnsi="宋体" w:eastAsia="宋体" w:cs="宋体"/>
          <w:szCs w:val="21"/>
          <w:lang w:val="zh-CN"/>
        </w:rPr>
      </w:pPr>
      <w:r>
        <w:rPr>
          <w:rFonts w:hint="eastAsia" w:ascii="宋体" w:hAnsi="宋体" w:eastAsia="宋体" w:cs="宋体"/>
          <w:szCs w:val="21"/>
          <w:lang w:val="zh-CN"/>
        </w:rPr>
        <w:t>24.5  开标时投标人不足三家的，采购代理机构按照《中华人民共和国政府采购法》重新组织招投标。</w:t>
      </w:r>
    </w:p>
    <w:p>
      <w:pPr>
        <w:pStyle w:val="9"/>
        <w:spacing w:line="360" w:lineRule="auto"/>
        <w:rPr>
          <w:rFonts w:hint="eastAsia" w:ascii="宋体" w:hAnsi="宋体" w:eastAsia="宋体" w:cs="宋体"/>
          <w:szCs w:val="21"/>
          <w:lang w:val="zh-CN"/>
        </w:rPr>
      </w:pPr>
      <w:bookmarkStart w:id="172" w:name="_Toc500229386"/>
      <w:bookmarkStart w:id="173" w:name="_Toc28837"/>
      <w:r>
        <w:rPr>
          <w:rFonts w:hint="eastAsia" w:ascii="宋体" w:hAnsi="宋体" w:eastAsia="宋体" w:cs="宋体"/>
        </w:rPr>
        <w:t>25  投标人资格审查</w:t>
      </w:r>
      <w:bookmarkEnd w:id="172"/>
      <w:bookmarkEnd w:id="173"/>
    </w:p>
    <w:p>
      <w:pPr>
        <w:spacing w:line="360" w:lineRule="auto"/>
        <w:rPr>
          <w:rFonts w:hint="eastAsia" w:ascii="宋体" w:hAnsi="宋体" w:eastAsia="宋体" w:cs="宋体"/>
          <w:szCs w:val="21"/>
          <w:lang w:val="zh-CN"/>
        </w:rPr>
      </w:pPr>
      <w:r>
        <w:rPr>
          <w:rFonts w:hint="eastAsia" w:ascii="宋体" w:hAnsi="宋体" w:eastAsia="宋体" w:cs="宋体"/>
          <w:szCs w:val="21"/>
          <w:lang w:val="zh-CN"/>
        </w:rPr>
        <w:t>25.1  开标结束后，采购人或采购代理机构将依法对各投标人的资格进行审查。</w:t>
      </w:r>
    </w:p>
    <w:p>
      <w:pPr>
        <w:spacing w:line="360" w:lineRule="auto"/>
        <w:rPr>
          <w:rFonts w:hint="eastAsia" w:ascii="宋体" w:hAnsi="宋体" w:eastAsia="宋体" w:cs="宋体"/>
          <w:b/>
          <w:szCs w:val="21"/>
          <w:lang w:val="zh-CN"/>
        </w:rPr>
      </w:pPr>
      <w:r>
        <w:rPr>
          <w:rFonts w:hint="eastAsia" w:ascii="宋体" w:hAnsi="宋体" w:eastAsia="宋体" w:cs="宋体"/>
          <w:szCs w:val="21"/>
          <w:lang w:val="zh-CN"/>
        </w:rPr>
        <w:t>25.2</w:t>
      </w:r>
      <w:r>
        <w:rPr>
          <w:rFonts w:hint="eastAsia" w:ascii="宋体" w:hAnsi="宋体" w:eastAsia="宋体" w:cs="宋体"/>
        </w:rPr>
        <w:t xml:space="preserve">  </w:t>
      </w:r>
      <w:r>
        <w:rPr>
          <w:rFonts w:hint="eastAsia" w:ascii="宋体" w:hAnsi="宋体" w:eastAsia="宋体" w:cs="宋体"/>
          <w:szCs w:val="21"/>
          <w:lang w:val="zh-CN"/>
        </w:rPr>
        <w:t>资格检查是指依据法律法规和采购文件的规定，对投标文件中要求达到的</w:t>
      </w:r>
      <w:r>
        <w:rPr>
          <w:rFonts w:hint="eastAsia" w:ascii="宋体" w:hAnsi="宋体" w:eastAsia="宋体" w:cs="宋体"/>
          <w:szCs w:val="21"/>
        </w:rPr>
        <w:t>投标人资格条件</w:t>
      </w:r>
      <w:r>
        <w:rPr>
          <w:rFonts w:hint="eastAsia" w:ascii="宋体" w:hAnsi="宋体" w:eastAsia="宋体" w:cs="宋体"/>
          <w:szCs w:val="21"/>
          <w:lang w:val="zh-CN"/>
        </w:rPr>
        <w:t>等进行审查，以确定投标单位是否具备投标资格。</w:t>
      </w:r>
      <w:r>
        <w:rPr>
          <w:rFonts w:hint="eastAsia" w:ascii="宋体" w:hAnsi="宋体" w:eastAsia="宋体" w:cs="宋体"/>
          <w:b/>
          <w:szCs w:val="21"/>
          <w:lang w:val="zh-CN"/>
        </w:rPr>
        <w:t>只有通过资格审查的投标人提交的投标文件才得以进入评标环节，未通过资格审查的投标人其投标文件将被拒绝。</w:t>
      </w:r>
    </w:p>
    <w:p>
      <w:pPr>
        <w:spacing w:line="360" w:lineRule="auto"/>
        <w:rPr>
          <w:rFonts w:hint="eastAsia" w:ascii="宋体" w:hAnsi="宋体" w:eastAsia="宋体" w:cs="宋体"/>
          <w:b/>
          <w:lang w:eastAsia="zh-CN"/>
        </w:rPr>
      </w:pPr>
      <w:r>
        <w:rPr>
          <w:rFonts w:hint="eastAsia" w:ascii="宋体" w:hAnsi="宋体" w:eastAsia="宋体" w:cs="宋体"/>
          <w:szCs w:val="21"/>
          <w:lang w:val="zh-CN"/>
        </w:rPr>
        <w:t xml:space="preserve">25.3  </w:t>
      </w:r>
      <w:r>
        <w:rPr>
          <w:rFonts w:hint="eastAsia" w:ascii="宋体" w:hAnsi="宋体" w:eastAsia="宋体" w:cs="宋体"/>
          <w:b/>
        </w:rPr>
        <w:t>通过资格性审查须满足以下条件：</w:t>
      </w:r>
      <w:r>
        <w:rPr>
          <w:rFonts w:hint="eastAsia" w:ascii="宋体" w:hAnsi="宋体" w:cs="宋体"/>
          <w:b/>
          <w:lang w:eastAsia="zh-CN"/>
        </w:rPr>
        <w:t>（</w:t>
      </w:r>
      <w:r>
        <w:rPr>
          <w:rFonts w:hint="eastAsia" w:ascii="宋体" w:hAnsi="宋体" w:cs="宋体"/>
          <w:b/>
          <w:lang w:val="en-US" w:eastAsia="zh-CN"/>
        </w:rPr>
        <w:t>适用包组一、包组二</w:t>
      </w:r>
      <w:r>
        <w:rPr>
          <w:rFonts w:hint="eastAsia" w:ascii="宋体" w:hAnsi="宋体" w:cs="宋体"/>
          <w:b/>
          <w:lang w:eastAsia="zh-CN"/>
        </w:rPr>
        <w:t>）</w:t>
      </w:r>
    </w:p>
    <w:tbl>
      <w:tblPr>
        <w:tblStyle w:val="63"/>
        <w:tblW w:w="9614"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542"/>
        <w:gridCol w:w="4667"/>
        <w:gridCol w:w="995"/>
        <w:gridCol w:w="995"/>
        <w:gridCol w:w="99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blHeader/>
        </w:trPr>
        <w:tc>
          <w:tcPr>
            <w:tcW w:w="428" w:type="dxa"/>
            <w:vAlign w:val="center"/>
          </w:tcPr>
          <w:p>
            <w:pPr>
              <w:jc w:val="center"/>
              <w:rPr>
                <w:rFonts w:hint="eastAsia" w:ascii="宋体" w:hAnsi="宋体" w:eastAsia="宋体" w:cs="宋体"/>
                <w:b/>
                <w:szCs w:val="21"/>
              </w:rPr>
            </w:pPr>
            <w:r>
              <w:rPr>
                <w:rFonts w:hint="eastAsia" w:ascii="宋体" w:hAnsi="宋体" w:eastAsia="宋体" w:cs="宋体"/>
                <w:b/>
                <w:szCs w:val="21"/>
              </w:rPr>
              <w:t>序号</w:t>
            </w:r>
          </w:p>
        </w:tc>
        <w:tc>
          <w:tcPr>
            <w:tcW w:w="5209" w:type="dxa"/>
            <w:gridSpan w:val="2"/>
            <w:tcBorders>
              <w:tl2br w:val="single" w:color="auto" w:sz="4" w:space="0"/>
            </w:tcBorders>
            <w:vAlign w:val="center"/>
          </w:tcPr>
          <w:p>
            <w:pPr>
              <w:jc w:val="right"/>
              <w:rPr>
                <w:rFonts w:hint="eastAsia" w:ascii="宋体" w:hAnsi="宋体" w:eastAsia="宋体" w:cs="宋体"/>
                <w:b/>
                <w:szCs w:val="21"/>
              </w:rPr>
            </w:pPr>
            <w:r>
              <w:rPr>
                <w:rFonts w:hint="eastAsia" w:ascii="宋体" w:hAnsi="宋体" w:eastAsia="宋体" w:cs="宋体"/>
                <w:b/>
                <w:szCs w:val="21"/>
              </w:rPr>
              <w:t>投标人</w:t>
            </w:r>
          </w:p>
          <w:p>
            <w:pPr>
              <w:rPr>
                <w:rFonts w:hint="eastAsia" w:ascii="宋体" w:hAnsi="宋体" w:eastAsia="宋体" w:cs="宋体"/>
              </w:rPr>
            </w:pPr>
            <w:r>
              <w:rPr>
                <w:rFonts w:hint="eastAsia" w:ascii="宋体" w:hAnsi="宋体" w:eastAsia="宋体" w:cs="宋体"/>
                <w:b/>
                <w:szCs w:val="21"/>
              </w:rPr>
              <w:t>资格性审查项</w:t>
            </w:r>
          </w:p>
        </w:tc>
        <w:tc>
          <w:tcPr>
            <w:tcW w:w="995" w:type="dxa"/>
            <w:vAlign w:val="center"/>
          </w:tcPr>
          <w:p>
            <w:pPr>
              <w:jc w:val="center"/>
              <w:rPr>
                <w:rFonts w:hint="eastAsia" w:ascii="宋体" w:hAnsi="宋体" w:eastAsia="宋体" w:cs="宋体"/>
              </w:rPr>
            </w:pPr>
            <w:r>
              <w:rPr>
                <w:rFonts w:hint="eastAsia" w:ascii="宋体" w:hAnsi="宋体" w:eastAsia="宋体" w:cs="宋体"/>
              </w:rPr>
              <w:t>A投标人</w:t>
            </w:r>
          </w:p>
        </w:tc>
        <w:tc>
          <w:tcPr>
            <w:tcW w:w="995" w:type="dxa"/>
            <w:vAlign w:val="center"/>
          </w:tcPr>
          <w:p>
            <w:pPr>
              <w:jc w:val="center"/>
              <w:rPr>
                <w:rFonts w:hint="eastAsia" w:ascii="宋体" w:hAnsi="宋体" w:eastAsia="宋体" w:cs="宋体"/>
              </w:rPr>
            </w:pPr>
            <w:r>
              <w:rPr>
                <w:rFonts w:hint="eastAsia" w:ascii="宋体" w:hAnsi="宋体" w:eastAsia="宋体" w:cs="宋体"/>
              </w:rPr>
              <w:t>B投标人</w:t>
            </w:r>
          </w:p>
        </w:tc>
        <w:tc>
          <w:tcPr>
            <w:tcW w:w="995" w:type="dxa"/>
            <w:vAlign w:val="center"/>
          </w:tcPr>
          <w:p>
            <w:pPr>
              <w:tabs>
                <w:tab w:val="left" w:pos="8640"/>
              </w:tabs>
              <w:jc w:val="center"/>
              <w:rPr>
                <w:rFonts w:hint="eastAsia" w:ascii="宋体" w:hAnsi="宋体" w:eastAsia="宋体" w:cs="宋体"/>
              </w:rPr>
            </w:pPr>
            <w:r>
              <w:rPr>
                <w:rFonts w:hint="eastAsia" w:ascii="宋体" w:hAnsi="宋体" w:eastAsia="宋体" w:cs="宋体"/>
              </w:rPr>
              <w:t>C投标人</w:t>
            </w:r>
          </w:p>
        </w:tc>
        <w:tc>
          <w:tcPr>
            <w:tcW w:w="992" w:type="dxa"/>
            <w:vAlign w:val="center"/>
          </w:tcPr>
          <w:p>
            <w:pPr>
              <w:jc w:val="center"/>
              <w:rPr>
                <w:rFonts w:hint="eastAsia" w:ascii="宋体" w:hAnsi="宋体" w:eastAsia="宋体" w:cs="宋体"/>
              </w:rPr>
            </w:pPr>
            <w:r>
              <w:rPr>
                <w:rFonts w:hint="eastAsia" w:ascii="宋体" w:hAnsi="宋体" w:eastAsia="宋体" w:cs="宋体"/>
              </w:rPr>
              <w:t>D投标人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8" w:type="dxa"/>
            <w:vAlign w:val="center"/>
          </w:tcPr>
          <w:p>
            <w:pPr>
              <w:widowControl/>
              <w:numPr>
                <w:ilvl w:val="0"/>
                <w:numId w:val="17"/>
              </w:numPr>
              <w:tabs>
                <w:tab w:val="left" w:pos="420"/>
                <w:tab w:val="clear" w:pos="300"/>
              </w:tabs>
              <w:spacing w:before="40" w:after="40"/>
              <w:ind w:left="420" w:hanging="420"/>
              <w:jc w:val="center"/>
              <w:rPr>
                <w:rFonts w:hint="eastAsia" w:ascii="宋体" w:hAnsi="宋体" w:eastAsia="宋体" w:cs="宋体"/>
                <w:szCs w:val="21"/>
              </w:rPr>
            </w:pPr>
          </w:p>
        </w:tc>
        <w:tc>
          <w:tcPr>
            <w:tcW w:w="5209" w:type="dxa"/>
            <w:gridSpan w:val="2"/>
            <w:vAlign w:val="center"/>
          </w:tcPr>
          <w:p>
            <w:pPr>
              <w:ind w:left="46" w:leftChars="19"/>
              <w:rPr>
                <w:rFonts w:hint="eastAsia" w:ascii="宋体" w:hAnsi="宋体" w:eastAsia="宋体" w:cs="宋体"/>
                <w:sz w:val="18"/>
                <w:szCs w:val="18"/>
              </w:rPr>
            </w:pPr>
            <w:r>
              <w:rPr>
                <w:rFonts w:hint="eastAsia" w:ascii="宋体" w:hAnsi="宋体" w:eastAsia="宋体" w:cs="宋体"/>
                <w:sz w:val="18"/>
                <w:szCs w:val="18"/>
              </w:rPr>
              <w:t>符合采购文件中规定资格要求的及资格证明文件齐全</w:t>
            </w:r>
          </w:p>
        </w:tc>
        <w:tc>
          <w:tcPr>
            <w:tcW w:w="995" w:type="dxa"/>
            <w:vAlign w:val="top"/>
          </w:tcPr>
          <w:p>
            <w:pPr>
              <w:pStyle w:val="39"/>
              <w:tabs>
                <w:tab w:val="left" w:pos="686"/>
                <w:tab w:val="left" w:pos="1030"/>
              </w:tabs>
              <w:spacing w:before="40" w:after="40"/>
              <w:rPr>
                <w:rFonts w:hint="eastAsia" w:ascii="宋体" w:hAnsi="宋体" w:eastAsia="宋体" w:cs="宋体"/>
                <w:szCs w:val="21"/>
              </w:rPr>
            </w:pPr>
          </w:p>
        </w:tc>
        <w:tc>
          <w:tcPr>
            <w:tcW w:w="995" w:type="dxa"/>
            <w:vAlign w:val="center"/>
          </w:tcPr>
          <w:p>
            <w:pPr>
              <w:spacing w:before="40" w:after="40"/>
              <w:rPr>
                <w:rFonts w:hint="eastAsia" w:ascii="宋体" w:hAnsi="宋体" w:eastAsia="宋体" w:cs="宋体"/>
                <w:szCs w:val="21"/>
              </w:rPr>
            </w:pPr>
          </w:p>
        </w:tc>
        <w:tc>
          <w:tcPr>
            <w:tcW w:w="995" w:type="dxa"/>
            <w:vAlign w:val="center"/>
          </w:tcPr>
          <w:p>
            <w:pPr>
              <w:spacing w:before="40" w:after="40"/>
              <w:rPr>
                <w:rFonts w:hint="eastAsia" w:ascii="宋体" w:hAnsi="宋体" w:eastAsia="宋体" w:cs="宋体"/>
                <w:szCs w:val="21"/>
              </w:rPr>
            </w:pPr>
          </w:p>
        </w:tc>
        <w:tc>
          <w:tcPr>
            <w:tcW w:w="992" w:type="dxa"/>
            <w:vAlign w:val="center"/>
          </w:tcPr>
          <w:p>
            <w:pPr>
              <w:spacing w:before="40" w:after="4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8" w:type="dxa"/>
            <w:vAlign w:val="center"/>
          </w:tcPr>
          <w:p>
            <w:pPr>
              <w:widowControl/>
              <w:numPr>
                <w:ilvl w:val="0"/>
                <w:numId w:val="17"/>
              </w:numPr>
              <w:tabs>
                <w:tab w:val="left" w:pos="420"/>
                <w:tab w:val="clear" w:pos="300"/>
              </w:tabs>
              <w:spacing w:before="40" w:after="40"/>
              <w:ind w:left="420" w:hanging="420"/>
              <w:jc w:val="center"/>
              <w:rPr>
                <w:rFonts w:hint="eastAsia" w:ascii="宋体" w:hAnsi="宋体" w:eastAsia="宋体" w:cs="宋体"/>
                <w:szCs w:val="21"/>
              </w:rPr>
            </w:pPr>
          </w:p>
        </w:tc>
        <w:tc>
          <w:tcPr>
            <w:tcW w:w="5209" w:type="dxa"/>
            <w:gridSpan w:val="2"/>
            <w:vAlign w:val="center"/>
          </w:tcPr>
          <w:p>
            <w:pPr>
              <w:ind w:left="46" w:leftChars="19"/>
              <w:rPr>
                <w:rFonts w:hint="eastAsia" w:ascii="宋体" w:hAnsi="宋体" w:eastAsia="宋体" w:cs="宋体"/>
              </w:rPr>
            </w:pPr>
            <w:r>
              <w:rPr>
                <w:rFonts w:hint="eastAsia" w:ascii="宋体" w:hAnsi="宋体" w:eastAsia="宋体" w:cs="宋体"/>
                <w:sz w:val="18"/>
                <w:szCs w:val="18"/>
              </w:rPr>
              <w:t>投标人未被列入“信用中国”网站（www.creditchina.gov.cn）“记录失信被执行人或重大税收违法案件当事人名单”记录名单；不处于中国政府采购网（www.ccgp.gov.cn)“政府采购严重违法失信行为信息记录”中的禁止参加政府采购活动期间</w:t>
            </w:r>
          </w:p>
        </w:tc>
        <w:tc>
          <w:tcPr>
            <w:tcW w:w="995" w:type="dxa"/>
            <w:vAlign w:val="top"/>
          </w:tcPr>
          <w:p>
            <w:pPr>
              <w:tabs>
                <w:tab w:val="left" w:pos="686"/>
                <w:tab w:val="left" w:pos="1030"/>
              </w:tabs>
              <w:spacing w:before="40" w:after="40"/>
              <w:rPr>
                <w:rFonts w:hint="eastAsia" w:ascii="宋体" w:hAnsi="宋体" w:eastAsia="宋体" w:cs="宋体"/>
                <w:szCs w:val="21"/>
              </w:rPr>
            </w:pPr>
          </w:p>
        </w:tc>
        <w:tc>
          <w:tcPr>
            <w:tcW w:w="995" w:type="dxa"/>
            <w:vAlign w:val="center"/>
          </w:tcPr>
          <w:p>
            <w:pPr>
              <w:spacing w:before="40" w:after="40"/>
              <w:rPr>
                <w:rFonts w:hint="eastAsia" w:ascii="宋体" w:hAnsi="宋体" w:eastAsia="宋体" w:cs="宋体"/>
                <w:szCs w:val="21"/>
              </w:rPr>
            </w:pPr>
          </w:p>
        </w:tc>
        <w:tc>
          <w:tcPr>
            <w:tcW w:w="995" w:type="dxa"/>
            <w:vAlign w:val="center"/>
          </w:tcPr>
          <w:p>
            <w:pPr>
              <w:spacing w:before="40" w:after="40"/>
              <w:rPr>
                <w:rFonts w:hint="eastAsia" w:ascii="宋体" w:hAnsi="宋体" w:eastAsia="宋体" w:cs="宋体"/>
                <w:szCs w:val="21"/>
              </w:rPr>
            </w:pPr>
          </w:p>
        </w:tc>
        <w:tc>
          <w:tcPr>
            <w:tcW w:w="992" w:type="dxa"/>
            <w:vAlign w:val="center"/>
          </w:tcPr>
          <w:p>
            <w:pPr>
              <w:spacing w:before="40" w:after="4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7" w:type="dxa"/>
            <w:gridSpan w:val="3"/>
            <w:vAlign w:val="center"/>
          </w:tcPr>
          <w:p>
            <w:pPr>
              <w:spacing w:before="40" w:after="40" w:line="360" w:lineRule="auto"/>
              <w:jc w:val="center"/>
              <w:rPr>
                <w:rFonts w:hint="eastAsia" w:ascii="宋体" w:hAnsi="宋体" w:eastAsia="宋体" w:cs="宋体"/>
                <w:b/>
                <w:szCs w:val="21"/>
              </w:rPr>
            </w:pPr>
            <w:r>
              <w:rPr>
                <w:rFonts w:hint="eastAsia" w:ascii="宋体" w:hAnsi="宋体" w:eastAsia="宋体" w:cs="宋体"/>
                <w:b/>
                <w:szCs w:val="21"/>
              </w:rPr>
              <w:t>结  论</w:t>
            </w:r>
          </w:p>
        </w:tc>
        <w:tc>
          <w:tcPr>
            <w:tcW w:w="995" w:type="dxa"/>
            <w:vAlign w:val="center"/>
          </w:tcPr>
          <w:p>
            <w:pPr>
              <w:spacing w:before="40" w:after="40" w:line="360" w:lineRule="auto"/>
              <w:rPr>
                <w:rFonts w:hint="eastAsia" w:ascii="宋体" w:hAnsi="宋体" w:eastAsia="宋体" w:cs="宋体"/>
                <w:b/>
                <w:szCs w:val="21"/>
              </w:rPr>
            </w:pPr>
          </w:p>
        </w:tc>
        <w:tc>
          <w:tcPr>
            <w:tcW w:w="995" w:type="dxa"/>
            <w:vAlign w:val="center"/>
          </w:tcPr>
          <w:p>
            <w:pPr>
              <w:spacing w:before="40" w:after="40" w:line="360" w:lineRule="auto"/>
              <w:rPr>
                <w:rFonts w:hint="eastAsia" w:ascii="宋体" w:hAnsi="宋体" w:eastAsia="宋体" w:cs="宋体"/>
                <w:b/>
                <w:szCs w:val="21"/>
              </w:rPr>
            </w:pPr>
          </w:p>
        </w:tc>
        <w:tc>
          <w:tcPr>
            <w:tcW w:w="995" w:type="dxa"/>
            <w:vAlign w:val="center"/>
          </w:tcPr>
          <w:p>
            <w:pPr>
              <w:spacing w:before="40" w:after="40" w:line="360" w:lineRule="auto"/>
              <w:rPr>
                <w:rFonts w:hint="eastAsia" w:ascii="宋体" w:hAnsi="宋体" w:eastAsia="宋体" w:cs="宋体"/>
                <w:b/>
                <w:szCs w:val="21"/>
              </w:rPr>
            </w:pPr>
          </w:p>
        </w:tc>
        <w:tc>
          <w:tcPr>
            <w:tcW w:w="992" w:type="dxa"/>
            <w:vAlign w:val="center"/>
          </w:tcPr>
          <w:p>
            <w:pPr>
              <w:spacing w:before="40" w:after="40" w:line="360" w:lineRule="auto"/>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0" w:type="dxa"/>
            <w:gridSpan w:val="2"/>
            <w:vAlign w:val="center"/>
          </w:tcPr>
          <w:p>
            <w:pPr>
              <w:jc w:val="center"/>
              <w:rPr>
                <w:rFonts w:hint="eastAsia" w:ascii="宋体" w:hAnsi="宋体" w:eastAsia="宋体" w:cs="宋体"/>
                <w:szCs w:val="21"/>
              </w:rPr>
            </w:pPr>
            <w:r>
              <w:rPr>
                <w:rFonts w:hint="eastAsia" w:ascii="宋体" w:hAnsi="宋体" w:eastAsia="宋体" w:cs="宋体"/>
                <w:szCs w:val="21"/>
              </w:rPr>
              <w:t>不通过原因说明</w:t>
            </w:r>
          </w:p>
        </w:tc>
        <w:tc>
          <w:tcPr>
            <w:tcW w:w="8644" w:type="dxa"/>
            <w:gridSpan w:val="5"/>
            <w:vAlign w:val="center"/>
          </w:tcPr>
          <w:p>
            <w:pPr>
              <w:spacing w:before="40" w:after="40" w:line="360" w:lineRule="auto"/>
              <w:rPr>
                <w:rFonts w:hint="eastAsia" w:ascii="宋体" w:hAnsi="宋体" w:eastAsia="宋体" w:cs="宋体"/>
                <w:b/>
                <w:szCs w:val="21"/>
              </w:rPr>
            </w:pPr>
          </w:p>
        </w:tc>
      </w:tr>
    </w:tbl>
    <w:p>
      <w:pPr>
        <w:spacing w:line="360" w:lineRule="auto"/>
        <w:rPr>
          <w:rFonts w:hint="eastAsia" w:ascii="宋体" w:hAnsi="宋体" w:eastAsia="宋体" w:cs="宋体"/>
          <w:szCs w:val="21"/>
          <w:lang w:val="zh-CN"/>
        </w:rPr>
      </w:pPr>
    </w:p>
    <w:p>
      <w:pPr>
        <w:spacing w:line="360" w:lineRule="auto"/>
        <w:rPr>
          <w:rFonts w:hint="eastAsia" w:ascii="宋体" w:hAnsi="宋体" w:eastAsia="宋体" w:cs="宋体"/>
          <w:szCs w:val="21"/>
          <w:lang w:val="zh-CN"/>
        </w:rPr>
      </w:pPr>
      <w:r>
        <w:rPr>
          <w:rFonts w:hint="eastAsia" w:ascii="宋体" w:hAnsi="宋体" w:eastAsia="宋体" w:cs="宋体"/>
          <w:szCs w:val="21"/>
          <w:lang w:val="zh-CN"/>
        </w:rPr>
        <w:t>25.4</w:t>
      </w:r>
      <w:r>
        <w:rPr>
          <w:rFonts w:hint="eastAsia" w:ascii="宋体" w:hAnsi="宋体" w:eastAsia="宋体" w:cs="宋体"/>
        </w:rPr>
        <w:t xml:space="preserve">  </w:t>
      </w:r>
      <w:r>
        <w:rPr>
          <w:rFonts w:hint="eastAsia" w:ascii="宋体" w:hAnsi="宋体" w:eastAsia="宋体" w:cs="宋体"/>
          <w:szCs w:val="21"/>
          <w:lang w:val="zh-CN"/>
        </w:rPr>
        <w:t>当通过资格审查的合格投标人不足三家时，采购代理机构将按照《中华人民共和国政府采购法》重新组织招投标。</w:t>
      </w:r>
    </w:p>
    <w:p>
      <w:pPr>
        <w:pStyle w:val="9"/>
        <w:spacing w:line="360" w:lineRule="auto"/>
        <w:rPr>
          <w:rFonts w:hint="eastAsia" w:ascii="宋体" w:hAnsi="宋体" w:eastAsia="宋体" w:cs="宋体"/>
        </w:rPr>
      </w:pPr>
      <w:bookmarkStart w:id="174" w:name="_Toc205099106"/>
      <w:bookmarkStart w:id="175" w:name="_Toc500229387"/>
      <w:bookmarkStart w:id="176" w:name="_Toc262242518"/>
      <w:bookmarkStart w:id="177" w:name="_Toc30674"/>
      <w:r>
        <w:rPr>
          <w:rFonts w:hint="eastAsia" w:ascii="宋体" w:hAnsi="宋体" w:eastAsia="宋体" w:cs="宋体"/>
        </w:rPr>
        <w:t>26  投标文件的澄清</w:t>
      </w:r>
      <w:bookmarkEnd w:id="174"/>
      <w:bookmarkEnd w:id="175"/>
      <w:bookmarkEnd w:id="176"/>
      <w:bookmarkEnd w:id="177"/>
    </w:p>
    <w:p>
      <w:pPr>
        <w:spacing w:line="360" w:lineRule="auto"/>
        <w:rPr>
          <w:rFonts w:hint="eastAsia" w:ascii="宋体" w:hAnsi="宋体" w:eastAsia="宋体" w:cs="宋体"/>
        </w:rPr>
      </w:pPr>
      <w:r>
        <w:rPr>
          <w:rFonts w:hint="eastAsia" w:ascii="宋体" w:hAnsi="宋体" w:eastAsia="宋体" w:cs="宋体"/>
        </w:rPr>
        <w:t>26.1  在评标期间，评标委员会可要求投标人对其投标文件进行澄清，但不得寻求、提供或允许对投标价格等实质性内容做任何更改。有关澄清的要求和答复均应以书面形式提交。</w:t>
      </w:r>
    </w:p>
    <w:p>
      <w:pPr>
        <w:pStyle w:val="9"/>
        <w:spacing w:line="360" w:lineRule="auto"/>
        <w:rPr>
          <w:rFonts w:hint="eastAsia" w:ascii="宋体" w:hAnsi="宋体" w:eastAsia="宋体" w:cs="宋体"/>
        </w:rPr>
      </w:pPr>
      <w:bookmarkStart w:id="178" w:name="_Toc102300300"/>
      <w:bookmarkStart w:id="179" w:name="_Toc205099107"/>
      <w:bookmarkStart w:id="180" w:name="_Toc262242519"/>
      <w:bookmarkStart w:id="181" w:name="_Toc2330"/>
      <w:bookmarkStart w:id="182" w:name="_Toc500229388"/>
      <w:r>
        <w:rPr>
          <w:rFonts w:hint="eastAsia" w:ascii="宋体" w:hAnsi="宋体" w:eastAsia="宋体" w:cs="宋体"/>
        </w:rPr>
        <w:t>27  投标文件的</w:t>
      </w:r>
      <w:bookmarkEnd w:id="178"/>
      <w:bookmarkEnd w:id="179"/>
      <w:bookmarkEnd w:id="180"/>
      <w:r>
        <w:rPr>
          <w:rFonts w:hint="eastAsia" w:ascii="宋体" w:hAnsi="宋体" w:eastAsia="宋体" w:cs="宋体"/>
        </w:rPr>
        <w:t>符合性审查</w:t>
      </w:r>
      <w:bookmarkEnd w:id="181"/>
      <w:bookmarkEnd w:id="182"/>
    </w:p>
    <w:p>
      <w:pPr>
        <w:spacing w:line="360" w:lineRule="auto"/>
        <w:rPr>
          <w:rFonts w:hint="eastAsia" w:ascii="宋体" w:hAnsi="宋体" w:eastAsia="宋体" w:cs="宋体"/>
        </w:rPr>
      </w:pPr>
      <w:r>
        <w:rPr>
          <w:rFonts w:hint="eastAsia" w:ascii="宋体" w:hAnsi="宋体" w:eastAsia="宋体" w:cs="宋体"/>
        </w:rPr>
        <w:t>27.1  进入评标环节后，评标委员会首先对通过资格审查的投标人所提交的投标文件进行符合性审查。</w:t>
      </w:r>
    </w:p>
    <w:p>
      <w:pPr>
        <w:spacing w:line="360" w:lineRule="auto"/>
        <w:rPr>
          <w:rFonts w:hint="eastAsia" w:ascii="宋体" w:hAnsi="宋体" w:eastAsia="宋体" w:cs="宋体"/>
        </w:rPr>
      </w:pPr>
      <w:r>
        <w:rPr>
          <w:rFonts w:hint="eastAsia" w:ascii="宋体" w:hAnsi="宋体" w:eastAsia="宋体" w:cs="宋体"/>
        </w:rPr>
        <w:t>27.2  符合性检查是指依据采购文件的规定，从投标文件的有效性、完整性和对采购文件的响应程度进行审查，以确定是否对采购文件的实质性要求作出响应。</w:t>
      </w:r>
      <w:r>
        <w:rPr>
          <w:rFonts w:hint="eastAsia" w:ascii="宋体" w:hAnsi="宋体" w:eastAsia="宋体" w:cs="宋体"/>
          <w:b/>
        </w:rPr>
        <w:t>对没有通过符合性审查的投标文件，评标委员会将对其作无效投标处理。</w:t>
      </w:r>
    </w:p>
    <w:p>
      <w:pPr>
        <w:spacing w:line="360" w:lineRule="auto"/>
        <w:rPr>
          <w:rFonts w:hint="eastAsia" w:ascii="宋体" w:hAnsi="宋体" w:eastAsia="宋体" w:cs="宋体"/>
        </w:rPr>
      </w:pPr>
      <w:r>
        <w:rPr>
          <w:rFonts w:hint="eastAsia" w:ascii="宋体" w:hAnsi="宋体" w:eastAsia="宋体" w:cs="宋体"/>
        </w:rPr>
        <w:t>27.3  当投标文件通过符合性审查的</w:t>
      </w:r>
      <w:r>
        <w:rPr>
          <w:rFonts w:hint="eastAsia" w:ascii="宋体" w:hAnsi="宋体" w:eastAsia="宋体" w:cs="宋体"/>
          <w:szCs w:val="21"/>
          <w:lang w:val="zh-CN"/>
        </w:rPr>
        <w:t>投标人不足三家时</w:t>
      </w:r>
      <w:r>
        <w:rPr>
          <w:rFonts w:hint="eastAsia" w:ascii="宋体" w:hAnsi="宋体" w:eastAsia="宋体" w:cs="宋体"/>
        </w:rPr>
        <w:t>，采购代理机构将按照《中华人民共和国政府采购法》重新组织招投标。</w:t>
      </w:r>
    </w:p>
    <w:p>
      <w:pPr>
        <w:spacing w:line="360" w:lineRule="auto"/>
        <w:rPr>
          <w:rFonts w:hint="eastAsia" w:ascii="宋体" w:hAnsi="宋体" w:eastAsia="宋体" w:cs="宋体"/>
          <w:b/>
        </w:rPr>
      </w:pPr>
      <w:r>
        <w:rPr>
          <w:rFonts w:hint="eastAsia" w:ascii="宋体" w:hAnsi="宋体" w:eastAsia="宋体" w:cs="宋体"/>
          <w:b/>
        </w:rPr>
        <w:t>27.4  实质上没有响应采购文件要求的投标将被拒绝。投标人不得通过修正或撤销不合要求的偏离或保留从而使其投标成为实质上响应的投标。</w:t>
      </w:r>
    </w:p>
    <w:p>
      <w:pPr>
        <w:spacing w:line="360" w:lineRule="auto"/>
        <w:rPr>
          <w:rFonts w:hint="eastAsia" w:ascii="宋体" w:hAnsi="宋体" w:eastAsia="宋体" w:cs="宋体"/>
          <w:b/>
        </w:rPr>
      </w:pPr>
      <w:r>
        <w:rPr>
          <w:rFonts w:hint="eastAsia" w:ascii="宋体" w:hAnsi="宋体" w:eastAsia="宋体" w:cs="宋体"/>
          <w:b/>
        </w:rPr>
        <w:t>27.5  通过符合性审查须满足以下条件：</w:t>
      </w:r>
      <w:r>
        <w:rPr>
          <w:rFonts w:hint="eastAsia" w:ascii="宋体" w:hAnsi="宋体" w:cs="宋体"/>
          <w:b/>
          <w:lang w:eastAsia="zh-CN"/>
        </w:rPr>
        <w:t>（</w:t>
      </w:r>
      <w:r>
        <w:rPr>
          <w:rFonts w:hint="eastAsia" w:ascii="宋体" w:hAnsi="宋体" w:cs="宋体"/>
          <w:b/>
          <w:lang w:val="en-US" w:eastAsia="zh-CN"/>
        </w:rPr>
        <w:t>适用包组一、包组二</w:t>
      </w:r>
      <w:r>
        <w:rPr>
          <w:rFonts w:hint="eastAsia" w:ascii="宋体" w:hAnsi="宋体" w:cs="宋体"/>
          <w:b/>
          <w:lang w:eastAsia="zh-CN"/>
        </w:rPr>
        <w:t>）</w:t>
      </w:r>
    </w:p>
    <w:tbl>
      <w:tblPr>
        <w:tblStyle w:val="63"/>
        <w:tblW w:w="9620"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42"/>
        <w:gridCol w:w="4426"/>
        <w:gridCol w:w="995"/>
        <w:gridCol w:w="995"/>
        <w:gridCol w:w="99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blHeader/>
        </w:trPr>
        <w:tc>
          <w:tcPr>
            <w:tcW w:w="675" w:type="dxa"/>
            <w:vAlign w:val="center"/>
          </w:tcPr>
          <w:p>
            <w:pPr>
              <w:jc w:val="center"/>
              <w:rPr>
                <w:rFonts w:hint="eastAsia" w:ascii="宋体" w:hAnsi="宋体" w:eastAsia="宋体" w:cs="宋体"/>
                <w:b/>
                <w:szCs w:val="21"/>
              </w:rPr>
            </w:pPr>
            <w:bookmarkStart w:id="183" w:name="_Toc205099108"/>
            <w:bookmarkStart w:id="184" w:name="_Toc500229389"/>
            <w:bookmarkStart w:id="185" w:name="_Toc262242520"/>
            <w:r>
              <w:rPr>
                <w:rFonts w:hint="eastAsia" w:ascii="宋体" w:hAnsi="宋体" w:eastAsia="宋体" w:cs="宋体"/>
                <w:b/>
                <w:szCs w:val="21"/>
              </w:rPr>
              <w:t>序号</w:t>
            </w:r>
          </w:p>
        </w:tc>
        <w:tc>
          <w:tcPr>
            <w:tcW w:w="4968" w:type="dxa"/>
            <w:gridSpan w:val="2"/>
            <w:tcBorders>
              <w:tl2br w:val="single" w:color="auto" w:sz="4" w:space="0"/>
            </w:tcBorders>
            <w:vAlign w:val="center"/>
          </w:tcPr>
          <w:p>
            <w:pPr>
              <w:jc w:val="right"/>
              <w:rPr>
                <w:rFonts w:hint="eastAsia" w:ascii="宋体" w:hAnsi="宋体" w:eastAsia="宋体" w:cs="宋体"/>
                <w:b/>
                <w:szCs w:val="21"/>
              </w:rPr>
            </w:pPr>
            <w:r>
              <w:rPr>
                <w:rFonts w:hint="eastAsia" w:ascii="宋体" w:hAnsi="宋体" w:eastAsia="宋体" w:cs="宋体"/>
                <w:b/>
                <w:szCs w:val="21"/>
              </w:rPr>
              <w:t>投标人</w:t>
            </w:r>
          </w:p>
          <w:p>
            <w:pPr>
              <w:rPr>
                <w:rFonts w:hint="eastAsia" w:ascii="宋体" w:hAnsi="宋体" w:eastAsia="宋体" w:cs="宋体"/>
              </w:rPr>
            </w:pPr>
            <w:r>
              <w:rPr>
                <w:rFonts w:hint="eastAsia" w:ascii="宋体" w:hAnsi="宋体" w:eastAsia="宋体" w:cs="宋体"/>
                <w:b/>
                <w:szCs w:val="21"/>
              </w:rPr>
              <w:t>符合性审查项</w:t>
            </w:r>
          </w:p>
        </w:tc>
        <w:tc>
          <w:tcPr>
            <w:tcW w:w="995" w:type="dxa"/>
            <w:vAlign w:val="center"/>
          </w:tcPr>
          <w:p>
            <w:pPr>
              <w:jc w:val="center"/>
              <w:rPr>
                <w:rFonts w:hint="eastAsia" w:ascii="宋体" w:hAnsi="宋体" w:eastAsia="宋体" w:cs="宋体"/>
              </w:rPr>
            </w:pPr>
            <w:r>
              <w:rPr>
                <w:rFonts w:hint="eastAsia" w:ascii="宋体" w:hAnsi="宋体" w:eastAsia="宋体" w:cs="宋体"/>
              </w:rPr>
              <w:t>A投标人</w:t>
            </w:r>
          </w:p>
        </w:tc>
        <w:tc>
          <w:tcPr>
            <w:tcW w:w="995" w:type="dxa"/>
            <w:vAlign w:val="center"/>
          </w:tcPr>
          <w:p>
            <w:pPr>
              <w:jc w:val="center"/>
              <w:rPr>
                <w:rFonts w:hint="eastAsia" w:ascii="宋体" w:hAnsi="宋体" w:eastAsia="宋体" w:cs="宋体"/>
              </w:rPr>
            </w:pPr>
            <w:r>
              <w:rPr>
                <w:rFonts w:hint="eastAsia" w:ascii="宋体" w:hAnsi="宋体" w:eastAsia="宋体" w:cs="宋体"/>
              </w:rPr>
              <w:t>B投标人</w:t>
            </w:r>
          </w:p>
        </w:tc>
        <w:tc>
          <w:tcPr>
            <w:tcW w:w="995" w:type="dxa"/>
            <w:vAlign w:val="center"/>
          </w:tcPr>
          <w:p>
            <w:pPr>
              <w:tabs>
                <w:tab w:val="left" w:pos="8640"/>
              </w:tabs>
              <w:jc w:val="center"/>
              <w:rPr>
                <w:rFonts w:hint="eastAsia" w:ascii="宋体" w:hAnsi="宋体" w:eastAsia="宋体" w:cs="宋体"/>
              </w:rPr>
            </w:pPr>
            <w:r>
              <w:rPr>
                <w:rFonts w:hint="eastAsia" w:ascii="宋体" w:hAnsi="宋体" w:eastAsia="宋体" w:cs="宋体"/>
              </w:rPr>
              <w:t>C投标人</w:t>
            </w:r>
          </w:p>
        </w:tc>
        <w:tc>
          <w:tcPr>
            <w:tcW w:w="992" w:type="dxa"/>
            <w:vAlign w:val="center"/>
          </w:tcPr>
          <w:p>
            <w:pPr>
              <w:jc w:val="center"/>
              <w:rPr>
                <w:rFonts w:hint="eastAsia" w:ascii="宋体" w:hAnsi="宋体" w:eastAsia="宋体" w:cs="宋体"/>
              </w:rPr>
            </w:pPr>
            <w:r>
              <w:rPr>
                <w:rFonts w:hint="eastAsia" w:ascii="宋体" w:hAnsi="宋体" w:eastAsia="宋体" w:cs="宋体"/>
              </w:rPr>
              <w:t>D投标人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widowControl/>
              <w:spacing w:before="40" w:after="40"/>
              <w:jc w:val="center"/>
              <w:rPr>
                <w:rFonts w:hint="eastAsia" w:ascii="宋体" w:hAnsi="宋体" w:eastAsia="宋体" w:cs="宋体"/>
                <w:szCs w:val="21"/>
              </w:rPr>
            </w:pPr>
            <w:r>
              <w:rPr>
                <w:rFonts w:hint="eastAsia" w:ascii="宋体" w:hAnsi="宋体" w:eastAsia="宋体" w:cs="宋体"/>
                <w:szCs w:val="21"/>
              </w:rPr>
              <w:t>1</w:t>
            </w:r>
          </w:p>
        </w:tc>
        <w:tc>
          <w:tcPr>
            <w:tcW w:w="4968" w:type="dxa"/>
            <w:gridSpan w:val="2"/>
            <w:vAlign w:val="center"/>
          </w:tcPr>
          <w:p>
            <w:pPr>
              <w:ind w:left="46" w:leftChars="19"/>
              <w:rPr>
                <w:rFonts w:hint="eastAsia" w:ascii="宋体" w:hAnsi="宋体" w:eastAsia="宋体" w:cs="宋体"/>
              </w:rPr>
            </w:pPr>
            <w:r>
              <w:rPr>
                <w:rFonts w:hint="eastAsia" w:ascii="宋体" w:hAnsi="宋体" w:eastAsia="宋体" w:cs="宋体"/>
                <w:sz w:val="18"/>
                <w:szCs w:val="18"/>
              </w:rPr>
              <w:t>投标文件封面及关键页均有按采购文件要求加盖公章或签字</w:t>
            </w:r>
          </w:p>
        </w:tc>
        <w:tc>
          <w:tcPr>
            <w:tcW w:w="995" w:type="dxa"/>
            <w:vAlign w:val="top"/>
          </w:tcPr>
          <w:p>
            <w:pPr>
              <w:tabs>
                <w:tab w:val="left" w:pos="686"/>
                <w:tab w:val="left" w:pos="1030"/>
              </w:tabs>
              <w:spacing w:before="40" w:after="40"/>
              <w:rPr>
                <w:rFonts w:hint="eastAsia" w:ascii="宋体" w:hAnsi="宋体" w:eastAsia="宋体" w:cs="宋体"/>
              </w:rPr>
            </w:pPr>
          </w:p>
        </w:tc>
        <w:tc>
          <w:tcPr>
            <w:tcW w:w="995" w:type="dxa"/>
            <w:vAlign w:val="center"/>
          </w:tcPr>
          <w:p>
            <w:pPr>
              <w:spacing w:before="40" w:after="40"/>
              <w:rPr>
                <w:rFonts w:hint="eastAsia" w:ascii="宋体" w:hAnsi="宋体" w:eastAsia="宋体" w:cs="宋体"/>
                <w:b/>
                <w:szCs w:val="21"/>
              </w:rPr>
            </w:pPr>
          </w:p>
        </w:tc>
        <w:tc>
          <w:tcPr>
            <w:tcW w:w="995" w:type="dxa"/>
            <w:vAlign w:val="center"/>
          </w:tcPr>
          <w:p>
            <w:pPr>
              <w:spacing w:before="40" w:after="40"/>
              <w:rPr>
                <w:rFonts w:hint="eastAsia" w:ascii="宋体" w:hAnsi="宋体" w:eastAsia="宋体" w:cs="宋体"/>
                <w:b/>
                <w:szCs w:val="21"/>
              </w:rPr>
            </w:pPr>
          </w:p>
        </w:tc>
        <w:tc>
          <w:tcPr>
            <w:tcW w:w="992" w:type="dxa"/>
            <w:vAlign w:val="center"/>
          </w:tcPr>
          <w:p>
            <w:pPr>
              <w:spacing w:before="40" w:after="40"/>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widowControl/>
              <w:spacing w:before="40" w:after="40"/>
              <w:jc w:val="center"/>
              <w:rPr>
                <w:rFonts w:hint="eastAsia" w:ascii="宋体" w:hAnsi="宋体" w:eastAsia="宋体" w:cs="宋体"/>
                <w:szCs w:val="21"/>
              </w:rPr>
            </w:pPr>
            <w:r>
              <w:rPr>
                <w:rFonts w:hint="eastAsia" w:ascii="宋体" w:hAnsi="宋体" w:eastAsia="宋体" w:cs="宋体"/>
                <w:szCs w:val="21"/>
              </w:rPr>
              <w:t>2</w:t>
            </w:r>
          </w:p>
        </w:tc>
        <w:tc>
          <w:tcPr>
            <w:tcW w:w="4968" w:type="dxa"/>
            <w:gridSpan w:val="2"/>
            <w:vAlign w:val="center"/>
          </w:tcPr>
          <w:p>
            <w:pPr>
              <w:ind w:left="46" w:leftChars="19"/>
              <w:rPr>
                <w:rFonts w:hint="eastAsia" w:ascii="宋体" w:hAnsi="宋体" w:eastAsia="宋体" w:cs="宋体"/>
                <w:sz w:val="18"/>
                <w:szCs w:val="18"/>
              </w:rPr>
            </w:pPr>
            <w:r>
              <w:rPr>
                <w:rFonts w:hint="eastAsia" w:ascii="宋体" w:hAnsi="宋体" w:eastAsia="宋体" w:cs="宋体"/>
                <w:sz w:val="18"/>
                <w:szCs w:val="18"/>
              </w:rPr>
              <w:t>投标报价内容满足采购文件要求</w:t>
            </w:r>
          </w:p>
        </w:tc>
        <w:tc>
          <w:tcPr>
            <w:tcW w:w="995" w:type="dxa"/>
            <w:vAlign w:val="top"/>
          </w:tcPr>
          <w:p>
            <w:pPr>
              <w:pStyle w:val="39"/>
              <w:tabs>
                <w:tab w:val="left" w:pos="686"/>
                <w:tab w:val="left" w:pos="1030"/>
              </w:tabs>
              <w:spacing w:before="40" w:after="40"/>
              <w:rPr>
                <w:rFonts w:hint="eastAsia" w:ascii="宋体" w:hAnsi="宋体" w:eastAsia="宋体" w:cs="宋体"/>
                <w:szCs w:val="21"/>
              </w:rPr>
            </w:pPr>
          </w:p>
        </w:tc>
        <w:tc>
          <w:tcPr>
            <w:tcW w:w="995" w:type="dxa"/>
            <w:vAlign w:val="center"/>
          </w:tcPr>
          <w:p>
            <w:pPr>
              <w:spacing w:before="40" w:after="40"/>
              <w:rPr>
                <w:rFonts w:hint="eastAsia" w:ascii="宋体" w:hAnsi="宋体" w:eastAsia="宋体" w:cs="宋体"/>
                <w:szCs w:val="21"/>
              </w:rPr>
            </w:pPr>
          </w:p>
        </w:tc>
        <w:tc>
          <w:tcPr>
            <w:tcW w:w="995" w:type="dxa"/>
            <w:vAlign w:val="center"/>
          </w:tcPr>
          <w:p>
            <w:pPr>
              <w:spacing w:before="40" w:after="40"/>
              <w:rPr>
                <w:rFonts w:hint="eastAsia" w:ascii="宋体" w:hAnsi="宋体" w:eastAsia="宋体" w:cs="宋体"/>
                <w:szCs w:val="21"/>
              </w:rPr>
            </w:pPr>
          </w:p>
        </w:tc>
        <w:tc>
          <w:tcPr>
            <w:tcW w:w="992" w:type="dxa"/>
            <w:vAlign w:val="center"/>
          </w:tcPr>
          <w:p>
            <w:pPr>
              <w:spacing w:before="40" w:after="4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widowControl/>
              <w:spacing w:before="40" w:after="40"/>
              <w:jc w:val="center"/>
              <w:rPr>
                <w:rFonts w:hint="eastAsia" w:ascii="宋体" w:hAnsi="宋体" w:eastAsia="宋体" w:cs="宋体"/>
                <w:szCs w:val="21"/>
              </w:rPr>
            </w:pPr>
            <w:r>
              <w:rPr>
                <w:rFonts w:hint="eastAsia" w:ascii="宋体" w:hAnsi="宋体" w:eastAsia="宋体" w:cs="宋体"/>
                <w:szCs w:val="21"/>
              </w:rPr>
              <w:t>3</w:t>
            </w:r>
          </w:p>
        </w:tc>
        <w:tc>
          <w:tcPr>
            <w:tcW w:w="4968" w:type="dxa"/>
            <w:gridSpan w:val="2"/>
            <w:vAlign w:val="center"/>
          </w:tcPr>
          <w:p>
            <w:pPr>
              <w:ind w:left="46" w:leftChars="19"/>
              <w:rPr>
                <w:rFonts w:hint="eastAsia" w:ascii="宋体" w:hAnsi="宋体" w:eastAsia="宋体" w:cs="宋体"/>
              </w:rPr>
            </w:pPr>
            <w:r>
              <w:rPr>
                <w:rFonts w:hint="eastAsia" w:ascii="宋体" w:hAnsi="宋体" w:eastAsia="宋体" w:cs="宋体"/>
                <w:sz w:val="18"/>
                <w:szCs w:val="18"/>
              </w:rPr>
              <w:t>投标函内容及有效期满足采购文件要求</w:t>
            </w:r>
          </w:p>
        </w:tc>
        <w:tc>
          <w:tcPr>
            <w:tcW w:w="995" w:type="dxa"/>
            <w:vAlign w:val="top"/>
          </w:tcPr>
          <w:p>
            <w:pPr>
              <w:tabs>
                <w:tab w:val="left" w:pos="686"/>
                <w:tab w:val="left" w:pos="1030"/>
              </w:tabs>
              <w:spacing w:before="40" w:after="40"/>
              <w:rPr>
                <w:rFonts w:hint="eastAsia" w:ascii="宋体" w:hAnsi="宋体" w:eastAsia="宋体" w:cs="宋体"/>
                <w:szCs w:val="21"/>
              </w:rPr>
            </w:pPr>
          </w:p>
        </w:tc>
        <w:tc>
          <w:tcPr>
            <w:tcW w:w="995" w:type="dxa"/>
            <w:vAlign w:val="center"/>
          </w:tcPr>
          <w:p>
            <w:pPr>
              <w:spacing w:before="40" w:after="40"/>
              <w:rPr>
                <w:rFonts w:hint="eastAsia" w:ascii="宋体" w:hAnsi="宋体" w:eastAsia="宋体" w:cs="宋体"/>
                <w:szCs w:val="21"/>
              </w:rPr>
            </w:pPr>
          </w:p>
        </w:tc>
        <w:tc>
          <w:tcPr>
            <w:tcW w:w="995" w:type="dxa"/>
            <w:vAlign w:val="center"/>
          </w:tcPr>
          <w:p>
            <w:pPr>
              <w:spacing w:before="40" w:after="40"/>
              <w:rPr>
                <w:rFonts w:hint="eastAsia" w:ascii="宋体" w:hAnsi="宋体" w:eastAsia="宋体" w:cs="宋体"/>
                <w:szCs w:val="21"/>
              </w:rPr>
            </w:pPr>
          </w:p>
        </w:tc>
        <w:tc>
          <w:tcPr>
            <w:tcW w:w="992" w:type="dxa"/>
            <w:vAlign w:val="center"/>
          </w:tcPr>
          <w:p>
            <w:pPr>
              <w:spacing w:before="40" w:after="4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widowControl/>
              <w:spacing w:before="40" w:after="40"/>
              <w:jc w:val="center"/>
              <w:rPr>
                <w:rFonts w:hint="eastAsia" w:ascii="宋体" w:hAnsi="宋体" w:eastAsia="宋体" w:cs="宋体"/>
                <w:szCs w:val="21"/>
              </w:rPr>
            </w:pPr>
            <w:r>
              <w:rPr>
                <w:rFonts w:hint="eastAsia" w:ascii="宋体" w:hAnsi="宋体" w:eastAsia="宋体" w:cs="宋体"/>
                <w:szCs w:val="21"/>
              </w:rPr>
              <w:t>4</w:t>
            </w:r>
          </w:p>
        </w:tc>
        <w:tc>
          <w:tcPr>
            <w:tcW w:w="4968" w:type="dxa"/>
            <w:gridSpan w:val="2"/>
            <w:vAlign w:val="center"/>
          </w:tcPr>
          <w:p>
            <w:pPr>
              <w:ind w:left="46" w:leftChars="19"/>
              <w:rPr>
                <w:rFonts w:hint="eastAsia" w:ascii="宋体" w:hAnsi="宋体" w:eastAsia="宋体" w:cs="宋体"/>
                <w:szCs w:val="21"/>
              </w:rPr>
            </w:pPr>
            <w:r>
              <w:rPr>
                <w:rFonts w:hint="eastAsia" w:ascii="宋体" w:hAnsi="宋体" w:eastAsia="宋体" w:cs="宋体"/>
                <w:sz w:val="18"/>
                <w:szCs w:val="18"/>
              </w:rPr>
              <w:t>投标文件有提供投标人法定代表人身份证明书</w:t>
            </w:r>
          </w:p>
        </w:tc>
        <w:tc>
          <w:tcPr>
            <w:tcW w:w="995" w:type="dxa"/>
            <w:vAlign w:val="top"/>
          </w:tcPr>
          <w:p>
            <w:pPr>
              <w:tabs>
                <w:tab w:val="left" w:pos="686"/>
                <w:tab w:val="left" w:pos="1030"/>
              </w:tabs>
              <w:spacing w:before="40" w:after="40"/>
              <w:rPr>
                <w:rFonts w:hint="eastAsia" w:ascii="宋体" w:hAnsi="宋体" w:eastAsia="宋体" w:cs="宋体"/>
              </w:rPr>
            </w:pPr>
          </w:p>
        </w:tc>
        <w:tc>
          <w:tcPr>
            <w:tcW w:w="995" w:type="dxa"/>
            <w:vAlign w:val="center"/>
          </w:tcPr>
          <w:p>
            <w:pPr>
              <w:spacing w:before="40" w:after="40"/>
              <w:rPr>
                <w:rFonts w:hint="eastAsia" w:ascii="宋体" w:hAnsi="宋体" w:eastAsia="宋体" w:cs="宋体"/>
                <w:b/>
                <w:szCs w:val="21"/>
              </w:rPr>
            </w:pPr>
          </w:p>
        </w:tc>
        <w:tc>
          <w:tcPr>
            <w:tcW w:w="995" w:type="dxa"/>
            <w:vAlign w:val="center"/>
          </w:tcPr>
          <w:p>
            <w:pPr>
              <w:spacing w:before="40" w:after="40"/>
              <w:rPr>
                <w:rFonts w:hint="eastAsia" w:ascii="宋体" w:hAnsi="宋体" w:eastAsia="宋体" w:cs="宋体"/>
                <w:b/>
                <w:szCs w:val="21"/>
              </w:rPr>
            </w:pPr>
          </w:p>
        </w:tc>
        <w:tc>
          <w:tcPr>
            <w:tcW w:w="992" w:type="dxa"/>
            <w:vAlign w:val="center"/>
          </w:tcPr>
          <w:p>
            <w:pPr>
              <w:spacing w:before="40" w:after="40"/>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widowControl/>
              <w:spacing w:before="40" w:after="40"/>
              <w:jc w:val="center"/>
              <w:rPr>
                <w:rFonts w:hint="eastAsia" w:ascii="宋体" w:hAnsi="宋体" w:eastAsia="宋体" w:cs="宋体"/>
                <w:szCs w:val="21"/>
              </w:rPr>
            </w:pPr>
            <w:r>
              <w:rPr>
                <w:rFonts w:hint="eastAsia" w:ascii="宋体" w:hAnsi="宋体" w:eastAsia="宋体" w:cs="宋体"/>
                <w:szCs w:val="21"/>
              </w:rPr>
              <w:t>5</w:t>
            </w:r>
          </w:p>
        </w:tc>
        <w:tc>
          <w:tcPr>
            <w:tcW w:w="4968" w:type="dxa"/>
            <w:gridSpan w:val="2"/>
            <w:vAlign w:val="center"/>
          </w:tcPr>
          <w:p>
            <w:pPr>
              <w:ind w:left="46" w:leftChars="19"/>
              <w:rPr>
                <w:rFonts w:hint="eastAsia" w:ascii="宋体" w:hAnsi="宋体" w:eastAsia="宋体" w:cs="宋体"/>
                <w:sz w:val="18"/>
                <w:szCs w:val="18"/>
              </w:rPr>
            </w:pPr>
            <w:r>
              <w:rPr>
                <w:rFonts w:hint="eastAsia" w:ascii="宋体" w:hAnsi="宋体" w:eastAsia="宋体" w:cs="宋体"/>
                <w:sz w:val="18"/>
                <w:szCs w:val="18"/>
              </w:rPr>
              <w:t>投标文件有提供投标人法定代表人授权委托书（非法定代表人投标时）</w:t>
            </w:r>
          </w:p>
        </w:tc>
        <w:tc>
          <w:tcPr>
            <w:tcW w:w="995" w:type="dxa"/>
            <w:vAlign w:val="top"/>
          </w:tcPr>
          <w:p>
            <w:pPr>
              <w:tabs>
                <w:tab w:val="left" w:pos="686"/>
                <w:tab w:val="left" w:pos="1030"/>
              </w:tabs>
              <w:spacing w:before="40" w:after="40"/>
              <w:rPr>
                <w:rFonts w:hint="eastAsia" w:ascii="宋体" w:hAnsi="宋体" w:eastAsia="宋体" w:cs="宋体"/>
              </w:rPr>
            </w:pPr>
          </w:p>
        </w:tc>
        <w:tc>
          <w:tcPr>
            <w:tcW w:w="995" w:type="dxa"/>
            <w:vAlign w:val="center"/>
          </w:tcPr>
          <w:p>
            <w:pPr>
              <w:spacing w:before="40" w:after="40"/>
              <w:rPr>
                <w:rFonts w:hint="eastAsia" w:ascii="宋体" w:hAnsi="宋体" w:eastAsia="宋体" w:cs="宋体"/>
                <w:b/>
                <w:szCs w:val="21"/>
              </w:rPr>
            </w:pPr>
          </w:p>
        </w:tc>
        <w:tc>
          <w:tcPr>
            <w:tcW w:w="995" w:type="dxa"/>
            <w:vAlign w:val="center"/>
          </w:tcPr>
          <w:p>
            <w:pPr>
              <w:spacing w:before="40" w:after="40"/>
              <w:rPr>
                <w:rFonts w:hint="eastAsia" w:ascii="宋体" w:hAnsi="宋体" w:eastAsia="宋体" w:cs="宋体"/>
                <w:b/>
                <w:szCs w:val="21"/>
              </w:rPr>
            </w:pPr>
          </w:p>
        </w:tc>
        <w:tc>
          <w:tcPr>
            <w:tcW w:w="992" w:type="dxa"/>
            <w:vAlign w:val="center"/>
          </w:tcPr>
          <w:p>
            <w:pPr>
              <w:spacing w:before="40" w:after="40"/>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widowControl/>
              <w:spacing w:before="40" w:after="40"/>
              <w:jc w:val="center"/>
              <w:rPr>
                <w:rFonts w:hint="eastAsia" w:ascii="宋体" w:hAnsi="宋体" w:eastAsia="宋体" w:cs="宋体"/>
                <w:szCs w:val="21"/>
              </w:rPr>
            </w:pPr>
            <w:r>
              <w:rPr>
                <w:rFonts w:hint="eastAsia" w:ascii="宋体" w:hAnsi="宋体" w:eastAsia="宋体" w:cs="宋体"/>
                <w:szCs w:val="21"/>
              </w:rPr>
              <w:t>6</w:t>
            </w:r>
          </w:p>
        </w:tc>
        <w:tc>
          <w:tcPr>
            <w:tcW w:w="4968" w:type="dxa"/>
            <w:gridSpan w:val="2"/>
            <w:vAlign w:val="center"/>
          </w:tcPr>
          <w:p>
            <w:pPr>
              <w:ind w:left="46" w:leftChars="19"/>
              <w:rPr>
                <w:rFonts w:hint="eastAsia" w:ascii="宋体" w:hAnsi="宋体" w:eastAsia="宋体" w:cs="宋体"/>
                <w:sz w:val="18"/>
                <w:szCs w:val="18"/>
              </w:rPr>
            </w:pPr>
            <w:r>
              <w:rPr>
                <w:rFonts w:hint="eastAsia" w:ascii="宋体" w:hAnsi="宋体" w:eastAsia="宋体" w:cs="宋体"/>
                <w:sz w:val="18"/>
                <w:szCs w:val="18"/>
              </w:rPr>
              <w:t>投标内容无重大（实质性）偏离项目采购需求书的要求</w:t>
            </w:r>
          </w:p>
        </w:tc>
        <w:tc>
          <w:tcPr>
            <w:tcW w:w="995" w:type="dxa"/>
            <w:vAlign w:val="top"/>
          </w:tcPr>
          <w:p>
            <w:pPr>
              <w:tabs>
                <w:tab w:val="left" w:pos="686"/>
                <w:tab w:val="left" w:pos="1030"/>
              </w:tabs>
              <w:spacing w:before="40" w:after="40"/>
              <w:rPr>
                <w:rFonts w:hint="eastAsia" w:ascii="宋体" w:hAnsi="宋体" w:eastAsia="宋体" w:cs="宋体"/>
              </w:rPr>
            </w:pPr>
          </w:p>
        </w:tc>
        <w:tc>
          <w:tcPr>
            <w:tcW w:w="995" w:type="dxa"/>
            <w:vAlign w:val="center"/>
          </w:tcPr>
          <w:p>
            <w:pPr>
              <w:spacing w:before="40" w:after="40"/>
              <w:rPr>
                <w:rFonts w:hint="eastAsia" w:ascii="宋体" w:hAnsi="宋体" w:eastAsia="宋体" w:cs="宋体"/>
                <w:b/>
                <w:szCs w:val="21"/>
              </w:rPr>
            </w:pPr>
          </w:p>
        </w:tc>
        <w:tc>
          <w:tcPr>
            <w:tcW w:w="995" w:type="dxa"/>
            <w:vAlign w:val="center"/>
          </w:tcPr>
          <w:p>
            <w:pPr>
              <w:spacing w:before="40" w:after="40"/>
              <w:rPr>
                <w:rFonts w:hint="eastAsia" w:ascii="宋体" w:hAnsi="宋体" w:eastAsia="宋体" w:cs="宋体"/>
                <w:b/>
                <w:szCs w:val="21"/>
              </w:rPr>
            </w:pPr>
          </w:p>
        </w:tc>
        <w:tc>
          <w:tcPr>
            <w:tcW w:w="992" w:type="dxa"/>
            <w:vAlign w:val="center"/>
          </w:tcPr>
          <w:p>
            <w:pPr>
              <w:spacing w:before="40" w:after="40"/>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widowControl/>
              <w:spacing w:before="40" w:after="40"/>
              <w:jc w:val="center"/>
              <w:rPr>
                <w:rFonts w:hint="eastAsia" w:ascii="宋体" w:hAnsi="宋体" w:eastAsia="宋体" w:cs="宋体"/>
                <w:szCs w:val="21"/>
              </w:rPr>
            </w:pPr>
            <w:r>
              <w:rPr>
                <w:rFonts w:hint="eastAsia" w:ascii="宋体" w:hAnsi="宋体" w:eastAsia="宋体" w:cs="宋体"/>
                <w:szCs w:val="21"/>
              </w:rPr>
              <w:t>7</w:t>
            </w:r>
          </w:p>
        </w:tc>
        <w:tc>
          <w:tcPr>
            <w:tcW w:w="4968" w:type="dxa"/>
            <w:gridSpan w:val="2"/>
            <w:vAlign w:val="center"/>
          </w:tcPr>
          <w:p>
            <w:pPr>
              <w:ind w:left="46" w:leftChars="19"/>
              <w:rPr>
                <w:rFonts w:hint="eastAsia" w:ascii="宋体" w:hAnsi="宋体" w:eastAsia="宋体" w:cs="宋体"/>
                <w:szCs w:val="21"/>
              </w:rPr>
            </w:pPr>
            <w:r>
              <w:rPr>
                <w:rFonts w:hint="eastAsia" w:ascii="宋体" w:hAnsi="宋体" w:eastAsia="宋体" w:cs="宋体"/>
                <w:sz w:val="18"/>
                <w:szCs w:val="18"/>
              </w:rPr>
              <w:t>投标文件没有其他不符合本项目采购文件规定或违反相关法律的内容</w:t>
            </w:r>
          </w:p>
        </w:tc>
        <w:tc>
          <w:tcPr>
            <w:tcW w:w="995" w:type="dxa"/>
            <w:vAlign w:val="top"/>
          </w:tcPr>
          <w:p>
            <w:pPr>
              <w:tabs>
                <w:tab w:val="left" w:pos="686"/>
                <w:tab w:val="left" w:pos="1030"/>
              </w:tabs>
              <w:spacing w:before="40" w:after="40"/>
              <w:rPr>
                <w:rFonts w:hint="eastAsia" w:ascii="宋体" w:hAnsi="宋体" w:eastAsia="宋体" w:cs="宋体"/>
              </w:rPr>
            </w:pPr>
          </w:p>
        </w:tc>
        <w:tc>
          <w:tcPr>
            <w:tcW w:w="995" w:type="dxa"/>
            <w:vAlign w:val="center"/>
          </w:tcPr>
          <w:p>
            <w:pPr>
              <w:spacing w:before="40" w:after="40"/>
              <w:rPr>
                <w:rFonts w:hint="eastAsia" w:ascii="宋体" w:hAnsi="宋体" w:eastAsia="宋体" w:cs="宋体"/>
                <w:b/>
                <w:szCs w:val="21"/>
              </w:rPr>
            </w:pPr>
          </w:p>
        </w:tc>
        <w:tc>
          <w:tcPr>
            <w:tcW w:w="995" w:type="dxa"/>
            <w:vAlign w:val="center"/>
          </w:tcPr>
          <w:p>
            <w:pPr>
              <w:spacing w:before="40" w:after="40"/>
              <w:rPr>
                <w:rFonts w:hint="eastAsia" w:ascii="宋体" w:hAnsi="宋体" w:eastAsia="宋体" w:cs="宋体"/>
                <w:b/>
                <w:szCs w:val="21"/>
              </w:rPr>
            </w:pPr>
          </w:p>
        </w:tc>
        <w:tc>
          <w:tcPr>
            <w:tcW w:w="992" w:type="dxa"/>
            <w:vAlign w:val="center"/>
          </w:tcPr>
          <w:p>
            <w:pPr>
              <w:spacing w:before="40" w:after="40"/>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43" w:type="dxa"/>
            <w:gridSpan w:val="3"/>
            <w:vAlign w:val="center"/>
          </w:tcPr>
          <w:p>
            <w:pPr>
              <w:spacing w:before="40" w:after="40" w:line="360" w:lineRule="auto"/>
              <w:jc w:val="center"/>
              <w:rPr>
                <w:rFonts w:hint="eastAsia" w:ascii="宋体" w:hAnsi="宋体" w:eastAsia="宋体" w:cs="宋体"/>
                <w:b/>
                <w:szCs w:val="21"/>
              </w:rPr>
            </w:pPr>
            <w:r>
              <w:rPr>
                <w:rFonts w:hint="eastAsia" w:ascii="宋体" w:hAnsi="宋体" w:eastAsia="宋体" w:cs="宋体"/>
                <w:b/>
                <w:szCs w:val="21"/>
              </w:rPr>
              <w:t>结  论</w:t>
            </w:r>
          </w:p>
        </w:tc>
        <w:tc>
          <w:tcPr>
            <w:tcW w:w="995" w:type="dxa"/>
            <w:vAlign w:val="center"/>
          </w:tcPr>
          <w:p>
            <w:pPr>
              <w:spacing w:before="40" w:after="40" w:line="360" w:lineRule="auto"/>
              <w:rPr>
                <w:rFonts w:hint="eastAsia" w:ascii="宋体" w:hAnsi="宋体" w:eastAsia="宋体" w:cs="宋体"/>
                <w:b/>
                <w:szCs w:val="21"/>
              </w:rPr>
            </w:pPr>
          </w:p>
        </w:tc>
        <w:tc>
          <w:tcPr>
            <w:tcW w:w="995" w:type="dxa"/>
            <w:vAlign w:val="center"/>
          </w:tcPr>
          <w:p>
            <w:pPr>
              <w:spacing w:before="40" w:after="40" w:line="360" w:lineRule="auto"/>
              <w:rPr>
                <w:rFonts w:hint="eastAsia" w:ascii="宋体" w:hAnsi="宋体" w:eastAsia="宋体" w:cs="宋体"/>
                <w:b/>
                <w:szCs w:val="21"/>
              </w:rPr>
            </w:pPr>
          </w:p>
        </w:tc>
        <w:tc>
          <w:tcPr>
            <w:tcW w:w="995" w:type="dxa"/>
            <w:vAlign w:val="center"/>
          </w:tcPr>
          <w:p>
            <w:pPr>
              <w:spacing w:before="40" w:after="40" w:line="360" w:lineRule="auto"/>
              <w:rPr>
                <w:rFonts w:hint="eastAsia" w:ascii="宋体" w:hAnsi="宋体" w:eastAsia="宋体" w:cs="宋体"/>
                <w:b/>
                <w:szCs w:val="21"/>
              </w:rPr>
            </w:pPr>
          </w:p>
        </w:tc>
        <w:tc>
          <w:tcPr>
            <w:tcW w:w="992" w:type="dxa"/>
            <w:vAlign w:val="center"/>
          </w:tcPr>
          <w:p>
            <w:pPr>
              <w:spacing w:before="40" w:after="40" w:line="360" w:lineRule="auto"/>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7" w:type="dxa"/>
            <w:gridSpan w:val="2"/>
            <w:vAlign w:val="center"/>
          </w:tcPr>
          <w:p>
            <w:pPr>
              <w:jc w:val="center"/>
              <w:rPr>
                <w:rFonts w:hint="eastAsia" w:ascii="宋体" w:hAnsi="宋体" w:eastAsia="宋体" w:cs="宋体"/>
                <w:szCs w:val="21"/>
              </w:rPr>
            </w:pPr>
            <w:r>
              <w:rPr>
                <w:rFonts w:hint="eastAsia" w:ascii="宋体" w:hAnsi="宋体" w:eastAsia="宋体" w:cs="宋体"/>
                <w:szCs w:val="21"/>
              </w:rPr>
              <w:t>不通过原因说明</w:t>
            </w:r>
          </w:p>
        </w:tc>
        <w:tc>
          <w:tcPr>
            <w:tcW w:w="8403" w:type="dxa"/>
            <w:gridSpan w:val="5"/>
            <w:vAlign w:val="center"/>
          </w:tcPr>
          <w:p>
            <w:pPr>
              <w:spacing w:before="40" w:after="40" w:line="360" w:lineRule="auto"/>
              <w:rPr>
                <w:rFonts w:hint="eastAsia" w:ascii="宋体" w:hAnsi="宋体" w:eastAsia="宋体" w:cs="宋体"/>
                <w:b/>
                <w:szCs w:val="21"/>
              </w:rPr>
            </w:pPr>
          </w:p>
        </w:tc>
      </w:tr>
    </w:tbl>
    <w:p>
      <w:pPr>
        <w:pStyle w:val="9"/>
        <w:spacing w:line="360" w:lineRule="auto"/>
        <w:rPr>
          <w:rFonts w:hint="eastAsia" w:ascii="宋体" w:hAnsi="宋体" w:eastAsia="宋体" w:cs="宋体"/>
        </w:rPr>
      </w:pPr>
      <w:bookmarkStart w:id="186" w:name="_Toc20422"/>
      <w:r>
        <w:rPr>
          <w:rFonts w:hint="eastAsia" w:ascii="宋体" w:hAnsi="宋体" w:eastAsia="宋体" w:cs="宋体"/>
        </w:rPr>
        <w:t>28  评标</w:t>
      </w:r>
      <w:bookmarkEnd w:id="183"/>
      <w:bookmarkEnd w:id="184"/>
      <w:bookmarkEnd w:id="185"/>
      <w:bookmarkEnd w:id="186"/>
    </w:p>
    <w:p>
      <w:pPr>
        <w:pStyle w:val="53"/>
        <w:ind w:firstLine="0"/>
        <w:outlineLvl w:val="0"/>
        <w:rPr>
          <w:rFonts w:hint="eastAsia" w:ascii="宋体" w:hAnsi="宋体" w:eastAsia="宋体" w:cs="宋体"/>
          <w:b/>
          <w:sz w:val="24"/>
          <w:szCs w:val="24"/>
        </w:rPr>
      </w:pPr>
      <w:bookmarkStart w:id="187" w:name="_Toc235254873"/>
      <w:r>
        <w:rPr>
          <w:rFonts w:hint="eastAsia" w:ascii="宋体" w:hAnsi="宋体" w:eastAsia="宋体" w:cs="宋体"/>
          <w:sz w:val="24"/>
          <w:szCs w:val="24"/>
        </w:rPr>
        <w:t xml:space="preserve">28.1  </w:t>
      </w:r>
      <w:r>
        <w:rPr>
          <w:rFonts w:hint="eastAsia" w:ascii="宋体" w:hAnsi="宋体" w:eastAsia="宋体" w:cs="宋体"/>
          <w:b/>
          <w:sz w:val="24"/>
          <w:szCs w:val="24"/>
        </w:rPr>
        <w:t>综合评审</w:t>
      </w:r>
      <w:bookmarkEnd w:id="187"/>
    </w:p>
    <w:p>
      <w:pPr>
        <w:pStyle w:val="53"/>
        <w:ind w:firstLine="0"/>
        <w:rPr>
          <w:rFonts w:hint="eastAsia" w:ascii="宋体" w:hAnsi="宋体" w:eastAsia="宋体" w:cs="宋体"/>
          <w:sz w:val="24"/>
          <w:szCs w:val="24"/>
        </w:rPr>
      </w:pPr>
      <w:r>
        <w:rPr>
          <w:rFonts w:hint="eastAsia" w:ascii="宋体" w:hAnsi="宋体" w:eastAsia="宋体" w:cs="宋体"/>
          <w:sz w:val="24"/>
          <w:szCs w:val="24"/>
        </w:rPr>
        <w:t>28.1.1 定标原则</w:t>
      </w:r>
    </w:p>
    <w:p>
      <w:pPr>
        <w:pStyle w:val="53"/>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评标工作将严格按照采购文件的要求和条件，对通过符合性审查的投标文件进行综合评审。通过评审，评出综合评审最优的投标人。 </w:t>
      </w:r>
    </w:p>
    <w:p>
      <w:pPr>
        <w:spacing w:line="360" w:lineRule="auto"/>
        <w:outlineLvl w:val="0"/>
        <w:rPr>
          <w:rFonts w:hint="eastAsia" w:ascii="宋体" w:hAnsi="宋体" w:eastAsia="宋体" w:cs="宋体"/>
          <w:kern w:val="0"/>
          <w:sz w:val="24"/>
          <w:szCs w:val="24"/>
        </w:rPr>
      </w:pPr>
      <w:bookmarkStart w:id="188" w:name="_Toc235254874"/>
      <w:r>
        <w:rPr>
          <w:rFonts w:hint="eastAsia" w:ascii="宋体" w:hAnsi="宋体" w:eastAsia="宋体" w:cs="宋体"/>
          <w:kern w:val="0"/>
          <w:sz w:val="24"/>
          <w:szCs w:val="24"/>
        </w:rPr>
        <w:t>28.1.2 评标办法</w:t>
      </w:r>
      <w:bookmarkEnd w:id="188"/>
    </w:p>
    <w:p>
      <w:pPr>
        <w:pStyle w:val="2"/>
        <w:ind w:firstLine="422"/>
        <w:rPr>
          <w:rFonts w:hint="eastAsia" w:ascii="宋体" w:hAnsi="宋体" w:eastAsia="宋体" w:cs="宋体"/>
        </w:rPr>
      </w:pPr>
    </w:p>
    <w:p>
      <w:pPr>
        <w:pStyle w:val="5"/>
        <w:spacing w:line="360" w:lineRule="auto"/>
        <w:jc w:val="center"/>
        <w:rPr>
          <w:rFonts w:hint="eastAsia" w:ascii="宋体" w:hAnsi="宋体" w:eastAsia="宋体" w:cs="宋体"/>
          <w:sz w:val="30"/>
          <w:szCs w:val="30"/>
          <w:highlight w:val="none"/>
        </w:rPr>
      </w:pPr>
      <w:r>
        <w:rPr>
          <w:rFonts w:hint="eastAsia" w:ascii="宋体" w:hAnsi="宋体" w:eastAsia="宋体" w:cs="宋体"/>
          <w:b/>
          <w:sz w:val="30"/>
          <w:szCs w:val="30"/>
          <w:highlight w:val="none"/>
        </w:rPr>
        <w:t>评分标准和细则</w:t>
      </w:r>
    </w:p>
    <w:tbl>
      <w:tblPr>
        <w:tblStyle w:val="63"/>
        <w:tblW w:w="9576"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90" w:type="dxa"/>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评分因素</w:t>
            </w:r>
          </w:p>
        </w:tc>
        <w:tc>
          <w:tcPr>
            <w:tcW w:w="4786" w:type="dxa"/>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90" w:type="dxa"/>
            <w:vAlign w:val="center"/>
          </w:tcPr>
          <w:p>
            <w:pPr>
              <w:adjustRightInd w:val="0"/>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技术商务评审</w:t>
            </w:r>
          </w:p>
        </w:tc>
        <w:tc>
          <w:tcPr>
            <w:tcW w:w="4786" w:type="dxa"/>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80</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90" w:type="dxa"/>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、价格</w:t>
            </w:r>
          </w:p>
        </w:tc>
        <w:tc>
          <w:tcPr>
            <w:tcW w:w="4786" w:type="dxa"/>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0分</w:t>
            </w:r>
          </w:p>
        </w:tc>
      </w:tr>
    </w:tbl>
    <w:p>
      <w:pPr>
        <w:spacing w:line="360" w:lineRule="auto"/>
        <w:rPr>
          <w:rStyle w:val="144"/>
          <w:rFonts w:hint="eastAsia" w:ascii="宋体" w:hAnsi="宋体" w:eastAsia="宋体" w:cs="宋体"/>
          <w:b/>
          <w:sz w:val="10"/>
          <w:szCs w:val="10"/>
          <w:highlight w:val="none"/>
        </w:rPr>
      </w:pPr>
    </w:p>
    <w:p>
      <w:pPr>
        <w:pStyle w:val="57"/>
        <w:rPr>
          <w:rFonts w:hint="eastAsia" w:ascii="宋体" w:hAnsi="宋体" w:eastAsia="宋体" w:cs="宋体"/>
          <w:highlight w:val="none"/>
        </w:rPr>
      </w:pPr>
    </w:p>
    <w:p>
      <w:pPr>
        <w:pStyle w:val="57"/>
        <w:rPr>
          <w:rFonts w:hint="eastAsia" w:ascii="宋体" w:hAnsi="宋体" w:eastAsia="宋体" w:cs="宋体"/>
          <w:highlight w:val="none"/>
        </w:rPr>
      </w:pPr>
    </w:p>
    <w:p>
      <w:pPr>
        <w:spacing w:line="360" w:lineRule="auto"/>
        <w:rPr>
          <w:rFonts w:hint="eastAsia" w:ascii="宋体" w:hAnsi="宋体" w:eastAsia="宋体" w:cs="宋体"/>
          <w:b/>
          <w:highlight w:val="none"/>
          <w:lang w:eastAsia="zh-CN"/>
        </w:rPr>
      </w:pPr>
      <w:r>
        <w:rPr>
          <w:rFonts w:hint="eastAsia" w:ascii="宋体" w:hAnsi="宋体" w:eastAsia="宋体" w:cs="宋体"/>
          <w:b/>
          <w:highlight w:val="none"/>
        </w:rPr>
        <w:t>28.1.2.1 综合评分表</w:t>
      </w:r>
    </w:p>
    <w:p>
      <w:pPr>
        <w:autoSpaceDE w:val="0"/>
        <w:autoSpaceDN w:val="0"/>
        <w:adjustRightInd w:val="0"/>
        <w:spacing w:line="440" w:lineRule="exact"/>
        <w:jc w:val="center"/>
        <w:rPr>
          <w:rFonts w:hint="eastAsia" w:ascii="宋体" w:hAnsi="宋体" w:eastAsia="宋体" w:cs="宋体"/>
          <w:sz w:val="28"/>
          <w:szCs w:val="28"/>
          <w:highlight w:val="none"/>
          <w:lang w:eastAsia="zh-CN"/>
        </w:rPr>
      </w:pPr>
      <w:r>
        <w:rPr>
          <w:rFonts w:hint="eastAsia" w:ascii="宋体" w:hAnsi="宋体" w:eastAsia="宋体" w:cs="宋体"/>
          <w:b/>
          <w:sz w:val="28"/>
          <w:szCs w:val="28"/>
          <w:highlight w:val="none"/>
          <w:lang w:eastAsia="zh-CN"/>
        </w:rPr>
        <w:t>综合评分表（</w:t>
      </w:r>
      <w:r>
        <w:rPr>
          <w:rFonts w:hint="eastAsia" w:ascii="宋体" w:hAnsi="宋体" w:eastAsia="宋体" w:cs="宋体"/>
          <w:b/>
          <w:sz w:val="28"/>
          <w:szCs w:val="28"/>
          <w:highlight w:val="none"/>
          <w:lang w:val="en-US" w:eastAsia="zh-CN"/>
        </w:rPr>
        <w:t>适用于包组一</w:t>
      </w:r>
      <w:r>
        <w:rPr>
          <w:rFonts w:hint="eastAsia" w:ascii="宋体" w:hAnsi="宋体" w:eastAsia="宋体" w:cs="宋体"/>
          <w:b/>
          <w:sz w:val="28"/>
          <w:szCs w:val="28"/>
          <w:highlight w:val="none"/>
          <w:lang w:eastAsia="zh-CN"/>
        </w:rPr>
        <w:t>）</w:t>
      </w:r>
    </w:p>
    <w:tbl>
      <w:tblPr>
        <w:tblStyle w:val="63"/>
        <w:tblpPr w:leftFromText="180" w:rightFromText="180" w:vertAnchor="text" w:horzAnchor="page" w:tblpX="1614" w:tblpY="714"/>
        <w:tblOverlap w:val="never"/>
        <w:tblW w:w="908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2"/>
        <w:gridCol w:w="1305"/>
        <w:gridCol w:w="5641"/>
        <w:gridCol w:w="709"/>
        <w:gridCol w:w="8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pPr>
              <w:ind w:left="-89" w:leftChars="-37" w:right="-84" w:rightChars="-35"/>
              <w:jc w:val="center"/>
              <w:rPr>
                <w:rFonts w:hint="eastAsia" w:ascii="宋体" w:hAnsi="宋体" w:eastAsia="宋体" w:cs="宋体"/>
                <w:b/>
                <w:bCs w:val="0"/>
                <w:sz w:val="24"/>
                <w:szCs w:val="24"/>
              </w:rPr>
            </w:pPr>
            <w:r>
              <w:rPr>
                <w:rFonts w:hint="eastAsia" w:ascii="宋体" w:hAnsi="宋体" w:eastAsia="宋体" w:cs="宋体"/>
                <w:b/>
                <w:bCs w:val="0"/>
                <w:sz w:val="24"/>
                <w:szCs w:val="24"/>
              </w:rPr>
              <w:t>序号</w:t>
            </w:r>
          </w:p>
        </w:tc>
        <w:tc>
          <w:tcPr>
            <w:tcW w:w="1305" w:type="dxa"/>
            <w:vAlign w:val="center"/>
          </w:tcPr>
          <w:p>
            <w:pPr>
              <w:ind w:left="-89" w:leftChars="-37" w:right="-84" w:rightChars="-35"/>
              <w:jc w:val="center"/>
              <w:rPr>
                <w:rFonts w:hint="eastAsia" w:ascii="宋体" w:hAnsi="宋体" w:eastAsia="宋体" w:cs="宋体"/>
                <w:b/>
                <w:bCs w:val="0"/>
                <w:sz w:val="24"/>
                <w:szCs w:val="24"/>
              </w:rPr>
            </w:pPr>
            <w:r>
              <w:rPr>
                <w:rFonts w:hint="eastAsia" w:ascii="宋体" w:hAnsi="宋体" w:eastAsia="宋体" w:cs="宋体"/>
                <w:b/>
                <w:bCs w:val="0"/>
                <w:sz w:val="24"/>
                <w:szCs w:val="24"/>
              </w:rPr>
              <w:t>评审因素</w:t>
            </w:r>
          </w:p>
        </w:tc>
        <w:tc>
          <w:tcPr>
            <w:tcW w:w="5641" w:type="dxa"/>
            <w:vAlign w:val="center"/>
          </w:tcPr>
          <w:p>
            <w:pPr>
              <w:ind w:left="-89" w:leftChars="-37" w:right="-84" w:rightChars="-35"/>
              <w:jc w:val="center"/>
              <w:rPr>
                <w:rFonts w:hint="eastAsia" w:ascii="宋体" w:hAnsi="宋体" w:eastAsia="宋体" w:cs="宋体"/>
                <w:b/>
                <w:bCs w:val="0"/>
                <w:sz w:val="24"/>
                <w:szCs w:val="24"/>
              </w:rPr>
            </w:pPr>
            <w:r>
              <w:rPr>
                <w:rFonts w:hint="eastAsia" w:ascii="宋体" w:hAnsi="宋体" w:eastAsia="宋体" w:cs="宋体"/>
                <w:b/>
                <w:bCs w:val="0"/>
                <w:sz w:val="24"/>
                <w:szCs w:val="24"/>
              </w:rPr>
              <w:t>评分细则</w:t>
            </w:r>
          </w:p>
        </w:tc>
        <w:tc>
          <w:tcPr>
            <w:tcW w:w="709" w:type="dxa"/>
            <w:tcBorders>
              <w:right w:val="single" w:color="auto" w:sz="4" w:space="0"/>
            </w:tcBorders>
            <w:vAlign w:val="center"/>
          </w:tcPr>
          <w:p>
            <w:pPr>
              <w:ind w:left="-89" w:leftChars="-37" w:right="-84" w:rightChars="-35"/>
              <w:jc w:val="center"/>
              <w:rPr>
                <w:rFonts w:hint="eastAsia" w:ascii="宋体" w:hAnsi="宋体" w:eastAsia="宋体" w:cs="宋体"/>
                <w:b/>
                <w:bCs w:val="0"/>
                <w:sz w:val="24"/>
                <w:szCs w:val="24"/>
              </w:rPr>
            </w:pPr>
            <w:r>
              <w:rPr>
                <w:rFonts w:hint="eastAsia" w:ascii="宋体" w:hAnsi="宋体" w:eastAsia="宋体" w:cs="宋体"/>
                <w:b/>
                <w:bCs w:val="0"/>
                <w:sz w:val="24"/>
                <w:szCs w:val="24"/>
              </w:rPr>
              <w:t>权重</w:t>
            </w:r>
          </w:p>
        </w:tc>
        <w:tc>
          <w:tcPr>
            <w:tcW w:w="850" w:type="dxa"/>
            <w:tcBorders>
              <w:left w:val="single" w:color="auto" w:sz="4" w:space="0"/>
            </w:tcBorders>
            <w:vAlign w:val="center"/>
          </w:tcPr>
          <w:p>
            <w:pPr>
              <w:ind w:left="-89" w:leftChars="-37" w:right="-84" w:rightChars="-35"/>
              <w:jc w:val="center"/>
              <w:rPr>
                <w:rFonts w:hint="eastAsia" w:ascii="宋体" w:hAnsi="宋体" w:eastAsia="宋体" w:cs="宋体"/>
                <w:b/>
                <w:bCs w:val="0"/>
                <w:sz w:val="24"/>
                <w:szCs w:val="24"/>
              </w:rPr>
            </w:pPr>
            <w:r>
              <w:rPr>
                <w:rFonts w:hint="eastAsia" w:ascii="宋体" w:hAnsi="宋体" w:eastAsia="宋体" w:cs="宋体"/>
                <w:b/>
                <w:bCs w:val="0"/>
                <w:sz w:val="24"/>
                <w:szCs w:val="24"/>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pPr>
              <w:ind w:left="-89" w:leftChars="-37" w:right="-84" w:rightChars="-35"/>
              <w:jc w:val="center"/>
              <w:rPr>
                <w:rFonts w:hint="eastAsia" w:ascii="宋体" w:hAnsi="宋体" w:eastAsia="宋体" w:cs="宋体"/>
                <w:bCs/>
                <w:sz w:val="24"/>
                <w:szCs w:val="24"/>
              </w:rPr>
            </w:pPr>
            <w:r>
              <w:rPr>
                <w:rFonts w:hint="eastAsia" w:ascii="宋体" w:hAnsi="宋体" w:eastAsia="宋体" w:cs="宋体"/>
                <w:bCs/>
                <w:sz w:val="24"/>
                <w:szCs w:val="24"/>
              </w:rPr>
              <w:t>一</w:t>
            </w:r>
          </w:p>
        </w:tc>
        <w:tc>
          <w:tcPr>
            <w:tcW w:w="8505" w:type="dxa"/>
            <w:gridSpan w:val="4"/>
            <w:vAlign w:val="center"/>
          </w:tcPr>
          <w:p>
            <w:pPr>
              <w:ind w:left="-89" w:leftChars="-37" w:right="-84" w:rightChars="-35"/>
              <w:jc w:val="center"/>
              <w:rPr>
                <w:rFonts w:hint="eastAsia" w:ascii="宋体" w:hAnsi="宋体" w:eastAsia="宋体" w:cs="宋体"/>
                <w:bCs/>
                <w:sz w:val="24"/>
                <w:szCs w:val="24"/>
              </w:rPr>
            </w:pPr>
            <w:r>
              <w:rPr>
                <w:rFonts w:hint="eastAsia" w:ascii="宋体" w:hAnsi="宋体" w:eastAsia="宋体" w:cs="宋体"/>
                <w:bCs/>
                <w:sz w:val="24"/>
                <w:szCs w:val="24"/>
                <w:lang w:eastAsia="zh-CN"/>
              </w:rPr>
              <w:t>技术</w:t>
            </w:r>
            <w:r>
              <w:rPr>
                <w:rFonts w:hint="eastAsia" w:ascii="宋体" w:hAnsi="宋体" w:eastAsia="宋体" w:cs="宋体"/>
                <w:bCs/>
                <w:sz w:val="24"/>
                <w:szCs w:val="24"/>
              </w:rPr>
              <w:t>商务部分（合计</w:t>
            </w:r>
            <w:r>
              <w:rPr>
                <w:rFonts w:hint="eastAsia" w:ascii="宋体" w:hAnsi="宋体" w:eastAsia="宋体" w:cs="宋体"/>
                <w:bCs/>
                <w:sz w:val="24"/>
                <w:szCs w:val="24"/>
                <w:lang w:eastAsia="zh-CN"/>
              </w:rPr>
              <w:t>80</w:t>
            </w:r>
            <w:r>
              <w:rPr>
                <w:rFonts w:hint="eastAsia" w:ascii="宋体" w:hAnsi="宋体" w:eastAsia="宋体" w:cs="宋体"/>
                <w:bCs/>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2" w:hRule="atLeast"/>
        </w:trPr>
        <w:tc>
          <w:tcPr>
            <w:tcW w:w="582" w:type="dxa"/>
            <w:vAlign w:val="center"/>
          </w:tcPr>
          <w:p>
            <w:pPr>
              <w:pStyle w:val="260"/>
              <w:numPr>
                <w:ilvl w:val="0"/>
                <w:numId w:val="0"/>
              </w:numPr>
              <w:ind w:left="420" w:leftChars="0" w:hanging="420" w:firstLineChars="0"/>
              <w:jc w:val="center"/>
              <w:rPr>
                <w:rFonts w:hint="eastAsia" w:ascii="宋体" w:hAnsi="宋体" w:eastAsia="宋体" w:cs="宋体"/>
                <w:bCs/>
                <w:sz w:val="24"/>
                <w:szCs w:val="24"/>
              </w:rPr>
            </w:pPr>
            <w:r>
              <w:rPr>
                <w:rFonts w:hint="eastAsia" w:ascii="宋体" w:hAnsi="宋体" w:eastAsia="宋体" w:cs="宋体"/>
                <w:bCs/>
                <w:kern w:val="0"/>
                <w:sz w:val="24"/>
                <w:szCs w:val="24"/>
              </w:rPr>
              <w:t>1.</w:t>
            </w:r>
          </w:p>
        </w:tc>
        <w:tc>
          <w:tcPr>
            <w:tcW w:w="1305"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配送方案</w:t>
            </w:r>
          </w:p>
        </w:tc>
        <w:tc>
          <w:tcPr>
            <w:tcW w:w="5641" w:type="dxa"/>
            <w:vAlign w:val="center"/>
          </w:tcPr>
          <w:p>
            <w:pPr>
              <w:pStyle w:val="353"/>
              <w:rPr>
                <w:rFonts w:hint="eastAsia" w:ascii="宋体" w:hAnsi="宋体" w:eastAsia="宋体" w:cs="宋体"/>
                <w:bCs/>
                <w:color w:val="auto"/>
                <w:sz w:val="24"/>
                <w:szCs w:val="24"/>
              </w:rPr>
            </w:pPr>
            <w:r>
              <w:rPr>
                <w:rFonts w:hint="eastAsia" w:ascii="宋体" w:hAnsi="宋体" w:eastAsia="宋体" w:cs="宋体"/>
                <w:bCs/>
                <w:color w:val="auto"/>
                <w:sz w:val="24"/>
                <w:szCs w:val="24"/>
              </w:rPr>
              <w:t>投标人根据用户需求书“1.2.2.1实施范围要求包组一、（三）</w:t>
            </w:r>
            <w:r>
              <w:rPr>
                <w:rFonts w:hint="eastAsia" w:ascii="宋体" w:hAnsi="宋体" w:eastAsia="宋体" w:cs="宋体"/>
                <w:bCs/>
                <w:color w:val="auto"/>
                <w:sz w:val="24"/>
                <w:szCs w:val="24"/>
                <w:lang w:eastAsia="zh-CN"/>
              </w:rPr>
              <w:t>货物配送方案</w:t>
            </w:r>
            <w:r>
              <w:rPr>
                <w:rFonts w:hint="eastAsia" w:ascii="宋体" w:hAnsi="宋体" w:eastAsia="宋体" w:cs="宋体"/>
                <w:bCs/>
                <w:color w:val="auto"/>
                <w:sz w:val="24"/>
                <w:szCs w:val="24"/>
              </w:rPr>
              <w:t>”要求提供的方案进行评分：</w:t>
            </w:r>
          </w:p>
          <w:p>
            <w:pPr>
              <w:pStyle w:val="353"/>
              <w:rPr>
                <w:rFonts w:hint="eastAsia" w:ascii="宋体" w:hAnsi="宋体" w:eastAsia="宋体" w:cs="宋体"/>
                <w:bCs/>
                <w:color w:val="auto"/>
                <w:sz w:val="24"/>
                <w:szCs w:val="24"/>
              </w:rPr>
            </w:pPr>
            <w:r>
              <w:rPr>
                <w:rFonts w:hint="eastAsia" w:ascii="宋体" w:hAnsi="宋体" w:eastAsia="宋体" w:cs="宋体"/>
                <w:bCs/>
                <w:color w:val="auto"/>
                <w:sz w:val="24"/>
                <w:szCs w:val="24"/>
              </w:rPr>
              <w:t>方案完全满足且优于采购需求，得</w:t>
            </w: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rPr>
              <w:t>分。</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方案完全满足采购需求，得6分。</w:t>
            </w:r>
          </w:p>
          <w:p>
            <w:pPr>
              <w:pStyle w:val="353"/>
              <w:rPr>
                <w:rFonts w:hint="eastAsia" w:ascii="宋体" w:hAnsi="宋体" w:eastAsia="宋体" w:cs="宋体"/>
                <w:bCs/>
                <w:color w:val="auto"/>
                <w:sz w:val="24"/>
                <w:szCs w:val="24"/>
              </w:rPr>
            </w:pPr>
            <w:r>
              <w:rPr>
                <w:rFonts w:hint="eastAsia" w:ascii="宋体" w:hAnsi="宋体" w:eastAsia="宋体" w:cs="宋体"/>
                <w:bCs/>
                <w:color w:val="auto"/>
                <w:sz w:val="24"/>
                <w:szCs w:val="24"/>
              </w:rPr>
              <w:t>方案不能完全满足采购需求，得</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分。</w:t>
            </w:r>
          </w:p>
          <w:p>
            <w:pPr>
              <w:rPr>
                <w:rFonts w:hint="eastAsia" w:ascii="宋体" w:hAnsi="宋体" w:eastAsia="宋体" w:cs="宋体"/>
                <w:bCs/>
                <w:sz w:val="24"/>
                <w:szCs w:val="24"/>
              </w:rPr>
            </w:pPr>
            <w:r>
              <w:rPr>
                <w:rFonts w:hint="eastAsia" w:ascii="宋体" w:hAnsi="宋体" w:eastAsia="宋体" w:cs="宋体"/>
                <w:bCs/>
                <w:color w:val="auto"/>
                <w:sz w:val="24"/>
                <w:szCs w:val="24"/>
              </w:rPr>
              <w:t>方案未提供或提供的明细不适用，</w:t>
            </w:r>
            <w:r>
              <w:rPr>
                <w:rFonts w:hint="eastAsia" w:ascii="宋体" w:hAnsi="宋体" w:eastAsia="宋体" w:cs="宋体"/>
                <w:bCs/>
                <w:sz w:val="24"/>
                <w:szCs w:val="24"/>
              </w:rPr>
              <w:t>不得分</w:t>
            </w:r>
            <w:r>
              <w:rPr>
                <w:rFonts w:hint="eastAsia" w:ascii="宋体" w:hAnsi="宋体" w:eastAsia="宋体" w:cs="宋体"/>
                <w:bCs/>
                <w:color w:val="auto"/>
                <w:sz w:val="24"/>
                <w:szCs w:val="24"/>
              </w:rPr>
              <w:t>。</w:t>
            </w:r>
          </w:p>
        </w:tc>
        <w:tc>
          <w:tcPr>
            <w:tcW w:w="709" w:type="dxa"/>
            <w:tcBorders>
              <w:right w:val="single" w:color="auto" w:sz="4" w:space="0"/>
            </w:tcBorders>
            <w:vAlign w:val="center"/>
          </w:tcPr>
          <w:p>
            <w:pPr>
              <w:ind w:left="-72" w:leftChars="-30" w:right="-101" w:rightChars="-42"/>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9</w:t>
            </w:r>
            <w:r>
              <w:rPr>
                <w:rFonts w:hint="eastAsia" w:ascii="宋体" w:hAnsi="宋体" w:eastAsia="宋体" w:cs="宋体"/>
                <w:bCs/>
                <w:sz w:val="24"/>
                <w:szCs w:val="24"/>
              </w:rPr>
              <w:t>%</w:t>
            </w:r>
          </w:p>
        </w:tc>
        <w:tc>
          <w:tcPr>
            <w:tcW w:w="850" w:type="dxa"/>
            <w:tcBorders>
              <w:left w:val="single" w:color="auto" w:sz="4" w:space="0"/>
            </w:tcBorders>
            <w:vAlign w:val="center"/>
          </w:tcPr>
          <w:p>
            <w:pPr>
              <w:ind w:left="-89" w:leftChars="-37" w:right="-84" w:rightChars="-35"/>
              <w:jc w:val="center"/>
              <w:textAlignment w:val="baseline"/>
              <w:rPr>
                <w:rFonts w:hint="eastAsia" w:ascii="宋体" w:hAnsi="宋体" w:eastAsia="宋体" w:cs="宋体"/>
                <w:bCs/>
                <w:sz w:val="24"/>
                <w:szCs w:val="24"/>
              </w:rPr>
            </w:pPr>
            <w:r>
              <w:rPr>
                <w:rFonts w:hint="eastAsia" w:ascii="宋体" w:hAnsi="宋体" w:eastAsia="宋体" w:cs="宋体"/>
                <w:bCs/>
                <w:sz w:val="24"/>
                <w:szCs w:val="24"/>
                <w:lang w:eastAsia="zh-CN"/>
              </w:rPr>
              <w:t>9</w:t>
            </w:r>
            <w:r>
              <w:rPr>
                <w:rFonts w:hint="eastAsia" w:ascii="宋体" w:hAnsi="宋体" w:eastAsia="宋体" w:cs="宋体"/>
                <w:bCs/>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tcBorders>
              <w:bottom w:val="single" w:color="auto" w:sz="4" w:space="0"/>
            </w:tcBorders>
            <w:vAlign w:val="center"/>
          </w:tcPr>
          <w:p>
            <w:pPr>
              <w:pStyle w:val="260"/>
              <w:numPr>
                <w:ilvl w:val="0"/>
                <w:numId w:val="0"/>
              </w:numPr>
              <w:ind w:left="420" w:leftChars="0" w:hanging="420" w:firstLineChars="0"/>
              <w:jc w:val="center"/>
              <w:rPr>
                <w:rFonts w:hint="eastAsia" w:ascii="宋体" w:hAnsi="宋体" w:eastAsia="宋体" w:cs="宋体"/>
                <w:bCs/>
                <w:sz w:val="24"/>
                <w:szCs w:val="24"/>
              </w:rPr>
            </w:pPr>
            <w:r>
              <w:rPr>
                <w:rFonts w:hint="eastAsia" w:ascii="宋体" w:hAnsi="宋体" w:eastAsia="宋体" w:cs="宋体"/>
                <w:bCs/>
                <w:kern w:val="0"/>
                <w:sz w:val="24"/>
                <w:szCs w:val="24"/>
              </w:rPr>
              <w:t>2.</w:t>
            </w:r>
          </w:p>
        </w:tc>
        <w:tc>
          <w:tcPr>
            <w:tcW w:w="1305"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食</w:t>
            </w:r>
            <w:r>
              <w:rPr>
                <w:rFonts w:hint="eastAsia" w:ascii="宋体" w:hAnsi="宋体" w:eastAsia="宋体" w:cs="宋体"/>
                <w:bCs/>
                <w:sz w:val="24"/>
                <w:szCs w:val="24"/>
              </w:rPr>
              <w:t>品质量及安全保证</w:t>
            </w:r>
          </w:p>
        </w:tc>
        <w:tc>
          <w:tcPr>
            <w:tcW w:w="5641" w:type="dxa"/>
            <w:vAlign w:val="center"/>
          </w:tcPr>
          <w:p>
            <w:pPr>
              <w:rPr>
                <w:rFonts w:hint="eastAsia" w:ascii="宋体" w:hAnsi="宋体" w:eastAsia="宋体" w:cs="宋体"/>
                <w:bCs/>
                <w:sz w:val="24"/>
                <w:szCs w:val="24"/>
                <w:lang w:eastAsia="zh-CN"/>
              </w:rPr>
            </w:pPr>
            <w:r>
              <w:rPr>
                <w:rFonts w:hint="eastAsia" w:ascii="宋体" w:hAnsi="宋体" w:eastAsia="宋体" w:cs="宋体"/>
                <w:bCs/>
                <w:sz w:val="24"/>
                <w:szCs w:val="24"/>
                <w:lang w:eastAsia="zh-CN"/>
              </w:rPr>
              <w:t>投标人根据用户需求书“1.2.2.1实施范围要求包组一、（四）食品质量及安全保证”提供的各项措施：</w:t>
            </w:r>
          </w:p>
          <w:p>
            <w:pPr>
              <w:pStyle w:val="353"/>
              <w:rPr>
                <w:rFonts w:hint="eastAsia" w:ascii="宋体" w:hAnsi="宋体" w:eastAsia="宋体" w:cs="宋体"/>
                <w:bCs/>
                <w:color w:val="auto"/>
                <w:sz w:val="24"/>
                <w:szCs w:val="24"/>
              </w:rPr>
            </w:pPr>
            <w:r>
              <w:rPr>
                <w:rFonts w:hint="eastAsia" w:ascii="宋体" w:hAnsi="宋体" w:eastAsia="宋体" w:cs="宋体"/>
                <w:bCs/>
                <w:color w:val="auto"/>
                <w:sz w:val="24"/>
                <w:szCs w:val="24"/>
              </w:rPr>
              <w:t>方案完全满足且优于采购需求，得</w:t>
            </w: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rPr>
              <w:t>分。</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方案完全满足采购需求，得6分。</w:t>
            </w:r>
          </w:p>
          <w:p>
            <w:pPr>
              <w:pStyle w:val="353"/>
              <w:rPr>
                <w:rFonts w:hint="eastAsia" w:ascii="宋体" w:hAnsi="宋体" w:eastAsia="宋体" w:cs="宋体"/>
                <w:bCs/>
                <w:color w:val="auto"/>
                <w:sz w:val="24"/>
                <w:szCs w:val="24"/>
              </w:rPr>
            </w:pPr>
            <w:r>
              <w:rPr>
                <w:rFonts w:hint="eastAsia" w:ascii="宋体" w:hAnsi="宋体" w:eastAsia="宋体" w:cs="宋体"/>
                <w:bCs/>
                <w:color w:val="auto"/>
                <w:sz w:val="24"/>
                <w:szCs w:val="24"/>
              </w:rPr>
              <w:t>方案不能完全满足采购需求，得</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分。</w:t>
            </w:r>
          </w:p>
          <w:p>
            <w:pPr>
              <w:spacing w:line="280" w:lineRule="exact"/>
              <w:rPr>
                <w:rFonts w:hint="eastAsia" w:ascii="宋体" w:hAnsi="宋体" w:eastAsia="宋体" w:cs="宋体"/>
                <w:bCs/>
                <w:sz w:val="24"/>
                <w:szCs w:val="24"/>
                <w:lang w:eastAsia="zh-CN"/>
              </w:rPr>
            </w:pPr>
            <w:r>
              <w:rPr>
                <w:rFonts w:hint="eastAsia" w:ascii="宋体" w:hAnsi="宋体" w:eastAsia="宋体" w:cs="宋体"/>
                <w:bCs/>
                <w:color w:val="auto"/>
                <w:sz w:val="24"/>
                <w:szCs w:val="24"/>
              </w:rPr>
              <w:t>方案未提供或提供的明细不适用，</w:t>
            </w:r>
            <w:r>
              <w:rPr>
                <w:rFonts w:hint="eastAsia" w:ascii="宋体" w:hAnsi="宋体" w:eastAsia="宋体" w:cs="宋体"/>
                <w:bCs/>
                <w:sz w:val="24"/>
                <w:szCs w:val="24"/>
              </w:rPr>
              <w:t>不得分。</w:t>
            </w:r>
          </w:p>
        </w:tc>
        <w:tc>
          <w:tcPr>
            <w:tcW w:w="709" w:type="dxa"/>
            <w:tcBorders>
              <w:right w:val="single" w:color="auto" w:sz="4" w:space="0"/>
            </w:tcBorders>
            <w:vAlign w:val="center"/>
          </w:tcPr>
          <w:p>
            <w:pPr>
              <w:ind w:left="-89" w:leftChars="-37" w:right="-84" w:rightChars="-35"/>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9</w:t>
            </w:r>
            <w:r>
              <w:rPr>
                <w:rFonts w:hint="eastAsia" w:ascii="宋体" w:hAnsi="宋体" w:eastAsia="宋体" w:cs="宋体"/>
                <w:bCs/>
                <w:sz w:val="24"/>
                <w:szCs w:val="24"/>
              </w:rPr>
              <w:t>%</w:t>
            </w:r>
          </w:p>
        </w:tc>
        <w:tc>
          <w:tcPr>
            <w:tcW w:w="850" w:type="dxa"/>
            <w:tcBorders>
              <w:left w:val="single" w:color="auto" w:sz="4" w:space="0"/>
            </w:tcBorders>
            <w:vAlign w:val="center"/>
          </w:tcPr>
          <w:p>
            <w:pPr>
              <w:ind w:left="-89" w:leftChars="-37" w:right="-84" w:rightChars="-35"/>
              <w:jc w:val="center"/>
              <w:rPr>
                <w:rFonts w:hint="eastAsia" w:ascii="宋体" w:hAnsi="宋体" w:eastAsia="宋体" w:cs="宋体"/>
                <w:bCs/>
                <w:sz w:val="24"/>
                <w:szCs w:val="24"/>
              </w:rPr>
            </w:pPr>
            <w:r>
              <w:rPr>
                <w:rFonts w:hint="eastAsia" w:ascii="宋体" w:hAnsi="宋体" w:eastAsia="宋体" w:cs="宋体"/>
                <w:bCs/>
                <w:sz w:val="24"/>
                <w:szCs w:val="24"/>
                <w:lang w:eastAsia="zh-CN"/>
              </w:rPr>
              <w:t>9</w:t>
            </w:r>
            <w:r>
              <w:rPr>
                <w:rFonts w:hint="eastAsia" w:ascii="宋体" w:hAnsi="宋体" w:eastAsia="宋体" w:cs="宋体"/>
                <w:bCs/>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tcBorders>
              <w:bottom w:val="single" w:color="auto" w:sz="4" w:space="0"/>
            </w:tcBorders>
            <w:vAlign w:val="center"/>
          </w:tcPr>
          <w:p>
            <w:pPr>
              <w:pStyle w:val="260"/>
              <w:numPr>
                <w:ilvl w:val="0"/>
                <w:numId w:val="0"/>
              </w:numPr>
              <w:ind w:left="420" w:leftChars="0" w:hanging="420" w:firstLineChars="0"/>
              <w:jc w:val="center"/>
              <w:rPr>
                <w:rFonts w:hint="eastAsia" w:ascii="宋体" w:hAnsi="宋体" w:eastAsia="宋体" w:cs="宋体"/>
                <w:bCs/>
                <w:sz w:val="24"/>
                <w:szCs w:val="24"/>
              </w:rPr>
            </w:pPr>
            <w:r>
              <w:rPr>
                <w:rFonts w:hint="eastAsia" w:ascii="宋体" w:hAnsi="宋体" w:eastAsia="宋体" w:cs="宋体"/>
                <w:bCs/>
                <w:kern w:val="0"/>
                <w:sz w:val="24"/>
                <w:szCs w:val="24"/>
              </w:rPr>
              <w:t>3.</w:t>
            </w:r>
          </w:p>
        </w:tc>
        <w:tc>
          <w:tcPr>
            <w:tcW w:w="1305" w:type="dxa"/>
            <w:vAlign w:val="center"/>
          </w:tcPr>
          <w:p>
            <w:pPr>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应急保障方案</w:t>
            </w:r>
          </w:p>
        </w:tc>
        <w:tc>
          <w:tcPr>
            <w:tcW w:w="5641" w:type="dxa"/>
            <w:vAlign w:val="center"/>
          </w:tcPr>
          <w:p>
            <w:pPr>
              <w:pStyle w:val="353"/>
              <w:rPr>
                <w:rFonts w:hint="eastAsia" w:ascii="宋体" w:hAnsi="宋体" w:eastAsia="宋体" w:cs="宋体"/>
                <w:bCs/>
                <w:color w:val="auto"/>
                <w:sz w:val="24"/>
                <w:szCs w:val="24"/>
              </w:rPr>
            </w:pPr>
            <w:r>
              <w:rPr>
                <w:rFonts w:hint="eastAsia" w:ascii="宋体" w:hAnsi="宋体" w:eastAsia="宋体" w:cs="宋体"/>
                <w:bCs/>
                <w:sz w:val="24"/>
                <w:szCs w:val="24"/>
              </w:rPr>
              <w:t>根</w:t>
            </w:r>
            <w:r>
              <w:rPr>
                <w:rFonts w:hint="eastAsia" w:ascii="宋体" w:hAnsi="宋体" w:eastAsia="宋体" w:cs="宋体"/>
                <w:bCs/>
                <w:color w:val="auto"/>
                <w:sz w:val="24"/>
                <w:szCs w:val="24"/>
              </w:rPr>
              <w:t>据投标人针对用户需求书“1.2.2.1实施范围要求</w:t>
            </w:r>
            <w:r>
              <w:rPr>
                <w:rFonts w:hint="eastAsia" w:ascii="宋体" w:hAnsi="宋体" w:eastAsia="宋体" w:cs="宋体"/>
                <w:bCs/>
                <w:sz w:val="24"/>
                <w:szCs w:val="24"/>
              </w:rPr>
              <w:t>包组一、（五）</w:t>
            </w:r>
            <w:r>
              <w:rPr>
                <w:rFonts w:hint="eastAsia" w:ascii="宋体" w:hAnsi="宋体" w:eastAsia="宋体" w:cs="宋体"/>
                <w:bCs/>
                <w:color w:val="auto"/>
                <w:sz w:val="24"/>
                <w:szCs w:val="24"/>
                <w:lang w:eastAsia="zh-CN"/>
              </w:rPr>
              <w:t>应急保障要求</w:t>
            </w:r>
            <w:r>
              <w:rPr>
                <w:rFonts w:hint="eastAsia" w:ascii="宋体" w:hAnsi="宋体" w:eastAsia="宋体" w:cs="宋体"/>
                <w:bCs/>
                <w:color w:val="auto"/>
                <w:sz w:val="24"/>
                <w:szCs w:val="24"/>
              </w:rPr>
              <w:t>”提供的保障方案进行评分：</w:t>
            </w:r>
          </w:p>
          <w:p>
            <w:pPr>
              <w:pStyle w:val="353"/>
              <w:rPr>
                <w:rFonts w:hint="eastAsia" w:ascii="宋体" w:hAnsi="宋体" w:eastAsia="宋体" w:cs="宋体"/>
                <w:bCs/>
                <w:color w:val="auto"/>
                <w:sz w:val="24"/>
                <w:szCs w:val="24"/>
              </w:rPr>
            </w:pPr>
            <w:r>
              <w:rPr>
                <w:rFonts w:hint="eastAsia" w:ascii="宋体" w:hAnsi="宋体" w:eastAsia="宋体" w:cs="宋体"/>
                <w:bCs/>
                <w:color w:val="auto"/>
                <w:sz w:val="24"/>
                <w:szCs w:val="24"/>
              </w:rPr>
              <w:t>方案完全满足且优于采购需求，得9分；</w:t>
            </w:r>
          </w:p>
          <w:p>
            <w:pPr>
              <w:pStyle w:val="353"/>
              <w:rPr>
                <w:rFonts w:hint="eastAsia" w:ascii="宋体" w:hAnsi="宋体" w:eastAsia="宋体" w:cs="宋体"/>
                <w:bCs/>
                <w:color w:val="auto"/>
                <w:sz w:val="24"/>
                <w:szCs w:val="24"/>
              </w:rPr>
            </w:pPr>
            <w:r>
              <w:rPr>
                <w:rFonts w:hint="eastAsia" w:ascii="宋体" w:hAnsi="宋体" w:eastAsia="宋体" w:cs="宋体"/>
                <w:bCs/>
                <w:color w:val="auto"/>
                <w:sz w:val="24"/>
                <w:szCs w:val="24"/>
              </w:rPr>
              <w:t>方案完全满足采购需求，得6分；</w:t>
            </w:r>
          </w:p>
          <w:p>
            <w:pPr>
              <w:pStyle w:val="353"/>
              <w:rPr>
                <w:rFonts w:hint="eastAsia" w:ascii="宋体" w:hAnsi="宋体" w:eastAsia="宋体" w:cs="宋体"/>
                <w:bCs/>
                <w:color w:val="auto"/>
                <w:sz w:val="24"/>
                <w:szCs w:val="24"/>
              </w:rPr>
            </w:pPr>
            <w:r>
              <w:rPr>
                <w:rFonts w:hint="eastAsia" w:ascii="宋体" w:hAnsi="宋体" w:eastAsia="宋体" w:cs="宋体"/>
                <w:bCs/>
                <w:color w:val="auto"/>
                <w:sz w:val="24"/>
                <w:szCs w:val="24"/>
              </w:rPr>
              <w:t>方案不能完全满足采购需求，得3分；</w:t>
            </w:r>
          </w:p>
          <w:p>
            <w:pPr>
              <w:pStyle w:val="353"/>
              <w:rPr>
                <w:rFonts w:hint="eastAsia" w:ascii="宋体" w:hAnsi="宋体" w:eastAsia="宋体" w:cs="宋体"/>
                <w:bCs/>
                <w:sz w:val="24"/>
                <w:szCs w:val="24"/>
              </w:rPr>
            </w:pPr>
            <w:r>
              <w:rPr>
                <w:rFonts w:hint="eastAsia" w:ascii="宋体" w:hAnsi="宋体" w:eastAsia="宋体" w:cs="宋体"/>
                <w:bCs/>
                <w:color w:val="auto"/>
                <w:sz w:val="24"/>
                <w:szCs w:val="24"/>
              </w:rPr>
              <w:t>未提供或提供的明显不适用，不得分。</w:t>
            </w:r>
          </w:p>
        </w:tc>
        <w:tc>
          <w:tcPr>
            <w:tcW w:w="709" w:type="dxa"/>
            <w:tcBorders>
              <w:right w:val="single" w:color="auto" w:sz="4" w:space="0"/>
            </w:tcBorders>
            <w:vAlign w:val="center"/>
          </w:tcPr>
          <w:p>
            <w:pPr>
              <w:adjustRightInd w:val="0"/>
              <w:snapToGrid w:val="0"/>
              <w:jc w:val="center"/>
              <w:rPr>
                <w:rFonts w:hint="eastAsia" w:ascii="宋体" w:hAnsi="宋体" w:eastAsia="宋体" w:cs="宋体"/>
                <w:bCs/>
                <w:sz w:val="24"/>
                <w:szCs w:val="24"/>
              </w:rPr>
            </w:pPr>
            <w:r>
              <w:rPr>
                <w:rFonts w:hint="eastAsia" w:ascii="宋体" w:hAnsi="宋体" w:eastAsia="宋体" w:cs="宋体"/>
                <w:bCs/>
                <w:sz w:val="24"/>
                <w:szCs w:val="24"/>
                <w:lang w:eastAsia="zh-CN"/>
              </w:rPr>
              <w:t>9</w:t>
            </w:r>
            <w:r>
              <w:rPr>
                <w:rFonts w:hint="eastAsia" w:ascii="宋体" w:hAnsi="宋体" w:eastAsia="宋体" w:cs="宋体"/>
                <w:bCs/>
                <w:sz w:val="24"/>
                <w:szCs w:val="24"/>
              </w:rPr>
              <w:t>%</w:t>
            </w:r>
          </w:p>
        </w:tc>
        <w:tc>
          <w:tcPr>
            <w:tcW w:w="850" w:type="dxa"/>
            <w:tcBorders>
              <w:left w:val="single" w:color="auto" w:sz="4" w:space="0"/>
            </w:tcBorders>
            <w:vAlign w:val="center"/>
          </w:tcPr>
          <w:p>
            <w:pPr>
              <w:adjustRightInd w:val="0"/>
              <w:snapToGrid w:val="0"/>
              <w:jc w:val="center"/>
              <w:rPr>
                <w:rFonts w:hint="eastAsia" w:ascii="宋体" w:hAnsi="宋体" w:eastAsia="宋体" w:cs="宋体"/>
                <w:bCs/>
                <w:sz w:val="24"/>
                <w:szCs w:val="24"/>
              </w:rPr>
            </w:pPr>
            <w:r>
              <w:rPr>
                <w:rFonts w:hint="eastAsia" w:ascii="宋体" w:hAnsi="宋体" w:eastAsia="宋体" w:cs="宋体"/>
                <w:bCs/>
                <w:sz w:val="24"/>
                <w:szCs w:val="24"/>
                <w:lang w:eastAsia="zh-CN"/>
              </w:rPr>
              <w:t>9</w:t>
            </w:r>
            <w:r>
              <w:rPr>
                <w:rFonts w:hint="eastAsia" w:ascii="宋体" w:hAnsi="宋体" w:eastAsia="宋体" w:cs="宋体"/>
                <w:bCs/>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tcBorders>
              <w:top w:val="single" w:color="auto" w:sz="4" w:space="0"/>
              <w:bottom w:val="single" w:color="auto" w:sz="4" w:space="0"/>
            </w:tcBorders>
            <w:vAlign w:val="center"/>
          </w:tcPr>
          <w:p>
            <w:pPr>
              <w:pStyle w:val="260"/>
              <w:numPr>
                <w:ilvl w:val="0"/>
                <w:numId w:val="0"/>
              </w:numPr>
              <w:ind w:left="420" w:leftChars="0" w:hanging="420" w:firstLineChars="0"/>
              <w:jc w:val="center"/>
              <w:rPr>
                <w:rFonts w:hint="eastAsia" w:ascii="宋体" w:hAnsi="宋体" w:eastAsia="宋体" w:cs="宋体"/>
                <w:bCs/>
                <w:sz w:val="24"/>
                <w:szCs w:val="24"/>
              </w:rPr>
            </w:pPr>
            <w:r>
              <w:rPr>
                <w:rFonts w:hint="eastAsia" w:ascii="宋体" w:hAnsi="宋体" w:eastAsia="宋体" w:cs="宋体"/>
                <w:bCs/>
                <w:kern w:val="0"/>
                <w:sz w:val="24"/>
                <w:szCs w:val="24"/>
              </w:rPr>
              <w:t>4.</w:t>
            </w:r>
          </w:p>
        </w:tc>
        <w:tc>
          <w:tcPr>
            <w:tcW w:w="1305"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退（补）货方案</w:t>
            </w:r>
          </w:p>
        </w:tc>
        <w:tc>
          <w:tcPr>
            <w:tcW w:w="5641" w:type="dxa"/>
            <w:vAlign w:val="center"/>
          </w:tcPr>
          <w:p>
            <w:pPr>
              <w:spacing w:line="280" w:lineRule="exact"/>
              <w:rPr>
                <w:rFonts w:hint="eastAsia" w:ascii="宋体" w:hAnsi="宋体" w:eastAsia="宋体" w:cs="宋体"/>
                <w:bCs/>
                <w:sz w:val="24"/>
                <w:szCs w:val="24"/>
                <w:lang w:eastAsia="zh-CN"/>
              </w:rPr>
            </w:pPr>
            <w:r>
              <w:rPr>
                <w:rFonts w:hint="eastAsia" w:ascii="宋体" w:hAnsi="宋体" w:eastAsia="宋体" w:cs="宋体"/>
                <w:bCs/>
                <w:sz w:val="24"/>
                <w:szCs w:val="24"/>
                <w:lang w:eastAsia="zh-CN"/>
              </w:rPr>
              <w:t>投标人根据用户需求书“1.2.2.1实施范围要求包组一、（六）7退（补）货流程”要求提供的方案进行评分：</w:t>
            </w:r>
          </w:p>
          <w:p>
            <w:pPr>
              <w:pStyle w:val="353"/>
              <w:rPr>
                <w:rFonts w:hint="eastAsia" w:ascii="宋体" w:hAnsi="宋体" w:eastAsia="宋体" w:cs="宋体"/>
                <w:bCs/>
                <w:color w:val="auto"/>
                <w:sz w:val="24"/>
                <w:szCs w:val="24"/>
              </w:rPr>
            </w:pPr>
            <w:r>
              <w:rPr>
                <w:rFonts w:hint="eastAsia" w:ascii="宋体" w:hAnsi="宋体" w:eastAsia="宋体" w:cs="宋体"/>
                <w:bCs/>
                <w:color w:val="auto"/>
                <w:sz w:val="24"/>
                <w:szCs w:val="24"/>
              </w:rPr>
              <w:t>方案完全满足且优于采购需求，得9分；</w:t>
            </w:r>
          </w:p>
          <w:p>
            <w:pPr>
              <w:pStyle w:val="353"/>
              <w:rPr>
                <w:rFonts w:hint="eastAsia" w:ascii="宋体" w:hAnsi="宋体" w:eastAsia="宋体" w:cs="宋体"/>
                <w:bCs/>
                <w:color w:val="auto"/>
                <w:sz w:val="24"/>
                <w:szCs w:val="24"/>
              </w:rPr>
            </w:pPr>
            <w:r>
              <w:rPr>
                <w:rFonts w:hint="eastAsia" w:ascii="宋体" w:hAnsi="宋体" w:eastAsia="宋体" w:cs="宋体"/>
                <w:bCs/>
                <w:color w:val="auto"/>
                <w:sz w:val="24"/>
                <w:szCs w:val="24"/>
              </w:rPr>
              <w:t>方案完全满足采购需求，得6分；</w:t>
            </w:r>
          </w:p>
          <w:p>
            <w:pPr>
              <w:pStyle w:val="353"/>
              <w:rPr>
                <w:rFonts w:hint="eastAsia" w:ascii="宋体" w:hAnsi="宋体" w:eastAsia="宋体" w:cs="宋体"/>
                <w:bCs/>
                <w:color w:val="auto"/>
                <w:sz w:val="24"/>
                <w:szCs w:val="24"/>
              </w:rPr>
            </w:pPr>
            <w:r>
              <w:rPr>
                <w:rFonts w:hint="eastAsia" w:ascii="宋体" w:hAnsi="宋体" w:eastAsia="宋体" w:cs="宋体"/>
                <w:bCs/>
                <w:color w:val="auto"/>
                <w:sz w:val="24"/>
                <w:szCs w:val="24"/>
              </w:rPr>
              <w:t>方案不能完全满足采购需求，得3分；</w:t>
            </w:r>
          </w:p>
          <w:p>
            <w:pPr>
              <w:rPr>
                <w:rFonts w:hint="eastAsia" w:ascii="宋体" w:hAnsi="宋体" w:eastAsia="宋体" w:cs="宋体"/>
                <w:bCs/>
                <w:sz w:val="24"/>
                <w:szCs w:val="24"/>
              </w:rPr>
            </w:pPr>
            <w:r>
              <w:rPr>
                <w:rFonts w:hint="eastAsia" w:ascii="宋体" w:hAnsi="宋体" w:eastAsia="宋体" w:cs="宋体"/>
                <w:bCs/>
                <w:color w:val="auto"/>
                <w:sz w:val="24"/>
                <w:szCs w:val="24"/>
              </w:rPr>
              <w:t>未提供或提供的明显不适用，不得分</w:t>
            </w:r>
            <w:r>
              <w:rPr>
                <w:rFonts w:hint="eastAsia" w:ascii="宋体" w:hAnsi="宋体" w:eastAsia="宋体" w:cs="宋体"/>
                <w:bCs/>
                <w:sz w:val="24"/>
                <w:szCs w:val="24"/>
                <w:lang w:eastAsia="zh-CN"/>
              </w:rPr>
              <w:t>。</w:t>
            </w:r>
          </w:p>
        </w:tc>
        <w:tc>
          <w:tcPr>
            <w:tcW w:w="709" w:type="dxa"/>
            <w:tcBorders>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9</w:t>
            </w:r>
            <w:r>
              <w:rPr>
                <w:rFonts w:hint="eastAsia" w:ascii="宋体" w:hAnsi="宋体" w:eastAsia="宋体" w:cs="宋体"/>
                <w:bCs/>
                <w:sz w:val="24"/>
                <w:szCs w:val="24"/>
              </w:rPr>
              <w:t>%</w:t>
            </w:r>
          </w:p>
        </w:tc>
        <w:tc>
          <w:tcPr>
            <w:tcW w:w="850" w:type="dxa"/>
            <w:tcBorders>
              <w:lef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9</w:t>
            </w:r>
            <w:r>
              <w:rPr>
                <w:rFonts w:hint="eastAsia" w:ascii="宋体" w:hAnsi="宋体" w:eastAsia="宋体" w:cs="宋体"/>
                <w:bCs/>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tcBorders>
              <w:top w:val="single" w:color="auto" w:sz="4" w:space="0"/>
              <w:bottom w:val="single" w:color="auto" w:sz="4" w:space="0"/>
            </w:tcBorders>
            <w:vAlign w:val="center"/>
          </w:tcPr>
          <w:p>
            <w:pPr>
              <w:pStyle w:val="260"/>
              <w:numPr>
                <w:ilvl w:val="0"/>
                <w:numId w:val="0"/>
              </w:numPr>
              <w:ind w:left="420" w:leftChars="0" w:hanging="420" w:firstLineChars="0"/>
              <w:jc w:val="center"/>
              <w:rPr>
                <w:rFonts w:hint="eastAsia" w:ascii="宋体" w:hAnsi="宋体" w:eastAsia="宋体" w:cs="宋体"/>
                <w:bCs/>
                <w:sz w:val="24"/>
                <w:szCs w:val="24"/>
              </w:rPr>
            </w:pPr>
            <w:r>
              <w:rPr>
                <w:rFonts w:hint="eastAsia" w:ascii="宋体" w:hAnsi="宋体" w:eastAsia="宋体" w:cs="宋体"/>
                <w:bCs/>
                <w:kern w:val="0"/>
                <w:sz w:val="24"/>
                <w:szCs w:val="24"/>
              </w:rPr>
              <w:t>5.</w:t>
            </w:r>
          </w:p>
        </w:tc>
        <w:tc>
          <w:tcPr>
            <w:tcW w:w="1305" w:type="dxa"/>
            <w:vAlign w:val="center"/>
          </w:tcPr>
          <w:p>
            <w:pPr>
              <w:ind w:left="120" w:leftChars="50"/>
              <w:jc w:val="center"/>
              <w:textAlignment w:val="center"/>
              <w:rPr>
                <w:rFonts w:hint="eastAsia" w:ascii="宋体" w:hAnsi="宋体" w:eastAsia="宋体" w:cs="宋体"/>
                <w:bCs/>
                <w:sz w:val="24"/>
                <w:szCs w:val="24"/>
              </w:rPr>
            </w:pPr>
            <w:r>
              <w:rPr>
                <w:rFonts w:hint="eastAsia" w:ascii="宋体" w:hAnsi="宋体" w:eastAsia="宋体" w:cs="宋体"/>
                <w:bCs/>
                <w:sz w:val="24"/>
                <w:szCs w:val="24"/>
              </w:rPr>
              <w:t>管理体系认证情况</w:t>
            </w:r>
          </w:p>
        </w:tc>
        <w:tc>
          <w:tcPr>
            <w:tcW w:w="5641" w:type="dxa"/>
            <w:vAlign w:val="center"/>
          </w:tcPr>
          <w:p>
            <w:pPr>
              <w:rPr>
                <w:rFonts w:hint="eastAsia" w:ascii="宋体" w:hAnsi="宋体" w:eastAsia="宋体" w:cs="宋体"/>
                <w:bCs/>
                <w:sz w:val="24"/>
                <w:szCs w:val="24"/>
                <w:lang w:eastAsia="zh-CN"/>
              </w:rPr>
            </w:pPr>
            <w:r>
              <w:rPr>
                <w:rFonts w:hint="eastAsia" w:ascii="宋体" w:hAnsi="宋体" w:eastAsia="宋体" w:cs="宋体"/>
                <w:bCs/>
                <w:sz w:val="24"/>
                <w:szCs w:val="24"/>
                <w:lang w:eastAsia="zh-CN"/>
              </w:rPr>
              <w:t>1.获得ISO 22000食品安全管理体系认证或HACCP危害</w:t>
            </w:r>
            <w:r>
              <w:rPr>
                <w:rFonts w:hint="eastAsia" w:ascii="宋体" w:hAnsi="宋体" w:cs="宋体"/>
                <w:bCs/>
                <w:sz w:val="24"/>
                <w:szCs w:val="24"/>
                <w:lang w:eastAsia="zh-CN"/>
              </w:rPr>
              <w:t>分</w:t>
            </w:r>
            <w:r>
              <w:rPr>
                <w:rFonts w:hint="eastAsia" w:ascii="宋体" w:hAnsi="宋体" w:eastAsia="宋体" w:cs="宋体"/>
                <w:bCs/>
                <w:sz w:val="24"/>
                <w:szCs w:val="24"/>
                <w:lang w:eastAsia="zh-CN"/>
              </w:rPr>
              <w:t>析与关键控制点管理体系认证，得2分；</w:t>
            </w:r>
          </w:p>
          <w:p>
            <w:pPr>
              <w:rPr>
                <w:rFonts w:hint="eastAsia" w:ascii="宋体" w:hAnsi="宋体" w:eastAsia="宋体" w:cs="宋体"/>
                <w:bCs/>
                <w:sz w:val="24"/>
                <w:szCs w:val="24"/>
                <w:lang w:eastAsia="zh-CN"/>
              </w:rPr>
            </w:pPr>
            <w:r>
              <w:rPr>
                <w:rFonts w:hint="eastAsia" w:ascii="宋体" w:hAnsi="宋体" w:eastAsia="宋体" w:cs="宋体"/>
                <w:bCs/>
                <w:sz w:val="24"/>
                <w:szCs w:val="24"/>
                <w:lang w:eastAsia="zh-CN"/>
              </w:rPr>
              <w:t>2.获得ISO 9001质量管理体系认证，得2分；</w:t>
            </w:r>
          </w:p>
          <w:p>
            <w:pPr>
              <w:rPr>
                <w:rFonts w:hint="eastAsia" w:ascii="宋体" w:hAnsi="宋体" w:eastAsia="宋体" w:cs="宋体"/>
                <w:bCs/>
                <w:sz w:val="24"/>
                <w:szCs w:val="24"/>
                <w:lang w:eastAsia="zh-CN"/>
              </w:rPr>
            </w:pPr>
            <w:r>
              <w:rPr>
                <w:rFonts w:hint="eastAsia" w:ascii="宋体" w:hAnsi="宋体" w:eastAsia="宋体" w:cs="宋体"/>
                <w:bCs/>
                <w:sz w:val="24"/>
                <w:szCs w:val="24"/>
                <w:lang w:eastAsia="zh-CN"/>
              </w:rPr>
              <w:t>注：①认证范围须与食品相关。</w:t>
            </w:r>
          </w:p>
          <w:p>
            <w:pPr>
              <w:rPr>
                <w:rFonts w:hint="eastAsia" w:ascii="宋体" w:hAnsi="宋体" w:eastAsia="宋体" w:cs="宋体"/>
                <w:bCs/>
                <w:sz w:val="24"/>
                <w:szCs w:val="24"/>
              </w:rPr>
            </w:pPr>
            <w:r>
              <w:rPr>
                <w:rFonts w:hint="eastAsia" w:ascii="宋体" w:hAnsi="宋体" w:eastAsia="宋体" w:cs="宋体"/>
                <w:bCs/>
                <w:sz w:val="24"/>
                <w:szCs w:val="24"/>
                <w:lang w:eastAsia="zh-CN"/>
              </w:rPr>
              <w:t>②</w:t>
            </w:r>
            <w:r>
              <w:rPr>
                <w:rFonts w:hint="eastAsia" w:ascii="宋体" w:hAnsi="宋体" w:eastAsia="宋体" w:cs="宋体"/>
                <w:bCs/>
                <w:sz w:val="24"/>
                <w:szCs w:val="24"/>
              </w:rPr>
              <w:t>提供有效期内的证书复印件，加盖公章，同时提供全国认证认可信息公共服务平台（http://www.cnca.gov.cn）对体系证书的信息查询截图作为评审依据，已失效</w:t>
            </w:r>
            <w:r>
              <w:rPr>
                <w:rFonts w:hint="eastAsia" w:ascii="宋体" w:hAnsi="宋体" w:eastAsia="宋体" w:cs="宋体"/>
                <w:bCs/>
                <w:sz w:val="24"/>
                <w:szCs w:val="24"/>
                <w:lang w:eastAsia="zh-CN"/>
              </w:rPr>
              <w:t>、暂停</w:t>
            </w:r>
            <w:r>
              <w:rPr>
                <w:rFonts w:hint="eastAsia" w:ascii="宋体" w:hAnsi="宋体" w:eastAsia="宋体" w:cs="宋体"/>
                <w:bCs/>
                <w:sz w:val="24"/>
                <w:szCs w:val="24"/>
              </w:rPr>
              <w:t>或撤销的不得分。</w:t>
            </w:r>
          </w:p>
          <w:p>
            <w:pPr>
              <w:rPr>
                <w:rFonts w:hint="eastAsia" w:ascii="宋体" w:hAnsi="宋体" w:eastAsia="宋体" w:cs="宋体"/>
                <w:sz w:val="24"/>
                <w:szCs w:val="24"/>
                <w:lang w:eastAsia="zh-CN"/>
              </w:rPr>
            </w:pPr>
            <w:r>
              <w:rPr>
                <w:rFonts w:hint="eastAsia" w:ascii="宋体" w:hAnsi="宋体" w:eastAsia="宋体" w:cs="宋体"/>
                <w:bCs/>
                <w:sz w:val="24"/>
                <w:szCs w:val="24"/>
                <w:lang w:eastAsia="zh-CN"/>
              </w:rPr>
              <w:t>③如因投标人成立时间原因导致无法获得上述评价的，按对应得分，投标人须进行说明。</w:t>
            </w:r>
          </w:p>
        </w:tc>
        <w:tc>
          <w:tcPr>
            <w:tcW w:w="709" w:type="dxa"/>
            <w:tcBorders>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4</w:t>
            </w:r>
            <w:r>
              <w:rPr>
                <w:rFonts w:hint="eastAsia" w:ascii="宋体" w:hAnsi="宋体" w:eastAsia="宋体" w:cs="宋体"/>
                <w:bCs/>
                <w:sz w:val="24"/>
                <w:szCs w:val="24"/>
              </w:rPr>
              <w:t>%</w:t>
            </w:r>
          </w:p>
        </w:tc>
        <w:tc>
          <w:tcPr>
            <w:tcW w:w="850" w:type="dxa"/>
            <w:tcBorders>
              <w:lef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4</w:t>
            </w:r>
            <w:r>
              <w:rPr>
                <w:rFonts w:hint="eastAsia" w:ascii="宋体" w:hAnsi="宋体" w:eastAsia="宋体" w:cs="宋体"/>
                <w:bCs/>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tcBorders>
              <w:top w:val="single" w:color="auto" w:sz="4" w:space="0"/>
              <w:bottom w:val="single" w:color="auto" w:sz="4" w:space="0"/>
            </w:tcBorders>
            <w:vAlign w:val="center"/>
          </w:tcPr>
          <w:p>
            <w:pPr>
              <w:pStyle w:val="260"/>
              <w:numPr>
                <w:ilvl w:val="0"/>
                <w:numId w:val="0"/>
              </w:numPr>
              <w:ind w:left="420" w:leftChars="0" w:hanging="420" w:firstLineChars="0"/>
              <w:jc w:val="center"/>
              <w:rPr>
                <w:rFonts w:hint="eastAsia" w:ascii="宋体" w:hAnsi="宋体" w:eastAsia="宋体" w:cs="宋体"/>
                <w:bCs/>
                <w:sz w:val="24"/>
                <w:szCs w:val="24"/>
              </w:rPr>
            </w:pPr>
            <w:r>
              <w:rPr>
                <w:rFonts w:hint="eastAsia" w:ascii="宋体" w:hAnsi="宋体" w:eastAsia="宋体" w:cs="宋体"/>
                <w:bCs/>
                <w:kern w:val="0"/>
                <w:sz w:val="24"/>
                <w:szCs w:val="24"/>
              </w:rPr>
              <w:t>6.</w:t>
            </w:r>
          </w:p>
        </w:tc>
        <w:tc>
          <w:tcPr>
            <w:tcW w:w="1305"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食品卫生检测</w:t>
            </w:r>
          </w:p>
        </w:tc>
        <w:tc>
          <w:tcPr>
            <w:tcW w:w="5641" w:type="dxa"/>
            <w:vAlign w:val="center"/>
          </w:tcPr>
          <w:p>
            <w:pPr>
              <w:rPr>
                <w:rFonts w:hint="eastAsia" w:ascii="宋体" w:hAnsi="宋体" w:eastAsia="宋体" w:cs="宋体"/>
                <w:bCs/>
                <w:sz w:val="24"/>
                <w:szCs w:val="24"/>
                <w:lang w:eastAsia="zh-CN"/>
              </w:rPr>
            </w:pPr>
            <w:r>
              <w:rPr>
                <w:rFonts w:hint="eastAsia" w:ascii="宋体" w:hAnsi="宋体" w:eastAsia="宋体" w:cs="宋体"/>
                <w:bCs/>
                <w:sz w:val="24"/>
                <w:szCs w:val="24"/>
                <w:lang w:eastAsia="zh-CN"/>
              </w:rPr>
              <w:t>投标人具有果蔬和肉类检测设备</w:t>
            </w:r>
            <w:r>
              <w:rPr>
                <w:rFonts w:hint="eastAsia"/>
                <w:lang w:eastAsia="zh-CN"/>
              </w:rPr>
              <w:t>。</w:t>
            </w:r>
          </w:p>
          <w:p>
            <w:pPr>
              <w:rPr>
                <w:rFonts w:hint="eastAsia" w:ascii="宋体" w:hAnsi="宋体" w:eastAsia="宋体" w:cs="宋体"/>
                <w:bCs/>
                <w:sz w:val="24"/>
                <w:szCs w:val="24"/>
                <w:lang w:eastAsia="zh-CN"/>
              </w:rPr>
            </w:pPr>
            <w:r>
              <w:rPr>
                <w:rFonts w:hint="eastAsia" w:ascii="宋体" w:hAnsi="宋体" w:eastAsia="宋体" w:cs="宋体"/>
                <w:bCs/>
                <w:sz w:val="24"/>
                <w:szCs w:val="24"/>
                <w:lang w:eastAsia="zh-CN"/>
              </w:rPr>
              <w:t>有，得7分；</w:t>
            </w:r>
          </w:p>
          <w:p>
            <w:pPr>
              <w:rPr>
                <w:rFonts w:hint="eastAsia" w:ascii="宋体" w:hAnsi="宋体" w:eastAsia="宋体" w:cs="宋体"/>
                <w:bCs/>
                <w:sz w:val="24"/>
                <w:szCs w:val="24"/>
                <w:lang w:eastAsia="zh-CN"/>
              </w:rPr>
            </w:pPr>
            <w:r>
              <w:rPr>
                <w:rFonts w:hint="eastAsia" w:ascii="宋体" w:hAnsi="宋体" w:eastAsia="宋体" w:cs="宋体"/>
                <w:bCs/>
                <w:sz w:val="24"/>
                <w:szCs w:val="24"/>
                <w:lang w:eastAsia="zh-CN"/>
              </w:rPr>
              <w:t>无，得0分。</w:t>
            </w:r>
          </w:p>
          <w:p>
            <w:pPr>
              <w:rPr>
                <w:rFonts w:hint="eastAsia" w:ascii="宋体" w:hAnsi="宋体" w:eastAsia="宋体" w:cs="宋体"/>
                <w:bCs/>
                <w:sz w:val="24"/>
                <w:szCs w:val="24"/>
                <w:lang w:eastAsia="zh-CN"/>
              </w:rPr>
            </w:pPr>
            <w:r>
              <w:rPr>
                <w:rFonts w:hint="eastAsia" w:ascii="宋体" w:hAnsi="宋体" w:eastAsia="宋体" w:cs="宋体"/>
                <w:bCs/>
                <w:sz w:val="24"/>
                <w:szCs w:val="24"/>
                <w:lang w:eastAsia="zh-CN"/>
              </w:rPr>
              <w:t>（提供检测设备、检测设备发票加盖投标人公章。</w:t>
            </w:r>
            <w:r>
              <w:rPr>
                <w:rFonts w:hint="eastAsia" w:ascii="宋体" w:hAnsi="宋体" w:eastAsia="宋体" w:cs="宋体"/>
                <w:bCs/>
                <w:sz w:val="24"/>
                <w:szCs w:val="24"/>
              </w:rPr>
              <w:t>）</w:t>
            </w:r>
          </w:p>
        </w:tc>
        <w:tc>
          <w:tcPr>
            <w:tcW w:w="709" w:type="dxa"/>
            <w:tcBorders>
              <w:right w:val="single" w:color="auto" w:sz="4" w:space="0"/>
            </w:tcBorders>
            <w:vAlign w:val="center"/>
          </w:tcPr>
          <w:p>
            <w:pPr>
              <w:adjustRightInd w:val="0"/>
              <w:snapToGrid w:val="0"/>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7</w:t>
            </w:r>
            <w:r>
              <w:rPr>
                <w:rFonts w:hint="eastAsia" w:ascii="宋体" w:hAnsi="宋体" w:eastAsia="宋体" w:cs="宋体"/>
                <w:bCs/>
                <w:sz w:val="24"/>
                <w:szCs w:val="24"/>
              </w:rPr>
              <w:t>%</w:t>
            </w:r>
          </w:p>
        </w:tc>
        <w:tc>
          <w:tcPr>
            <w:tcW w:w="850" w:type="dxa"/>
            <w:tcBorders>
              <w:left w:val="single" w:color="auto" w:sz="4" w:space="0"/>
            </w:tcBorders>
            <w:vAlign w:val="center"/>
          </w:tcPr>
          <w:p>
            <w:pPr>
              <w:adjustRightInd w:val="0"/>
              <w:snapToGrid w:val="0"/>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7</w:t>
            </w:r>
            <w:r>
              <w:rPr>
                <w:rFonts w:hint="eastAsia" w:ascii="宋体" w:hAnsi="宋体" w:eastAsia="宋体" w:cs="宋体"/>
                <w:bCs/>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tcBorders>
              <w:top w:val="single" w:color="auto" w:sz="4" w:space="0"/>
              <w:bottom w:val="single" w:color="auto" w:sz="4" w:space="0"/>
            </w:tcBorders>
            <w:vAlign w:val="center"/>
          </w:tcPr>
          <w:p>
            <w:pPr>
              <w:pStyle w:val="260"/>
              <w:numPr>
                <w:ilvl w:val="0"/>
                <w:numId w:val="0"/>
              </w:numPr>
              <w:ind w:left="420" w:leftChars="0" w:hanging="420" w:firstLineChars="0"/>
              <w:jc w:val="center"/>
              <w:rPr>
                <w:rFonts w:hint="eastAsia" w:ascii="宋体" w:hAnsi="宋体" w:eastAsia="宋体" w:cs="宋体"/>
                <w:bCs/>
                <w:sz w:val="24"/>
                <w:szCs w:val="24"/>
              </w:rPr>
            </w:pPr>
            <w:r>
              <w:rPr>
                <w:rFonts w:hint="eastAsia" w:ascii="宋体" w:hAnsi="宋体" w:eastAsia="宋体" w:cs="宋体"/>
                <w:bCs/>
                <w:kern w:val="0"/>
                <w:sz w:val="24"/>
                <w:szCs w:val="24"/>
              </w:rPr>
              <w:t>7.</w:t>
            </w:r>
          </w:p>
        </w:tc>
        <w:tc>
          <w:tcPr>
            <w:tcW w:w="1305" w:type="dxa"/>
            <w:vAlign w:val="center"/>
          </w:tcPr>
          <w:p>
            <w:pPr>
              <w:ind w:left="120" w:leftChars="50"/>
              <w:jc w:val="center"/>
              <w:textAlignment w:val="center"/>
              <w:rPr>
                <w:rFonts w:hint="eastAsia" w:ascii="宋体" w:hAnsi="宋体" w:eastAsia="宋体" w:cs="宋体"/>
                <w:bCs/>
                <w:sz w:val="24"/>
                <w:szCs w:val="24"/>
              </w:rPr>
            </w:pPr>
            <w:r>
              <w:rPr>
                <w:rFonts w:hint="eastAsia" w:ascii="宋体" w:hAnsi="宋体" w:eastAsia="宋体" w:cs="宋体"/>
                <w:bCs/>
                <w:sz w:val="24"/>
                <w:szCs w:val="24"/>
              </w:rPr>
              <w:t>人员配备实力</w:t>
            </w:r>
          </w:p>
        </w:tc>
        <w:tc>
          <w:tcPr>
            <w:tcW w:w="5641" w:type="dxa"/>
            <w:vAlign w:val="center"/>
          </w:tcPr>
          <w:p>
            <w:pPr>
              <w:rPr>
                <w:rFonts w:hint="eastAsia" w:ascii="宋体" w:hAnsi="宋体" w:eastAsia="宋体" w:cs="宋体"/>
                <w:bCs/>
                <w:sz w:val="24"/>
                <w:szCs w:val="24"/>
                <w:lang w:eastAsia="zh-CN"/>
              </w:rPr>
            </w:pPr>
            <w:r>
              <w:rPr>
                <w:rFonts w:hint="eastAsia" w:ascii="宋体" w:hAnsi="宋体" w:eastAsia="宋体" w:cs="宋体"/>
                <w:bCs/>
                <w:sz w:val="24"/>
                <w:szCs w:val="24"/>
                <w:lang w:eastAsia="zh-CN"/>
              </w:rPr>
              <w:t>1.投入本项目的负责人：具有3年及以上食材供应项目管理工作经验，得3分；</w:t>
            </w:r>
          </w:p>
          <w:p>
            <w:pPr>
              <w:rPr>
                <w:rFonts w:hint="eastAsia" w:ascii="宋体" w:hAnsi="宋体" w:eastAsia="宋体" w:cs="宋体"/>
                <w:bCs/>
                <w:sz w:val="24"/>
                <w:szCs w:val="24"/>
                <w:lang w:eastAsia="zh-CN"/>
              </w:rPr>
            </w:pPr>
            <w:r>
              <w:rPr>
                <w:rFonts w:hint="eastAsia" w:ascii="宋体" w:hAnsi="宋体" w:eastAsia="宋体" w:cs="宋体"/>
                <w:bCs/>
                <w:sz w:val="24"/>
                <w:szCs w:val="24"/>
                <w:lang w:eastAsia="zh-CN"/>
              </w:rPr>
              <w:t>2.投入本项目的食品安全管理员：①具有市场监督管理局颁发的处于有效期内的食品安全管理人员考试合格证明，得3分；②具有3年及以上食品安全管理工作经验，得3分。</w:t>
            </w:r>
          </w:p>
          <w:p>
            <w:pPr>
              <w:rPr>
                <w:rFonts w:hint="eastAsia" w:ascii="宋体" w:hAnsi="宋体" w:eastAsia="宋体" w:cs="宋体"/>
                <w:bCs/>
                <w:sz w:val="24"/>
                <w:szCs w:val="24"/>
                <w:lang w:eastAsia="zh-CN"/>
              </w:rPr>
            </w:pPr>
            <w:r>
              <w:rPr>
                <w:rFonts w:hint="eastAsia" w:ascii="宋体" w:hAnsi="宋体" w:eastAsia="宋体" w:cs="宋体"/>
                <w:bCs/>
                <w:sz w:val="24"/>
                <w:szCs w:val="24"/>
                <w:lang w:eastAsia="zh-CN"/>
              </w:rPr>
              <w:t>本项最高得6分。</w:t>
            </w:r>
          </w:p>
          <w:p>
            <w:pPr>
              <w:rPr>
                <w:rFonts w:hint="eastAsia" w:ascii="宋体" w:hAnsi="宋体" w:eastAsia="宋体" w:cs="宋体"/>
                <w:bCs/>
                <w:sz w:val="24"/>
                <w:szCs w:val="24"/>
                <w:highlight w:val="none"/>
                <w:lang w:eastAsia="zh-CN"/>
              </w:rPr>
            </w:pPr>
            <w:r>
              <w:rPr>
                <w:rFonts w:hint="eastAsia" w:ascii="宋体" w:hAnsi="宋体" w:eastAsia="宋体" w:cs="宋体"/>
                <w:bCs/>
                <w:sz w:val="24"/>
                <w:szCs w:val="24"/>
                <w:lang w:eastAsia="zh-CN"/>
              </w:rPr>
              <w:t>3.投入本项目的采购员：具有3年及以上食材采购工作经验，得</w:t>
            </w:r>
            <w:r>
              <w:rPr>
                <w:rFonts w:hint="eastAsia" w:ascii="宋体" w:hAnsi="宋体" w:eastAsia="宋体" w:cs="宋体"/>
                <w:bCs/>
                <w:sz w:val="24"/>
                <w:szCs w:val="24"/>
                <w:highlight w:val="none"/>
                <w:lang w:eastAsia="zh-CN"/>
              </w:rPr>
              <w:t>3分。</w:t>
            </w:r>
          </w:p>
          <w:p>
            <w:pPr>
              <w:keepNext w:val="0"/>
              <w:keepLines w:val="0"/>
              <w:pageBreakBefore w:val="0"/>
              <w:widowControl/>
              <w:suppressLineNumbers w:val="0"/>
              <w:kinsoku/>
              <w:wordWrap/>
              <w:overflowPunct/>
              <w:topLinePunct w:val="0"/>
              <w:bidi w:val="0"/>
              <w:spacing w:line="360" w:lineRule="auto"/>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highlight w:val="none"/>
                <w:lang w:eastAsia="zh-CN"/>
              </w:rPr>
              <w:t>【需提供的合格证明扫描件加盖投标人公章、</w:t>
            </w:r>
            <w:r>
              <w:rPr>
                <w:rFonts w:hint="eastAsia" w:ascii="宋体" w:hAnsi="宋体" w:eastAsia="宋体" w:cs="宋体"/>
                <w:sz w:val="24"/>
                <w:szCs w:val="24"/>
                <w:highlight w:val="none"/>
                <w:lang w:eastAsia="zh-CN"/>
              </w:rPr>
              <w:t>工作</w:t>
            </w:r>
            <w:r>
              <w:rPr>
                <w:rFonts w:hint="eastAsia" w:ascii="宋体" w:hAnsi="宋体" w:eastAsia="宋体" w:cs="宋体"/>
                <w:bCs/>
                <w:sz w:val="24"/>
                <w:szCs w:val="24"/>
                <w:highlight w:val="none"/>
                <w:lang w:val="en-US" w:eastAsia="zh-CN"/>
              </w:rPr>
              <w:t>经验以投标人加盖公章的个人简历为准</w:t>
            </w:r>
            <w:r>
              <w:rPr>
                <w:rFonts w:hint="eastAsia" w:ascii="宋体" w:hAnsi="宋体" w:cs="宋体"/>
                <w:bCs/>
                <w:sz w:val="24"/>
                <w:szCs w:val="24"/>
                <w:highlight w:val="none"/>
                <w:lang w:val="en-US" w:eastAsia="zh-CN"/>
              </w:rPr>
              <w:t>、</w:t>
            </w:r>
            <w:r>
              <w:rPr>
                <w:rFonts w:hint="eastAsia" w:ascii="宋体" w:hAnsi="宋体" w:eastAsia="宋体" w:cs="宋体"/>
                <w:bCs/>
                <w:sz w:val="24"/>
                <w:szCs w:val="24"/>
                <w:highlight w:val="none"/>
                <w:lang w:eastAsia="zh-CN"/>
              </w:rPr>
              <w:t>投标人为其近半年任意一个月由投标人缴纳社保（社保需至少体现养老保险）的证明材料复印件，并</w:t>
            </w:r>
            <w:r>
              <w:rPr>
                <w:rFonts w:hint="eastAsia" w:ascii="宋体" w:hAnsi="宋体" w:eastAsia="宋体" w:cs="宋体"/>
                <w:bCs/>
                <w:sz w:val="24"/>
                <w:szCs w:val="24"/>
                <w:lang w:eastAsia="zh-CN"/>
              </w:rPr>
              <w:t>加盖投标人公章方能得分；因特殊情况合法免缴、少缴的，须提供政策依据的材料加盖投标人公章，不提供合格证明或社保缴纳凭证的不得分】</w:t>
            </w:r>
          </w:p>
        </w:tc>
        <w:tc>
          <w:tcPr>
            <w:tcW w:w="709" w:type="dxa"/>
            <w:tcBorders>
              <w:right w:val="single" w:color="auto" w:sz="4" w:space="0"/>
            </w:tcBorders>
            <w:vAlign w:val="center"/>
          </w:tcPr>
          <w:p>
            <w:pPr>
              <w:adjustRightInd w:val="0"/>
              <w:snapToGrid w:val="0"/>
              <w:jc w:val="center"/>
              <w:rPr>
                <w:rFonts w:hint="eastAsia" w:ascii="宋体" w:hAnsi="宋体" w:eastAsia="宋体" w:cs="宋体"/>
                <w:bCs/>
                <w:sz w:val="24"/>
                <w:szCs w:val="24"/>
              </w:rPr>
            </w:pPr>
            <w:r>
              <w:rPr>
                <w:rFonts w:hint="eastAsia" w:ascii="宋体" w:hAnsi="宋体" w:eastAsia="宋体" w:cs="宋体"/>
                <w:bCs/>
                <w:sz w:val="24"/>
                <w:szCs w:val="24"/>
                <w:lang w:eastAsia="zh-CN"/>
              </w:rPr>
              <w:t>12</w:t>
            </w:r>
            <w:r>
              <w:rPr>
                <w:rFonts w:hint="eastAsia" w:ascii="宋体" w:hAnsi="宋体" w:eastAsia="宋体" w:cs="宋体"/>
                <w:bCs/>
                <w:sz w:val="24"/>
                <w:szCs w:val="24"/>
              </w:rPr>
              <w:t>%</w:t>
            </w:r>
          </w:p>
        </w:tc>
        <w:tc>
          <w:tcPr>
            <w:tcW w:w="850" w:type="dxa"/>
            <w:tcBorders>
              <w:lef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12</w:t>
            </w:r>
            <w:r>
              <w:rPr>
                <w:rFonts w:hint="eastAsia" w:ascii="宋体" w:hAnsi="宋体" w:eastAsia="宋体" w:cs="宋体"/>
                <w:bCs/>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tcBorders>
              <w:top w:val="single" w:color="auto" w:sz="4" w:space="0"/>
              <w:bottom w:val="single" w:color="auto" w:sz="4" w:space="0"/>
            </w:tcBorders>
            <w:vAlign w:val="center"/>
          </w:tcPr>
          <w:p>
            <w:pPr>
              <w:pStyle w:val="260"/>
              <w:numPr>
                <w:ilvl w:val="0"/>
                <w:numId w:val="0"/>
              </w:numPr>
              <w:ind w:left="420" w:leftChars="0" w:hanging="420" w:firstLineChars="0"/>
              <w:jc w:val="center"/>
              <w:rPr>
                <w:rFonts w:hint="eastAsia" w:ascii="宋体" w:hAnsi="宋体" w:eastAsia="宋体" w:cs="宋体"/>
                <w:bCs/>
                <w:sz w:val="24"/>
                <w:szCs w:val="24"/>
              </w:rPr>
            </w:pPr>
            <w:r>
              <w:rPr>
                <w:rFonts w:hint="eastAsia" w:ascii="宋体" w:hAnsi="宋体" w:eastAsia="宋体" w:cs="宋体"/>
                <w:bCs/>
                <w:kern w:val="0"/>
                <w:sz w:val="24"/>
                <w:szCs w:val="24"/>
              </w:rPr>
              <w:t>8.</w:t>
            </w:r>
          </w:p>
        </w:tc>
        <w:tc>
          <w:tcPr>
            <w:tcW w:w="1305" w:type="dxa"/>
            <w:vAlign w:val="center"/>
          </w:tcPr>
          <w:p>
            <w:pPr>
              <w:ind w:left="120" w:leftChars="50"/>
              <w:jc w:val="center"/>
              <w:textAlignment w:val="center"/>
              <w:rPr>
                <w:rFonts w:hint="eastAsia" w:ascii="宋体" w:hAnsi="宋体" w:eastAsia="宋体" w:cs="宋体"/>
                <w:bCs/>
                <w:sz w:val="24"/>
                <w:szCs w:val="24"/>
              </w:rPr>
            </w:pPr>
            <w:r>
              <w:rPr>
                <w:rFonts w:hint="eastAsia" w:ascii="宋体" w:hAnsi="宋体" w:eastAsia="宋体" w:cs="宋体"/>
                <w:bCs/>
                <w:sz w:val="24"/>
                <w:szCs w:val="24"/>
                <w:lang w:eastAsia="zh-CN"/>
              </w:rPr>
              <w:t>稳定供货渠道</w:t>
            </w:r>
          </w:p>
        </w:tc>
        <w:tc>
          <w:tcPr>
            <w:tcW w:w="5641" w:type="dxa"/>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投标人具有稳定的供货渠道：包括鱼类、海鲜类、蔬菜类、水果类、鲜肉类、大米、食用油、面粉、家禽、蛋类、豆类、干货类、调味品等品种，每提供一类品种与第三方有合作协议得1分，最高得12分。</w:t>
            </w:r>
          </w:p>
          <w:p>
            <w:pPr>
              <w:pStyle w:val="7"/>
              <w:rPr>
                <w:rFonts w:hint="eastAsia" w:ascii="宋体" w:hAnsi="宋体" w:eastAsia="宋体" w:cs="宋体"/>
                <w:sz w:val="24"/>
                <w:szCs w:val="24"/>
                <w:lang w:eastAsia="zh-CN"/>
              </w:rPr>
            </w:pPr>
            <w:r>
              <w:rPr>
                <w:rFonts w:hint="eastAsia" w:ascii="宋体" w:hAnsi="宋体" w:eastAsia="宋体" w:cs="宋体"/>
                <w:b w:val="0"/>
                <w:bCs w:val="0"/>
                <w:i w:val="0"/>
                <w:iCs w:val="0"/>
                <w:sz w:val="24"/>
                <w:szCs w:val="24"/>
                <w:lang w:eastAsia="zh-CN"/>
              </w:rPr>
              <w:t>注：①同一合作协议或基地涉及多个品种的，按品种数量加分。②提供合作合同（协议）复印件，并加盖投标人公章。如自行供应，则提供生产基地的证明材料。</w:t>
            </w:r>
          </w:p>
        </w:tc>
        <w:tc>
          <w:tcPr>
            <w:tcW w:w="709" w:type="dxa"/>
            <w:tcBorders>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eastAsia="zh-CN"/>
              </w:rPr>
              <w:t>2</w:t>
            </w:r>
            <w:r>
              <w:rPr>
                <w:rFonts w:hint="eastAsia" w:ascii="宋体" w:hAnsi="宋体" w:eastAsia="宋体" w:cs="宋体"/>
                <w:bCs/>
                <w:sz w:val="24"/>
                <w:szCs w:val="24"/>
              </w:rPr>
              <w:t>%</w:t>
            </w:r>
          </w:p>
        </w:tc>
        <w:tc>
          <w:tcPr>
            <w:tcW w:w="850" w:type="dxa"/>
            <w:tcBorders>
              <w:lef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eastAsia="zh-CN"/>
              </w:rPr>
              <w:t>2</w:t>
            </w:r>
            <w:r>
              <w:rPr>
                <w:rFonts w:hint="eastAsia" w:ascii="宋体" w:hAnsi="宋体" w:eastAsia="宋体" w:cs="宋体"/>
                <w:bCs/>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tcBorders>
              <w:top w:val="single" w:color="auto" w:sz="4" w:space="0"/>
              <w:bottom w:val="single" w:color="auto" w:sz="4" w:space="0"/>
            </w:tcBorders>
            <w:vAlign w:val="center"/>
          </w:tcPr>
          <w:p>
            <w:pPr>
              <w:pStyle w:val="260"/>
              <w:numPr>
                <w:ilvl w:val="0"/>
                <w:numId w:val="0"/>
              </w:numPr>
              <w:ind w:left="420" w:leftChars="0" w:hanging="420" w:firstLineChars="0"/>
              <w:jc w:val="center"/>
              <w:rPr>
                <w:rFonts w:hint="eastAsia" w:ascii="宋体" w:hAnsi="宋体" w:eastAsia="宋体" w:cs="宋体"/>
                <w:bCs/>
                <w:sz w:val="24"/>
                <w:szCs w:val="24"/>
              </w:rPr>
            </w:pPr>
            <w:r>
              <w:rPr>
                <w:rFonts w:hint="eastAsia" w:ascii="宋体" w:hAnsi="宋体" w:eastAsia="宋体" w:cs="宋体"/>
                <w:bCs/>
                <w:kern w:val="0"/>
                <w:sz w:val="24"/>
                <w:szCs w:val="24"/>
              </w:rPr>
              <w:t>9.</w:t>
            </w:r>
          </w:p>
        </w:tc>
        <w:tc>
          <w:tcPr>
            <w:tcW w:w="1305" w:type="dxa"/>
            <w:vAlign w:val="center"/>
          </w:tcPr>
          <w:p>
            <w:pPr>
              <w:pStyle w:val="25"/>
              <w:adjustRightInd w:val="0"/>
              <w:snapToGrid w:val="0"/>
              <w:jc w:val="center"/>
              <w:rPr>
                <w:rFonts w:hint="eastAsia" w:ascii="宋体" w:hAnsi="宋体" w:eastAsia="宋体" w:cs="宋体"/>
                <w:bCs/>
                <w:sz w:val="24"/>
                <w:szCs w:val="24"/>
              </w:rPr>
            </w:pPr>
            <w:r>
              <w:rPr>
                <w:rFonts w:hint="eastAsia" w:ascii="宋体" w:hAnsi="宋体" w:eastAsia="宋体" w:cs="宋体"/>
                <w:bCs/>
                <w:sz w:val="24"/>
                <w:szCs w:val="24"/>
              </w:rPr>
              <w:t>配送车辆</w:t>
            </w:r>
          </w:p>
        </w:tc>
        <w:tc>
          <w:tcPr>
            <w:tcW w:w="5641" w:type="dxa"/>
            <w:vAlign w:val="center"/>
          </w:tcPr>
          <w:p>
            <w:pPr>
              <w:adjustRightInd w:val="0"/>
              <w:snapToGrid w:val="0"/>
              <w:rPr>
                <w:rFonts w:hint="eastAsia" w:ascii="宋体" w:hAnsi="宋体" w:eastAsia="宋体" w:cs="宋体"/>
                <w:bCs/>
                <w:sz w:val="24"/>
                <w:szCs w:val="24"/>
                <w:lang w:eastAsia="zh-CN"/>
              </w:rPr>
            </w:pPr>
            <w:r>
              <w:rPr>
                <w:rFonts w:hint="eastAsia" w:ascii="宋体" w:hAnsi="宋体" w:eastAsia="宋体" w:cs="宋体"/>
                <w:sz w:val="24"/>
                <w:szCs w:val="24"/>
                <w:lang w:eastAsia="zh-CN"/>
              </w:rPr>
              <w:t>投标人自有或租赁配送车，每台得</w:t>
            </w:r>
            <w:r>
              <w:rPr>
                <w:rFonts w:hint="eastAsia" w:ascii="宋体" w:hAnsi="宋体" w:eastAsia="宋体" w:cs="宋体"/>
                <w:sz w:val="24"/>
                <w:szCs w:val="24"/>
                <w:lang w:val="en-US" w:eastAsia="zh-CN"/>
              </w:rPr>
              <w:t>2分</w:t>
            </w:r>
            <w:r>
              <w:rPr>
                <w:rFonts w:hint="eastAsia" w:ascii="宋体" w:hAnsi="宋体" w:eastAsia="宋体" w:cs="宋体"/>
                <w:bCs/>
                <w:sz w:val="24"/>
                <w:szCs w:val="24"/>
                <w:lang w:eastAsia="zh-CN"/>
              </w:rPr>
              <w:t>。本项最高得4分。</w:t>
            </w:r>
          </w:p>
          <w:p>
            <w:pPr>
              <w:rPr>
                <w:rFonts w:hint="eastAsia" w:ascii="宋体" w:hAnsi="宋体" w:eastAsia="宋体" w:cs="宋体"/>
                <w:bCs/>
                <w:sz w:val="24"/>
                <w:szCs w:val="24"/>
                <w:lang w:eastAsia="zh-CN"/>
              </w:rPr>
            </w:pPr>
            <w:r>
              <w:rPr>
                <w:rFonts w:hint="eastAsia" w:ascii="宋体" w:hAnsi="宋体" w:eastAsia="宋体" w:cs="宋体"/>
                <w:bCs/>
                <w:sz w:val="24"/>
                <w:szCs w:val="24"/>
                <w:lang w:eastAsia="zh-CN"/>
              </w:rPr>
              <w:t>注：1.自有配送车提供有效的车辆行驶证（包含年审页）复印件加盖投标人公章，行驶证上须显示为投标人所有，否则不得分。</w:t>
            </w:r>
          </w:p>
          <w:p>
            <w:pPr>
              <w:adjustRightInd w:val="0"/>
              <w:snapToGrid w:val="0"/>
              <w:rPr>
                <w:rFonts w:hint="eastAsia" w:ascii="宋体" w:hAnsi="宋体" w:eastAsia="宋体" w:cs="宋体"/>
                <w:bCs/>
                <w:sz w:val="24"/>
                <w:szCs w:val="24"/>
                <w:lang w:eastAsia="zh-CN"/>
              </w:rPr>
            </w:pPr>
            <w:r>
              <w:rPr>
                <w:rFonts w:hint="eastAsia" w:ascii="宋体" w:hAnsi="宋体" w:eastAsia="宋体" w:cs="宋体"/>
                <w:bCs/>
                <w:sz w:val="24"/>
                <w:szCs w:val="24"/>
                <w:lang w:eastAsia="zh-CN"/>
              </w:rPr>
              <w:t>2.租赁配送车提供有效的车辆租赁协议和车辆行驶证（包含年审页）复印件加盖投标人公章，否则不得分。</w:t>
            </w:r>
          </w:p>
        </w:tc>
        <w:tc>
          <w:tcPr>
            <w:tcW w:w="709" w:type="dxa"/>
            <w:tcBorders>
              <w:right w:val="single" w:color="auto" w:sz="4" w:space="0"/>
            </w:tcBorders>
            <w:vAlign w:val="center"/>
          </w:tcPr>
          <w:p>
            <w:pPr>
              <w:adjustRightInd w:val="0"/>
              <w:snapToGrid w:val="0"/>
              <w:jc w:val="center"/>
              <w:rPr>
                <w:rFonts w:hint="eastAsia" w:ascii="宋体" w:hAnsi="宋体" w:eastAsia="宋体" w:cs="宋体"/>
                <w:bCs/>
                <w:sz w:val="24"/>
                <w:szCs w:val="24"/>
              </w:rPr>
            </w:pPr>
            <w:r>
              <w:rPr>
                <w:rFonts w:hint="eastAsia" w:ascii="宋体" w:hAnsi="宋体" w:eastAsia="宋体" w:cs="宋体"/>
                <w:bCs/>
                <w:sz w:val="24"/>
                <w:szCs w:val="24"/>
                <w:lang w:eastAsia="zh-CN"/>
              </w:rPr>
              <w:t>4</w:t>
            </w:r>
            <w:r>
              <w:rPr>
                <w:rFonts w:hint="eastAsia" w:ascii="宋体" w:hAnsi="宋体" w:eastAsia="宋体" w:cs="宋体"/>
                <w:bCs/>
                <w:sz w:val="24"/>
                <w:szCs w:val="24"/>
              </w:rPr>
              <w:t>%</w:t>
            </w:r>
          </w:p>
        </w:tc>
        <w:tc>
          <w:tcPr>
            <w:tcW w:w="850" w:type="dxa"/>
            <w:tcBorders>
              <w:left w:val="single" w:color="auto" w:sz="4" w:space="0"/>
            </w:tcBorders>
            <w:vAlign w:val="center"/>
          </w:tcPr>
          <w:p>
            <w:pPr>
              <w:adjustRightInd w:val="0"/>
              <w:snapToGrid w:val="0"/>
              <w:jc w:val="center"/>
              <w:rPr>
                <w:rFonts w:hint="eastAsia" w:ascii="宋体" w:hAnsi="宋体" w:eastAsia="宋体" w:cs="宋体"/>
                <w:bCs/>
                <w:sz w:val="24"/>
                <w:szCs w:val="24"/>
              </w:rPr>
            </w:pPr>
            <w:r>
              <w:rPr>
                <w:rFonts w:hint="eastAsia" w:ascii="宋体" w:hAnsi="宋体" w:eastAsia="宋体" w:cs="宋体"/>
                <w:bCs/>
                <w:sz w:val="24"/>
                <w:szCs w:val="24"/>
                <w:lang w:eastAsia="zh-CN"/>
              </w:rPr>
              <w:t>4</w:t>
            </w:r>
            <w:r>
              <w:rPr>
                <w:rFonts w:hint="eastAsia" w:ascii="宋体" w:hAnsi="宋体" w:eastAsia="宋体" w:cs="宋体"/>
                <w:bCs/>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tcBorders>
              <w:top w:val="single" w:color="auto" w:sz="4" w:space="0"/>
              <w:bottom w:val="single" w:color="auto" w:sz="4" w:space="0"/>
            </w:tcBorders>
            <w:vAlign w:val="center"/>
          </w:tcPr>
          <w:p>
            <w:pPr>
              <w:pStyle w:val="260"/>
              <w:numPr>
                <w:ilvl w:val="0"/>
                <w:numId w:val="0"/>
              </w:numPr>
              <w:ind w:left="420" w:leftChars="0" w:hanging="420" w:firstLineChars="0"/>
              <w:jc w:val="center"/>
              <w:rPr>
                <w:rFonts w:hint="eastAsia" w:ascii="宋体" w:hAnsi="宋体" w:eastAsia="宋体" w:cs="宋体"/>
                <w:bCs/>
                <w:sz w:val="24"/>
                <w:szCs w:val="24"/>
              </w:rPr>
            </w:pPr>
            <w:r>
              <w:rPr>
                <w:rFonts w:hint="eastAsia" w:ascii="宋体" w:hAnsi="宋体" w:eastAsia="宋体" w:cs="宋体"/>
                <w:bCs/>
                <w:kern w:val="0"/>
                <w:sz w:val="24"/>
                <w:szCs w:val="24"/>
              </w:rPr>
              <w:t>10.</w:t>
            </w:r>
          </w:p>
        </w:tc>
        <w:tc>
          <w:tcPr>
            <w:tcW w:w="1305"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企业业绩</w:t>
            </w:r>
          </w:p>
        </w:tc>
        <w:tc>
          <w:tcPr>
            <w:tcW w:w="5641" w:type="dxa"/>
            <w:vAlign w:val="center"/>
          </w:tcPr>
          <w:p>
            <w:pPr>
              <w:autoSpaceDE w:val="0"/>
              <w:autoSpaceDN w:val="0"/>
              <w:adjustRightInd w:val="0"/>
              <w:snapToGrid w:val="0"/>
              <w:jc w:val="left"/>
              <w:rPr>
                <w:rFonts w:hint="eastAsia" w:ascii="宋体" w:hAnsi="宋体" w:eastAsia="宋体" w:cs="宋体"/>
                <w:bCs/>
                <w:sz w:val="24"/>
                <w:szCs w:val="24"/>
                <w:lang w:eastAsia="zh-CN"/>
              </w:rPr>
            </w:pPr>
            <w:r>
              <w:rPr>
                <w:rFonts w:hint="eastAsia" w:ascii="宋体" w:hAnsi="宋体" w:eastAsia="宋体" w:cs="宋体"/>
                <w:bCs/>
                <w:sz w:val="24"/>
                <w:szCs w:val="24"/>
                <w:lang w:eastAsia="zh-CN"/>
              </w:rPr>
              <w:t>2021年1月1日以来（以合同签订时间为准）承接同类项目业绩，每提供1个得1分，本项最高得5分。</w:t>
            </w:r>
          </w:p>
          <w:p>
            <w:pPr>
              <w:autoSpaceDE w:val="0"/>
              <w:autoSpaceDN w:val="0"/>
              <w:adjustRightInd w:val="0"/>
              <w:snapToGrid w:val="0"/>
              <w:jc w:val="left"/>
              <w:rPr>
                <w:rFonts w:hint="eastAsia" w:ascii="宋体" w:hAnsi="宋体" w:eastAsia="宋体" w:cs="宋体"/>
                <w:bCs/>
                <w:sz w:val="24"/>
                <w:szCs w:val="24"/>
                <w:lang w:eastAsia="zh-CN"/>
              </w:rPr>
            </w:pPr>
            <w:r>
              <w:rPr>
                <w:rFonts w:hint="eastAsia" w:ascii="宋体" w:hAnsi="宋体" w:eastAsia="宋体" w:cs="宋体"/>
                <w:bCs/>
                <w:sz w:val="24"/>
                <w:szCs w:val="24"/>
                <w:lang w:eastAsia="zh-CN"/>
              </w:rPr>
              <w:t>注：1.提供合同关键页（含签订合同双方的单位名称、合同项目名称、项目金额与含签订合同双方的落款盖章、签订日期的关键页）复印件加盖投标人公章；</w:t>
            </w:r>
          </w:p>
          <w:p>
            <w:pPr>
              <w:autoSpaceDE w:val="0"/>
              <w:autoSpaceDN w:val="0"/>
              <w:adjustRightInd w:val="0"/>
              <w:snapToGrid w:val="0"/>
              <w:ind w:firstLine="480" w:firstLineChars="200"/>
              <w:jc w:val="left"/>
              <w:rPr>
                <w:rFonts w:hint="eastAsia" w:ascii="宋体" w:hAnsi="宋体" w:eastAsia="宋体" w:cs="宋体"/>
                <w:bCs/>
                <w:sz w:val="24"/>
                <w:szCs w:val="24"/>
                <w:lang w:eastAsia="zh-CN"/>
              </w:rPr>
            </w:pPr>
            <w:r>
              <w:rPr>
                <w:rFonts w:hint="eastAsia" w:ascii="宋体" w:hAnsi="宋体" w:eastAsia="宋体" w:cs="宋体"/>
                <w:bCs/>
                <w:sz w:val="24"/>
                <w:szCs w:val="24"/>
                <w:lang w:eastAsia="zh-CN"/>
              </w:rPr>
              <w:t>2.同类业绩是指食材配送等服务项目。</w:t>
            </w:r>
          </w:p>
        </w:tc>
        <w:tc>
          <w:tcPr>
            <w:tcW w:w="709" w:type="dxa"/>
            <w:tcBorders>
              <w:right w:val="single" w:color="auto" w:sz="4" w:space="0"/>
            </w:tcBorders>
            <w:vAlign w:val="center"/>
          </w:tcPr>
          <w:p>
            <w:pPr>
              <w:adjustRightInd w:val="0"/>
              <w:snapToGrid w:val="0"/>
              <w:jc w:val="center"/>
              <w:rPr>
                <w:rFonts w:hint="eastAsia" w:ascii="宋体" w:hAnsi="宋体" w:eastAsia="宋体" w:cs="宋体"/>
                <w:bCs/>
                <w:sz w:val="24"/>
                <w:szCs w:val="24"/>
              </w:rPr>
            </w:pPr>
            <w:r>
              <w:rPr>
                <w:rFonts w:hint="eastAsia" w:ascii="宋体" w:hAnsi="宋体" w:eastAsia="宋体" w:cs="宋体"/>
                <w:bCs/>
                <w:sz w:val="24"/>
                <w:szCs w:val="24"/>
                <w:lang w:eastAsia="zh-CN"/>
              </w:rPr>
              <w:t>5</w:t>
            </w:r>
            <w:r>
              <w:rPr>
                <w:rFonts w:hint="eastAsia" w:ascii="宋体" w:hAnsi="宋体" w:eastAsia="宋体" w:cs="宋体"/>
                <w:bCs/>
                <w:sz w:val="24"/>
                <w:szCs w:val="24"/>
              </w:rPr>
              <w:t>%</w:t>
            </w:r>
          </w:p>
        </w:tc>
        <w:tc>
          <w:tcPr>
            <w:tcW w:w="850" w:type="dxa"/>
            <w:tcBorders>
              <w:left w:val="single" w:color="auto" w:sz="4" w:space="0"/>
            </w:tcBorders>
            <w:vAlign w:val="center"/>
          </w:tcPr>
          <w:p>
            <w:pPr>
              <w:adjustRightInd w:val="0"/>
              <w:snapToGrid w:val="0"/>
              <w:jc w:val="center"/>
              <w:rPr>
                <w:rFonts w:hint="eastAsia" w:ascii="宋体" w:hAnsi="宋体" w:eastAsia="宋体" w:cs="宋体"/>
                <w:bCs/>
                <w:sz w:val="24"/>
                <w:szCs w:val="24"/>
              </w:rPr>
            </w:pPr>
            <w:r>
              <w:rPr>
                <w:rFonts w:hint="eastAsia" w:ascii="宋体" w:hAnsi="宋体" w:eastAsia="宋体" w:cs="宋体"/>
                <w:bCs/>
                <w:sz w:val="24"/>
                <w:szCs w:val="24"/>
                <w:lang w:eastAsia="zh-CN"/>
              </w:rPr>
              <w:t>5</w:t>
            </w:r>
            <w:r>
              <w:rPr>
                <w:rFonts w:hint="eastAsia" w:ascii="宋体" w:hAnsi="宋体" w:eastAsia="宋体" w:cs="宋体"/>
                <w:bCs/>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trPr>
        <w:tc>
          <w:tcPr>
            <w:tcW w:w="582" w:type="dxa"/>
            <w:tcBorders>
              <w:top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三</w:t>
            </w:r>
          </w:p>
        </w:tc>
        <w:tc>
          <w:tcPr>
            <w:tcW w:w="8505" w:type="dxa"/>
            <w:gridSpan w:val="4"/>
            <w:vAlign w:val="center"/>
          </w:tcPr>
          <w:p>
            <w:pPr>
              <w:ind w:left="-89" w:leftChars="-37" w:right="-84" w:rightChars="-35"/>
              <w:jc w:val="center"/>
              <w:rPr>
                <w:rFonts w:hint="eastAsia" w:ascii="宋体" w:hAnsi="宋体" w:eastAsia="宋体" w:cs="宋体"/>
                <w:bCs/>
                <w:sz w:val="24"/>
                <w:szCs w:val="24"/>
              </w:rPr>
            </w:pPr>
            <w:r>
              <w:rPr>
                <w:rFonts w:hint="eastAsia" w:ascii="宋体" w:hAnsi="宋体" w:eastAsia="宋体" w:cs="宋体"/>
                <w:bCs/>
                <w:sz w:val="24"/>
                <w:szCs w:val="24"/>
              </w:rPr>
              <w:t>价格部分（合计</w:t>
            </w:r>
            <w:r>
              <w:rPr>
                <w:rFonts w:hint="eastAsia" w:ascii="宋体" w:hAnsi="宋体" w:eastAsia="宋体" w:cs="宋体"/>
                <w:bCs/>
                <w:sz w:val="24"/>
                <w:szCs w:val="24"/>
                <w:lang w:eastAsia="zh-CN"/>
              </w:rPr>
              <w:t>20</w:t>
            </w:r>
            <w:r>
              <w:rPr>
                <w:rFonts w:hint="eastAsia" w:ascii="宋体" w:hAnsi="宋体" w:eastAsia="宋体" w:cs="宋体"/>
                <w:bCs/>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4" w:hRule="atLeast"/>
        </w:trPr>
        <w:tc>
          <w:tcPr>
            <w:tcW w:w="582"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305"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投标报价</w:t>
            </w:r>
          </w:p>
        </w:tc>
        <w:tc>
          <w:tcPr>
            <w:tcW w:w="5641" w:type="dxa"/>
            <w:vAlign w:val="center"/>
          </w:tcPr>
          <w:p>
            <w:pPr>
              <w:autoSpaceDE w:val="0"/>
              <w:autoSpaceDN w:val="0"/>
              <w:adjustRightInd w:val="0"/>
              <w:snapToGrid w:val="0"/>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价格分应当采用低价优先法计算，即满足招标文件要求且投标价格最低的投标报价为评标基准价，其价格分为满分。其他投标人的价格分统一按照下列公式计算：</w:t>
            </w:r>
          </w:p>
          <w:p>
            <w:pPr>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投标报价得分=（评标基准价／投标报价）×100×权重</w:t>
            </w:r>
          </w:p>
          <w:p>
            <w:pPr>
              <w:rPr>
                <w:rFonts w:hint="eastAsia" w:ascii="宋体" w:hAnsi="宋体" w:eastAsia="宋体" w:cs="宋体"/>
                <w:bCs/>
                <w:sz w:val="24"/>
                <w:szCs w:val="24"/>
                <w:lang w:eastAsia="zh-CN"/>
              </w:rPr>
            </w:pPr>
            <w:r>
              <w:rPr>
                <w:rFonts w:hint="eastAsia" w:ascii="宋体" w:hAnsi="宋体" w:eastAsia="宋体" w:cs="宋体"/>
                <w:bCs/>
                <w:sz w:val="24"/>
                <w:szCs w:val="24"/>
                <w:lang w:eastAsia="zh-CN"/>
              </w:rPr>
              <w:t>备注：</w:t>
            </w:r>
          </w:p>
          <w:p>
            <w:pPr>
              <w:rPr>
                <w:rFonts w:hint="eastAsia" w:ascii="宋体" w:hAnsi="宋体" w:eastAsia="宋体" w:cs="宋体"/>
                <w:bCs/>
                <w:sz w:val="24"/>
                <w:szCs w:val="24"/>
                <w:lang w:eastAsia="zh-CN"/>
              </w:rPr>
            </w:pPr>
            <w:r>
              <w:rPr>
                <w:rFonts w:hint="eastAsia" w:ascii="宋体" w:hAnsi="宋体" w:eastAsia="宋体" w:cs="宋体"/>
                <w:bCs/>
                <w:sz w:val="24"/>
                <w:szCs w:val="24"/>
                <w:lang w:eastAsia="zh-CN"/>
              </w:rPr>
              <w:t>投标报价得分四舍五入后，小数点后保留两位有效数。</w:t>
            </w:r>
          </w:p>
          <w:p>
            <w:pPr>
              <w:spacing w:line="360" w:lineRule="auto"/>
              <w:rPr>
                <w:rFonts w:hint="eastAsia" w:ascii="宋体" w:hAnsi="宋体" w:eastAsia="宋体" w:cs="宋体"/>
                <w:bCs/>
                <w:sz w:val="24"/>
                <w:szCs w:val="24"/>
                <w:lang w:eastAsia="zh-CN"/>
              </w:rPr>
            </w:pPr>
          </w:p>
        </w:tc>
        <w:tc>
          <w:tcPr>
            <w:tcW w:w="709" w:type="dxa"/>
            <w:tcBorders>
              <w:right w:val="single" w:color="auto" w:sz="4" w:space="0"/>
            </w:tcBorders>
            <w:vAlign w:val="center"/>
          </w:tcPr>
          <w:p>
            <w:pPr>
              <w:ind w:left="-89" w:leftChars="-37" w:right="-84" w:rightChars="-35"/>
              <w:jc w:val="center"/>
              <w:rPr>
                <w:rFonts w:hint="eastAsia" w:ascii="宋体" w:hAnsi="宋体" w:eastAsia="宋体" w:cs="宋体"/>
                <w:bCs/>
                <w:sz w:val="24"/>
                <w:szCs w:val="24"/>
              </w:rPr>
            </w:pPr>
            <w:r>
              <w:rPr>
                <w:rFonts w:hint="eastAsia" w:ascii="宋体" w:hAnsi="宋体" w:eastAsia="宋体" w:cs="宋体"/>
                <w:bCs/>
                <w:sz w:val="24"/>
                <w:szCs w:val="24"/>
                <w:lang w:eastAsia="zh-CN"/>
              </w:rPr>
              <w:t>20</w:t>
            </w:r>
            <w:r>
              <w:rPr>
                <w:rFonts w:hint="eastAsia" w:ascii="宋体" w:hAnsi="宋体" w:eastAsia="宋体" w:cs="宋体"/>
                <w:bCs/>
                <w:sz w:val="24"/>
                <w:szCs w:val="24"/>
              </w:rPr>
              <w:t>%</w:t>
            </w:r>
          </w:p>
        </w:tc>
        <w:tc>
          <w:tcPr>
            <w:tcW w:w="850" w:type="dxa"/>
            <w:tcBorders>
              <w:left w:val="single" w:color="auto" w:sz="4" w:space="0"/>
            </w:tcBorders>
            <w:vAlign w:val="center"/>
          </w:tcPr>
          <w:p>
            <w:pPr>
              <w:ind w:left="-89" w:leftChars="-37" w:right="-84" w:rightChars="-35"/>
              <w:jc w:val="center"/>
              <w:rPr>
                <w:rFonts w:hint="eastAsia" w:ascii="宋体" w:hAnsi="宋体" w:eastAsia="宋体" w:cs="宋体"/>
                <w:bCs/>
                <w:sz w:val="24"/>
                <w:szCs w:val="24"/>
              </w:rPr>
            </w:pPr>
            <w:r>
              <w:rPr>
                <w:rFonts w:hint="eastAsia" w:ascii="宋体" w:hAnsi="宋体" w:eastAsia="宋体" w:cs="宋体"/>
                <w:bCs/>
                <w:sz w:val="24"/>
                <w:szCs w:val="24"/>
                <w:lang w:eastAsia="zh-CN"/>
              </w:rPr>
              <w:t>20</w:t>
            </w:r>
            <w:r>
              <w:rPr>
                <w:rFonts w:hint="eastAsia" w:ascii="宋体" w:hAnsi="宋体" w:eastAsia="宋体" w:cs="宋体"/>
                <w:bCs/>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4" w:hRule="atLeast"/>
        </w:trPr>
        <w:tc>
          <w:tcPr>
            <w:tcW w:w="7528" w:type="dxa"/>
            <w:gridSpan w:val="3"/>
            <w:vAlign w:val="center"/>
          </w:tcPr>
          <w:p>
            <w:pPr>
              <w:ind w:left="-89" w:leftChars="-37" w:right="-84" w:rightChars="-35"/>
              <w:jc w:val="center"/>
              <w:rPr>
                <w:rFonts w:hint="eastAsia" w:ascii="宋体" w:hAnsi="宋体" w:eastAsia="宋体" w:cs="宋体"/>
                <w:bCs/>
                <w:sz w:val="24"/>
                <w:szCs w:val="24"/>
              </w:rPr>
            </w:pPr>
            <w:r>
              <w:rPr>
                <w:rFonts w:hint="eastAsia" w:ascii="宋体" w:hAnsi="宋体" w:eastAsia="宋体" w:cs="宋体"/>
                <w:bCs/>
                <w:sz w:val="24"/>
                <w:szCs w:val="24"/>
              </w:rPr>
              <w:t>合计</w:t>
            </w:r>
          </w:p>
        </w:tc>
        <w:tc>
          <w:tcPr>
            <w:tcW w:w="709" w:type="dxa"/>
            <w:tcBorders>
              <w:right w:val="single" w:color="auto" w:sz="4" w:space="0"/>
            </w:tcBorders>
            <w:vAlign w:val="center"/>
          </w:tcPr>
          <w:p>
            <w:pPr>
              <w:ind w:left="-89" w:leftChars="-37" w:right="-84" w:rightChars="-35"/>
              <w:jc w:val="center"/>
              <w:rPr>
                <w:rFonts w:hint="eastAsia" w:ascii="宋体" w:hAnsi="宋体" w:eastAsia="宋体" w:cs="宋体"/>
                <w:bCs/>
                <w:sz w:val="24"/>
                <w:szCs w:val="24"/>
              </w:rPr>
            </w:pPr>
            <w:r>
              <w:rPr>
                <w:rFonts w:hint="eastAsia" w:ascii="宋体" w:hAnsi="宋体" w:eastAsia="宋体" w:cs="宋体"/>
                <w:bCs/>
                <w:sz w:val="24"/>
                <w:szCs w:val="24"/>
              </w:rPr>
              <w:t>100%</w:t>
            </w:r>
          </w:p>
        </w:tc>
        <w:tc>
          <w:tcPr>
            <w:tcW w:w="850" w:type="dxa"/>
            <w:tcBorders>
              <w:left w:val="single" w:color="auto" w:sz="4" w:space="0"/>
            </w:tcBorders>
            <w:vAlign w:val="center"/>
          </w:tcPr>
          <w:p>
            <w:pPr>
              <w:ind w:left="-89" w:leftChars="-37" w:right="-84" w:rightChars="-35"/>
              <w:jc w:val="center"/>
              <w:rPr>
                <w:rFonts w:hint="eastAsia" w:ascii="宋体" w:hAnsi="宋体" w:eastAsia="宋体" w:cs="宋体"/>
                <w:bCs/>
                <w:sz w:val="24"/>
                <w:szCs w:val="24"/>
              </w:rPr>
            </w:pPr>
            <w:r>
              <w:rPr>
                <w:rFonts w:hint="eastAsia" w:ascii="宋体" w:hAnsi="宋体" w:eastAsia="宋体" w:cs="宋体"/>
                <w:bCs/>
                <w:sz w:val="24"/>
                <w:szCs w:val="24"/>
              </w:rPr>
              <w:t>100分</w:t>
            </w:r>
          </w:p>
        </w:tc>
      </w:tr>
    </w:tbl>
    <w:p>
      <w:pPr>
        <w:snapToGrid w:val="0"/>
        <w:spacing w:line="360" w:lineRule="auto"/>
        <w:rPr>
          <w:rFonts w:hint="eastAsia" w:ascii="宋体" w:hAnsi="宋体" w:eastAsia="宋体" w:cs="宋体"/>
          <w:snapToGrid w:val="0"/>
          <w:sz w:val="24"/>
          <w:szCs w:val="24"/>
        </w:rPr>
      </w:pPr>
      <w:r>
        <w:rPr>
          <w:rFonts w:hint="eastAsia" w:ascii="宋体" w:hAnsi="宋体" w:eastAsia="宋体" w:cs="宋体"/>
          <w:snapToGrid w:val="0"/>
          <w:sz w:val="24"/>
          <w:szCs w:val="24"/>
        </w:rPr>
        <w:t>备注：</w:t>
      </w:r>
    </w:p>
    <w:p>
      <w:pPr>
        <w:numPr>
          <w:ilvl w:val="0"/>
          <w:numId w:val="0"/>
        </w:numPr>
        <w:snapToGrid w:val="0"/>
        <w:spacing w:line="360" w:lineRule="auto"/>
        <w:ind w:left="562" w:leftChars="0" w:hanging="240" w:firstLineChars="0"/>
        <w:rPr>
          <w:rFonts w:hint="eastAsia" w:ascii="宋体" w:hAnsi="宋体" w:eastAsia="宋体" w:cs="宋体"/>
          <w:bCs/>
          <w:sz w:val="24"/>
          <w:szCs w:val="24"/>
          <w:lang w:eastAsia="zh-CN"/>
        </w:rPr>
      </w:pPr>
      <w:r>
        <w:rPr>
          <w:rFonts w:hint="eastAsia" w:ascii="宋体" w:hAnsi="宋体" w:eastAsia="宋体" w:cs="宋体"/>
          <w:b w:val="0"/>
          <w:bCs/>
          <w:sz w:val="24"/>
          <w:szCs w:val="24"/>
          <w:lang w:val="en-US" w:eastAsia="zh-CN" w:bidi="ar-SA"/>
        </w:rPr>
        <w:t>1.</w:t>
      </w:r>
      <w:r>
        <w:rPr>
          <w:rFonts w:hint="eastAsia" w:ascii="宋体" w:hAnsi="宋体" w:eastAsia="宋体" w:cs="宋体"/>
          <w:bCs/>
          <w:sz w:val="24"/>
          <w:szCs w:val="24"/>
          <w:lang w:eastAsia="zh-CN"/>
        </w:rPr>
        <w:t>投标人应如实提交《综合评分表》要求提交的相关各类证明、资料等并应加盖投标人公章，投标人如未按要求提交的，该项评分为零分。</w:t>
      </w:r>
    </w:p>
    <w:p>
      <w:pPr>
        <w:numPr>
          <w:ilvl w:val="0"/>
          <w:numId w:val="0"/>
        </w:numPr>
        <w:snapToGrid w:val="0"/>
        <w:spacing w:line="360" w:lineRule="auto"/>
        <w:ind w:left="562" w:leftChars="0" w:hanging="240" w:firstLineChars="0"/>
        <w:rPr>
          <w:rFonts w:hint="eastAsia" w:ascii="宋体" w:hAnsi="宋体" w:eastAsia="宋体" w:cs="宋体"/>
          <w:bCs/>
          <w:sz w:val="24"/>
          <w:szCs w:val="24"/>
          <w:lang w:eastAsia="zh-CN"/>
        </w:rPr>
      </w:pPr>
      <w:r>
        <w:rPr>
          <w:rFonts w:hint="eastAsia" w:ascii="宋体" w:hAnsi="宋体" w:eastAsia="宋体" w:cs="宋体"/>
          <w:b w:val="0"/>
          <w:bCs/>
          <w:sz w:val="24"/>
          <w:szCs w:val="24"/>
          <w:lang w:val="en-US" w:eastAsia="zh-CN" w:bidi="ar-SA"/>
        </w:rPr>
        <w:t>2.</w:t>
      </w:r>
      <w:r>
        <w:rPr>
          <w:rFonts w:hint="eastAsia" w:ascii="宋体" w:hAnsi="宋体" w:eastAsia="宋体" w:cs="宋体"/>
          <w:bCs/>
          <w:sz w:val="24"/>
          <w:szCs w:val="24"/>
          <w:lang w:eastAsia="zh-CN"/>
        </w:rPr>
        <w:t>技术、商务评分：评标委员会各成员分值的算术平均值（四舍五入后，</w:t>
      </w:r>
      <w:r>
        <w:rPr>
          <w:rFonts w:hint="eastAsia" w:ascii="宋体" w:hAnsi="宋体" w:eastAsia="宋体" w:cs="宋体"/>
          <w:sz w:val="24"/>
          <w:szCs w:val="24"/>
          <w:lang w:eastAsia="zh-CN"/>
        </w:rPr>
        <w:t>小数点后保留两位有效数</w:t>
      </w:r>
      <w:r>
        <w:rPr>
          <w:rFonts w:hint="eastAsia" w:ascii="宋体" w:hAnsi="宋体" w:eastAsia="宋体" w:cs="宋体"/>
          <w:bCs/>
          <w:sz w:val="24"/>
          <w:szCs w:val="24"/>
          <w:lang w:eastAsia="zh-CN"/>
        </w:rPr>
        <w:t>）。</w:t>
      </w:r>
    </w:p>
    <w:p>
      <w:pPr>
        <w:autoSpaceDE w:val="0"/>
        <w:autoSpaceDN w:val="0"/>
        <w:adjustRightInd w:val="0"/>
        <w:spacing w:line="440" w:lineRule="exact"/>
        <w:jc w:val="center"/>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eastAsia="zh-CN"/>
        </w:rPr>
        <w:t>技术</w:t>
      </w:r>
      <w:r>
        <w:rPr>
          <w:rFonts w:hint="eastAsia" w:ascii="宋体" w:hAnsi="宋体" w:eastAsia="宋体" w:cs="宋体"/>
          <w:b/>
          <w:sz w:val="28"/>
          <w:szCs w:val="28"/>
          <w:highlight w:val="none"/>
        </w:rPr>
        <w:t>商务评</w:t>
      </w:r>
      <w:r>
        <w:rPr>
          <w:rFonts w:hint="eastAsia" w:ascii="宋体" w:hAnsi="宋体" w:eastAsia="宋体" w:cs="宋体"/>
          <w:b/>
          <w:sz w:val="28"/>
          <w:szCs w:val="28"/>
          <w:highlight w:val="none"/>
          <w:lang w:eastAsia="zh-CN"/>
        </w:rPr>
        <w:t>审</w:t>
      </w:r>
      <w:r>
        <w:rPr>
          <w:rFonts w:hint="eastAsia" w:ascii="宋体" w:hAnsi="宋体" w:eastAsia="宋体" w:cs="宋体"/>
          <w:b/>
          <w:sz w:val="28"/>
          <w:szCs w:val="28"/>
          <w:highlight w:val="none"/>
        </w:rPr>
        <w:t>表</w:t>
      </w:r>
      <w:r>
        <w:rPr>
          <w:rFonts w:hint="eastAsia" w:ascii="宋体" w:hAnsi="宋体" w:eastAsia="宋体" w:cs="宋体"/>
          <w:b/>
          <w:sz w:val="28"/>
          <w:szCs w:val="28"/>
          <w:highlight w:val="none"/>
          <w:lang w:eastAsia="zh-CN"/>
        </w:rPr>
        <w:t>（</w:t>
      </w:r>
      <w:r>
        <w:rPr>
          <w:rFonts w:hint="eastAsia" w:ascii="宋体" w:hAnsi="宋体" w:eastAsia="宋体" w:cs="宋体"/>
          <w:b/>
          <w:sz w:val="28"/>
          <w:szCs w:val="28"/>
          <w:highlight w:val="none"/>
          <w:lang w:val="en-US" w:eastAsia="zh-CN"/>
        </w:rPr>
        <w:t>适用于包组二</w:t>
      </w:r>
      <w:r>
        <w:rPr>
          <w:rFonts w:hint="eastAsia" w:ascii="宋体" w:hAnsi="宋体" w:eastAsia="宋体" w:cs="宋体"/>
          <w:b/>
          <w:sz w:val="28"/>
          <w:szCs w:val="28"/>
          <w:highlight w:val="none"/>
          <w:lang w:eastAsia="zh-CN"/>
        </w:rPr>
        <w:t>）</w:t>
      </w:r>
    </w:p>
    <w:tbl>
      <w:tblPr>
        <w:tblStyle w:val="63"/>
        <w:tblpPr w:leftFromText="180" w:rightFromText="180" w:vertAnchor="text" w:horzAnchor="page" w:tblpX="1614" w:tblpY="714"/>
        <w:tblOverlap w:val="never"/>
        <w:tblW w:w="908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2"/>
        <w:gridCol w:w="1305"/>
        <w:gridCol w:w="5641"/>
        <w:gridCol w:w="709"/>
        <w:gridCol w:w="8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pPr>
              <w:ind w:left="-89" w:leftChars="-37" w:right="-84" w:rightChars="-35"/>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1305" w:type="dxa"/>
            <w:vAlign w:val="center"/>
          </w:tcPr>
          <w:p>
            <w:pPr>
              <w:ind w:left="-89" w:leftChars="-37" w:right="-84" w:rightChars="-35"/>
              <w:jc w:val="center"/>
              <w:rPr>
                <w:rFonts w:hint="eastAsia" w:ascii="宋体" w:hAnsi="宋体" w:eastAsia="宋体" w:cs="宋体"/>
                <w:bCs/>
                <w:sz w:val="24"/>
                <w:szCs w:val="24"/>
              </w:rPr>
            </w:pPr>
            <w:r>
              <w:rPr>
                <w:rFonts w:hint="eastAsia" w:ascii="宋体" w:hAnsi="宋体" w:eastAsia="宋体" w:cs="宋体"/>
                <w:bCs/>
                <w:sz w:val="24"/>
                <w:szCs w:val="24"/>
              </w:rPr>
              <w:t>评审因素</w:t>
            </w:r>
          </w:p>
        </w:tc>
        <w:tc>
          <w:tcPr>
            <w:tcW w:w="5641" w:type="dxa"/>
            <w:vAlign w:val="center"/>
          </w:tcPr>
          <w:p>
            <w:pPr>
              <w:ind w:left="-89" w:leftChars="-37" w:right="-84" w:rightChars="-35"/>
              <w:jc w:val="center"/>
              <w:rPr>
                <w:rFonts w:hint="eastAsia" w:ascii="宋体" w:hAnsi="宋体" w:eastAsia="宋体" w:cs="宋体"/>
                <w:bCs/>
                <w:sz w:val="24"/>
                <w:szCs w:val="24"/>
              </w:rPr>
            </w:pPr>
            <w:r>
              <w:rPr>
                <w:rFonts w:hint="eastAsia" w:ascii="宋体" w:hAnsi="宋体" w:eastAsia="宋体" w:cs="宋体"/>
                <w:bCs/>
                <w:sz w:val="24"/>
                <w:szCs w:val="24"/>
              </w:rPr>
              <w:t>评分细则</w:t>
            </w:r>
          </w:p>
        </w:tc>
        <w:tc>
          <w:tcPr>
            <w:tcW w:w="709" w:type="dxa"/>
            <w:tcBorders>
              <w:right w:val="single" w:color="auto" w:sz="4" w:space="0"/>
            </w:tcBorders>
            <w:vAlign w:val="center"/>
          </w:tcPr>
          <w:p>
            <w:pPr>
              <w:ind w:left="-89" w:leftChars="-37" w:right="-84" w:rightChars="-35"/>
              <w:jc w:val="center"/>
              <w:rPr>
                <w:rFonts w:hint="eastAsia" w:ascii="宋体" w:hAnsi="宋体" w:eastAsia="宋体" w:cs="宋体"/>
                <w:bCs/>
                <w:sz w:val="24"/>
                <w:szCs w:val="24"/>
              </w:rPr>
            </w:pPr>
            <w:r>
              <w:rPr>
                <w:rFonts w:hint="eastAsia" w:ascii="宋体" w:hAnsi="宋体" w:eastAsia="宋体" w:cs="宋体"/>
                <w:bCs/>
                <w:sz w:val="24"/>
                <w:szCs w:val="24"/>
              </w:rPr>
              <w:t>权重</w:t>
            </w:r>
          </w:p>
        </w:tc>
        <w:tc>
          <w:tcPr>
            <w:tcW w:w="850" w:type="dxa"/>
            <w:tcBorders>
              <w:left w:val="single" w:color="auto" w:sz="4" w:space="0"/>
            </w:tcBorders>
            <w:vAlign w:val="center"/>
          </w:tcPr>
          <w:p>
            <w:pPr>
              <w:ind w:left="-89" w:leftChars="-37" w:right="-84" w:rightChars="-35"/>
              <w:jc w:val="center"/>
              <w:rPr>
                <w:rFonts w:hint="eastAsia" w:ascii="宋体" w:hAnsi="宋体" w:eastAsia="宋体" w:cs="宋体"/>
                <w:bCs/>
                <w:sz w:val="24"/>
                <w:szCs w:val="24"/>
              </w:rPr>
            </w:pPr>
            <w:r>
              <w:rPr>
                <w:rFonts w:hint="eastAsia" w:ascii="宋体" w:hAnsi="宋体" w:eastAsia="宋体" w:cs="宋体"/>
                <w:bCs/>
                <w:sz w:val="24"/>
                <w:szCs w:val="24"/>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pPr>
              <w:ind w:left="-89" w:leftChars="-37" w:right="-84" w:rightChars="-35"/>
              <w:jc w:val="center"/>
              <w:rPr>
                <w:rFonts w:hint="eastAsia" w:ascii="宋体" w:hAnsi="宋体" w:eastAsia="宋体" w:cs="宋体"/>
                <w:bCs/>
                <w:sz w:val="24"/>
                <w:szCs w:val="24"/>
              </w:rPr>
            </w:pPr>
            <w:r>
              <w:rPr>
                <w:rFonts w:hint="eastAsia" w:ascii="宋体" w:hAnsi="宋体" w:eastAsia="宋体" w:cs="宋体"/>
                <w:bCs/>
                <w:sz w:val="24"/>
                <w:szCs w:val="24"/>
              </w:rPr>
              <w:t>一</w:t>
            </w:r>
          </w:p>
        </w:tc>
        <w:tc>
          <w:tcPr>
            <w:tcW w:w="8505" w:type="dxa"/>
            <w:gridSpan w:val="4"/>
            <w:vAlign w:val="center"/>
          </w:tcPr>
          <w:p>
            <w:pPr>
              <w:ind w:left="-89" w:leftChars="-37" w:right="-84" w:rightChars="-35"/>
              <w:jc w:val="center"/>
              <w:rPr>
                <w:rFonts w:hint="eastAsia" w:ascii="宋体" w:hAnsi="宋体" w:eastAsia="宋体" w:cs="宋体"/>
                <w:bCs/>
                <w:sz w:val="24"/>
                <w:szCs w:val="24"/>
              </w:rPr>
            </w:pPr>
            <w:r>
              <w:rPr>
                <w:rFonts w:hint="eastAsia" w:ascii="宋体" w:hAnsi="宋体" w:eastAsia="宋体" w:cs="宋体"/>
                <w:bCs/>
                <w:sz w:val="24"/>
                <w:szCs w:val="24"/>
                <w:lang w:eastAsia="zh-CN"/>
              </w:rPr>
              <w:t>技术</w:t>
            </w:r>
            <w:r>
              <w:rPr>
                <w:rFonts w:hint="eastAsia" w:ascii="宋体" w:hAnsi="宋体" w:eastAsia="宋体" w:cs="宋体"/>
                <w:bCs/>
                <w:sz w:val="24"/>
                <w:szCs w:val="24"/>
              </w:rPr>
              <w:t>商务部分（合计</w:t>
            </w:r>
            <w:r>
              <w:rPr>
                <w:rFonts w:hint="eastAsia" w:ascii="宋体" w:hAnsi="宋体" w:eastAsia="宋体" w:cs="宋体"/>
                <w:bCs/>
                <w:sz w:val="24"/>
                <w:szCs w:val="24"/>
                <w:lang w:eastAsia="zh-CN"/>
              </w:rPr>
              <w:t>80</w:t>
            </w:r>
            <w:r>
              <w:rPr>
                <w:rFonts w:hint="eastAsia" w:ascii="宋体" w:hAnsi="宋体" w:eastAsia="宋体" w:cs="宋体"/>
                <w:bCs/>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2" w:hRule="atLeast"/>
        </w:trPr>
        <w:tc>
          <w:tcPr>
            <w:tcW w:w="582" w:type="dxa"/>
            <w:vAlign w:val="center"/>
          </w:tcPr>
          <w:p>
            <w:pPr>
              <w:pStyle w:val="260"/>
              <w:numPr>
                <w:ilvl w:val="0"/>
                <w:numId w:val="0"/>
              </w:numPr>
              <w:ind w:left="420" w:leftChars="0" w:hanging="420" w:firstLine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w:t>
            </w:r>
          </w:p>
        </w:tc>
        <w:tc>
          <w:tcPr>
            <w:tcW w:w="1305" w:type="dxa"/>
            <w:vAlign w:val="center"/>
          </w:tcPr>
          <w:p>
            <w:pPr>
              <w:ind w:left="120" w:leftChars="50"/>
              <w:jc w:val="center"/>
              <w:textAlignment w:val="center"/>
              <w:rPr>
                <w:rFonts w:hint="eastAsia" w:ascii="宋体" w:hAnsi="宋体" w:eastAsia="宋体" w:cs="宋体"/>
                <w:bCs/>
                <w:sz w:val="24"/>
                <w:szCs w:val="24"/>
              </w:rPr>
            </w:pPr>
            <w:r>
              <w:rPr>
                <w:rFonts w:hint="eastAsia" w:ascii="宋体" w:hAnsi="宋体" w:eastAsia="宋体" w:cs="宋体"/>
                <w:color w:val="000000"/>
                <w:sz w:val="24"/>
                <w:szCs w:val="24"/>
                <w:lang w:eastAsia="zh-CN"/>
              </w:rPr>
              <w:t>项目实施方案</w:t>
            </w:r>
          </w:p>
        </w:tc>
        <w:tc>
          <w:tcPr>
            <w:tcW w:w="5641" w:type="dxa"/>
            <w:vAlign w:val="top"/>
          </w:tcPr>
          <w:p>
            <w:pPr>
              <w:ind w:left="120" w:leftChars="50"/>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投标人根据用户需求书“1.2.2.1实施范围要求包组二、（一）工作时间、（二）工作内容、（三）供餐标准”条款要求提供的具体实施方案进行评分：</w:t>
            </w:r>
          </w:p>
          <w:p>
            <w:pPr>
              <w:ind w:left="120" w:leftChars="50"/>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（1）方案完全满足且优于采购需求，得10分；</w:t>
            </w:r>
          </w:p>
          <w:p>
            <w:pPr>
              <w:ind w:left="120" w:leftChars="50"/>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（2）方案完全满足采购需求，得7分；</w:t>
            </w:r>
          </w:p>
          <w:p>
            <w:pPr>
              <w:ind w:left="120" w:leftChars="50"/>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（3）方案不能完全满足采购需求，得4分；</w:t>
            </w:r>
          </w:p>
          <w:p>
            <w:pPr>
              <w:ind w:left="120" w:leftChars="50"/>
              <w:jc w:val="both"/>
              <w:textAlignment w:val="center"/>
              <w:rPr>
                <w:rFonts w:hint="eastAsia" w:ascii="宋体" w:hAnsi="宋体" w:eastAsia="宋体" w:cs="宋体"/>
                <w:bCs/>
                <w:sz w:val="24"/>
                <w:szCs w:val="24"/>
              </w:rPr>
            </w:pPr>
            <w:r>
              <w:rPr>
                <w:rFonts w:hint="eastAsia" w:ascii="宋体" w:hAnsi="宋体" w:eastAsia="宋体" w:cs="宋体"/>
                <w:sz w:val="24"/>
                <w:szCs w:val="24"/>
                <w:lang w:eastAsia="zh-CN"/>
              </w:rPr>
              <w:t>（4）未提供或提供的明显不适用，不得分。</w:t>
            </w:r>
          </w:p>
        </w:tc>
        <w:tc>
          <w:tcPr>
            <w:tcW w:w="709" w:type="dxa"/>
            <w:tcBorders>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10</w:t>
            </w:r>
            <w:r>
              <w:rPr>
                <w:rFonts w:hint="eastAsia" w:ascii="宋体" w:hAnsi="宋体" w:eastAsia="宋体" w:cs="宋体"/>
                <w:bCs/>
                <w:sz w:val="24"/>
                <w:szCs w:val="24"/>
              </w:rPr>
              <w:t>%</w:t>
            </w:r>
          </w:p>
        </w:tc>
        <w:tc>
          <w:tcPr>
            <w:tcW w:w="850" w:type="dxa"/>
            <w:tcBorders>
              <w:lef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10</w:t>
            </w:r>
            <w:r>
              <w:rPr>
                <w:rFonts w:hint="eastAsia" w:ascii="宋体" w:hAnsi="宋体" w:eastAsia="宋体" w:cs="宋体"/>
                <w:bCs/>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tcBorders>
              <w:bottom w:val="single" w:color="auto" w:sz="4" w:space="0"/>
            </w:tcBorders>
            <w:vAlign w:val="center"/>
          </w:tcPr>
          <w:p>
            <w:pPr>
              <w:pStyle w:val="260"/>
              <w:numPr>
                <w:ilvl w:val="0"/>
                <w:numId w:val="0"/>
              </w:numPr>
              <w:ind w:left="420" w:leftChars="0" w:hanging="420" w:firstLine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w:t>
            </w:r>
          </w:p>
        </w:tc>
        <w:tc>
          <w:tcPr>
            <w:tcW w:w="1305" w:type="dxa"/>
            <w:vAlign w:val="center"/>
          </w:tcPr>
          <w:p>
            <w:pPr>
              <w:ind w:left="120" w:leftChars="50"/>
              <w:jc w:val="center"/>
              <w:textAlignment w:val="center"/>
              <w:rPr>
                <w:rFonts w:hint="eastAsia" w:ascii="宋体" w:hAnsi="宋体" w:eastAsia="宋体" w:cs="宋体"/>
                <w:bCs/>
                <w:sz w:val="24"/>
                <w:szCs w:val="24"/>
              </w:rPr>
            </w:pPr>
            <w:r>
              <w:rPr>
                <w:rFonts w:hint="eastAsia" w:ascii="宋体" w:hAnsi="宋体" w:eastAsia="宋体" w:cs="宋体"/>
                <w:color w:val="000000"/>
                <w:sz w:val="24"/>
                <w:szCs w:val="24"/>
                <w:lang w:eastAsia="zh-CN"/>
              </w:rPr>
              <w:t>卫生管理</w:t>
            </w:r>
            <w:r>
              <w:rPr>
                <w:rFonts w:hint="eastAsia" w:ascii="宋体" w:hAnsi="宋体" w:eastAsia="宋体" w:cs="宋体"/>
                <w:color w:val="000000"/>
                <w:sz w:val="24"/>
                <w:szCs w:val="24"/>
              </w:rPr>
              <w:t>方案</w:t>
            </w:r>
          </w:p>
        </w:tc>
        <w:tc>
          <w:tcPr>
            <w:tcW w:w="5641" w:type="dxa"/>
            <w:vAlign w:val="center"/>
          </w:tcPr>
          <w:p>
            <w:pPr>
              <w:ind w:left="120" w:leftChars="50"/>
              <w:textAlignment w:val="center"/>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投标人根据用户需求书“1.2.2.1实施范围要求包组二、（四</w:t>
            </w:r>
            <w:r>
              <w:rPr>
                <w:rFonts w:hint="eastAsia" w:ascii="宋体" w:hAnsi="宋体" w:eastAsia="宋体" w:cs="宋体"/>
                <w:color w:val="000000"/>
                <w:sz w:val="24"/>
                <w:szCs w:val="24"/>
                <w:lang w:eastAsia="zh-CN"/>
              </w:rPr>
              <w:t>）卫生管理的需求”</w:t>
            </w:r>
            <w:r>
              <w:rPr>
                <w:rFonts w:hint="eastAsia" w:ascii="宋体" w:hAnsi="宋体" w:eastAsia="宋体" w:cs="宋体"/>
                <w:sz w:val="24"/>
                <w:szCs w:val="24"/>
                <w:lang w:eastAsia="zh-CN"/>
              </w:rPr>
              <w:t>条款要求</w:t>
            </w:r>
            <w:r>
              <w:rPr>
                <w:rFonts w:hint="eastAsia" w:ascii="宋体" w:hAnsi="宋体" w:eastAsia="宋体" w:cs="宋体"/>
                <w:color w:val="000000"/>
                <w:sz w:val="24"/>
                <w:szCs w:val="24"/>
                <w:lang w:eastAsia="zh-CN"/>
              </w:rPr>
              <w:t>统筹做好标准化食堂和阳光食堂的规划与建设工作、留样措施、配合安全卫生检查：</w:t>
            </w:r>
          </w:p>
          <w:p>
            <w:pPr>
              <w:ind w:left="120" w:leftChars="50"/>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（1）方案完全满足且优于采购需求，得</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分；</w:t>
            </w:r>
          </w:p>
          <w:p>
            <w:pPr>
              <w:ind w:left="120" w:leftChars="50"/>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（2）方案完全满足采购需求，得</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w:t>
            </w:r>
          </w:p>
          <w:p>
            <w:pPr>
              <w:ind w:left="120" w:leftChars="50"/>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（3）方案不能完全满足采购需求，得</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分；</w:t>
            </w:r>
          </w:p>
          <w:p>
            <w:pPr>
              <w:ind w:left="120" w:leftChars="50"/>
              <w:textAlignment w:val="center"/>
              <w:rPr>
                <w:rFonts w:hint="eastAsia" w:ascii="宋体" w:hAnsi="宋体" w:eastAsia="宋体" w:cs="宋体"/>
                <w:bCs/>
                <w:sz w:val="24"/>
                <w:szCs w:val="24"/>
                <w:lang w:eastAsia="zh-CN"/>
              </w:rPr>
            </w:pPr>
            <w:r>
              <w:rPr>
                <w:rFonts w:hint="eastAsia" w:ascii="宋体" w:hAnsi="宋体" w:eastAsia="宋体" w:cs="宋体"/>
                <w:sz w:val="24"/>
                <w:szCs w:val="24"/>
                <w:lang w:eastAsia="zh-CN"/>
              </w:rPr>
              <w:t>（4）未提供或提供的明显不适用，不得分。</w:t>
            </w:r>
          </w:p>
        </w:tc>
        <w:tc>
          <w:tcPr>
            <w:tcW w:w="709" w:type="dxa"/>
            <w:tcBorders>
              <w:right w:val="single" w:color="auto" w:sz="4" w:space="0"/>
            </w:tcBorders>
            <w:vAlign w:val="center"/>
          </w:tcPr>
          <w:p>
            <w:pPr>
              <w:adjustRightInd w:val="0"/>
              <w:snapToGrid w:val="0"/>
              <w:jc w:val="center"/>
              <w:rPr>
                <w:rFonts w:hint="eastAsia" w:ascii="宋体" w:hAnsi="宋体" w:eastAsia="宋体" w:cs="宋体"/>
                <w:bCs/>
                <w:sz w:val="24"/>
                <w:szCs w:val="24"/>
              </w:rPr>
            </w:pPr>
            <w:r>
              <w:rPr>
                <w:rFonts w:hint="eastAsia" w:ascii="宋体" w:hAnsi="宋体" w:eastAsia="宋体" w:cs="宋体"/>
                <w:bCs/>
                <w:sz w:val="24"/>
                <w:szCs w:val="24"/>
                <w:lang w:eastAsia="zh-CN"/>
              </w:rPr>
              <w:t>8</w:t>
            </w:r>
            <w:r>
              <w:rPr>
                <w:rFonts w:hint="eastAsia" w:ascii="宋体" w:hAnsi="宋体" w:eastAsia="宋体" w:cs="宋体"/>
                <w:bCs/>
                <w:sz w:val="24"/>
                <w:szCs w:val="24"/>
              </w:rPr>
              <w:t>%</w:t>
            </w:r>
          </w:p>
        </w:tc>
        <w:tc>
          <w:tcPr>
            <w:tcW w:w="850" w:type="dxa"/>
            <w:tcBorders>
              <w:left w:val="single" w:color="auto" w:sz="4" w:space="0"/>
            </w:tcBorders>
            <w:vAlign w:val="center"/>
          </w:tcPr>
          <w:p>
            <w:pPr>
              <w:adjustRightInd w:val="0"/>
              <w:snapToGrid w:val="0"/>
              <w:jc w:val="center"/>
              <w:rPr>
                <w:rFonts w:hint="eastAsia" w:ascii="宋体" w:hAnsi="宋体" w:eastAsia="宋体" w:cs="宋体"/>
                <w:bCs/>
                <w:sz w:val="24"/>
                <w:szCs w:val="24"/>
              </w:rPr>
            </w:pPr>
            <w:r>
              <w:rPr>
                <w:rFonts w:hint="eastAsia" w:ascii="宋体" w:hAnsi="宋体" w:eastAsia="宋体" w:cs="宋体"/>
                <w:bCs/>
                <w:sz w:val="24"/>
                <w:szCs w:val="24"/>
                <w:lang w:eastAsia="zh-CN"/>
              </w:rPr>
              <w:t>8</w:t>
            </w:r>
            <w:r>
              <w:rPr>
                <w:rFonts w:hint="eastAsia" w:ascii="宋体" w:hAnsi="宋体" w:eastAsia="宋体" w:cs="宋体"/>
                <w:bCs/>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tcBorders>
              <w:bottom w:val="single" w:color="auto" w:sz="4" w:space="0"/>
            </w:tcBorders>
            <w:vAlign w:val="center"/>
          </w:tcPr>
          <w:p>
            <w:pPr>
              <w:pStyle w:val="260"/>
              <w:numPr>
                <w:ilvl w:val="0"/>
                <w:numId w:val="0"/>
              </w:numPr>
              <w:ind w:left="420" w:leftChars="0" w:hanging="420" w:firstLine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w:t>
            </w:r>
          </w:p>
        </w:tc>
        <w:tc>
          <w:tcPr>
            <w:tcW w:w="1305" w:type="dxa"/>
            <w:vAlign w:val="center"/>
          </w:tcPr>
          <w:p>
            <w:pPr>
              <w:ind w:left="120" w:leftChars="50"/>
              <w:jc w:val="center"/>
              <w:textAlignment w:val="center"/>
              <w:rPr>
                <w:rFonts w:hint="eastAsia" w:ascii="宋体" w:hAnsi="宋体" w:eastAsia="宋体" w:cs="宋体"/>
                <w:bCs/>
                <w:sz w:val="24"/>
                <w:szCs w:val="24"/>
                <w:lang w:eastAsia="zh-CN"/>
              </w:rPr>
            </w:pPr>
            <w:r>
              <w:rPr>
                <w:rFonts w:hint="eastAsia" w:ascii="宋体" w:hAnsi="宋体" w:eastAsia="宋体" w:cs="宋体"/>
                <w:color w:val="000000"/>
                <w:sz w:val="24"/>
                <w:szCs w:val="24"/>
              </w:rPr>
              <w:t>厨房设备维保方案</w:t>
            </w:r>
          </w:p>
        </w:tc>
        <w:tc>
          <w:tcPr>
            <w:tcW w:w="5641" w:type="dxa"/>
            <w:vAlign w:val="center"/>
          </w:tcPr>
          <w:p>
            <w:pPr>
              <w:ind w:left="120" w:leftChars="50"/>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投标人根据用户需求书“1.2.2.1实施范围要求包组二、（五）厨房设备维保要求”条款要求制定的厨房设备维修保养方案进行评审：</w:t>
            </w:r>
          </w:p>
          <w:p>
            <w:pPr>
              <w:ind w:left="120" w:leftChars="50"/>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所提供的方案完全满足且优于采购需求得8分；  </w:t>
            </w:r>
          </w:p>
          <w:p>
            <w:pPr>
              <w:ind w:left="120" w:leftChars="50"/>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所提供的</w:t>
            </w:r>
            <w:r>
              <w:rPr>
                <w:rFonts w:hint="eastAsia" w:ascii="宋体" w:hAnsi="宋体" w:eastAsia="宋体" w:cs="宋体"/>
                <w:color w:val="000000"/>
                <w:sz w:val="24"/>
                <w:szCs w:val="24"/>
                <w:lang w:eastAsia="zh-CN"/>
              </w:rPr>
              <w:t>方案</w:t>
            </w:r>
            <w:r>
              <w:rPr>
                <w:rFonts w:hint="eastAsia" w:ascii="宋体" w:hAnsi="宋体" w:eastAsia="宋体" w:cs="宋体"/>
                <w:sz w:val="24"/>
                <w:szCs w:val="24"/>
                <w:lang w:eastAsia="zh-CN"/>
              </w:rPr>
              <w:t xml:space="preserve">完全满足采购需求得5分；   </w:t>
            </w:r>
          </w:p>
          <w:p>
            <w:pPr>
              <w:ind w:left="120" w:leftChars="50"/>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所提供的</w:t>
            </w:r>
            <w:r>
              <w:rPr>
                <w:rFonts w:hint="eastAsia" w:ascii="宋体" w:hAnsi="宋体" w:eastAsia="宋体" w:cs="宋体"/>
                <w:color w:val="000000"/>
                <w:sz w:val="24"/>
                <w:szCs w:val="24"/>
                <w:lang w:eastAsia="zh-CN"/>
              </w:rPr>
              <w:t>方案</w:t>
            </w:r>
            <w:r>
              <w:rPr>
                <w:rFonts w:hint="eastAsia" w:ascii="宋体" w:hAnsi="宋体" w:eastAsia="宋体" w:cs="宋体"/>
                <w:sz w:val="24"/>
                <w:szCs w:val="24"/>
                <w:lang w:eastAsia="zh-CN"/>
              </w:rPr>
              <w:t xml:space="preserve">不能完全满足采购需求得3分； </w:t>
            </w:r>
          </w:p>
          <w:p>
            <w:pPr>
              <w:ind w:left="120" w:leftChars="50"/>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所提供的维保方案不或不太可行的，实用性、操作性不或不太可行的得0分； </w:t>
            </w:r>
          </w:p>
          <w:p>
            <w:pPr>
              <w:ind w:left="120" w:leftChars="50"/>
              <w:textAlignment w:val="center"/>
              <w:rPr>
                <w:rFonts w:hint="eastAsia" w:ascii="宋体" w:hAnsi="宋体" w:eastAsia="宋体" w:cs="宋体"/>
                <w:bCs/>
                <w:sz w:val="24"/>
                <w:szCs w:val="24"/>
              </w:rPr>
            </w:pPr>
            <w:r>
              <w:rPr>
                <w:rFonts w:hint="eastAsia" w:ascii="宋体" w:hAnsi="宋体" w:eastAsia="宋体" w:cs="宋体"/>
                <w:sz w:val="24"/>
                <w:szCs w:val="24"/>
              </w:rPr>
              <w:t>无提供方案不得分。</w:t>
            </w:r>
          </w:p>
        </w:tc>
        <w:tc>
          <w:tcPr>
            <w:tcW w:w="709" w:type="dxa"/>
            <w:tcBorders>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8</w:t>
            </w:r>
            <w:r>
              <w:rPr>
                <w:rFonts w:hint="eastAsia" w:ascii="宋体" w:hAnsi="宋体" w:eastAsia="宋体" w:cs="宋体"/>
                <w:bCs/>
                <w:sz w:val="24"/>
                <w:szCs w:val="24"/>
              </w:rPr>
              <w:t>%</w:t>
            </w:r>
          </w:p>
        </w:tc>
        <w:tc>
          <w:tcPr>
            <w:tcW w:w="850" w:type="dxa"/>
            <w:tcBorders>
              <w:lef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8</w:t>
            </w:r>
            <w:r>
              <w:rPr>
                <w:rFonts w:hint="eastAsia" w:ascii="宋体" w:hAnsi="宋体" w:eastAsia="宋体" w:cs="宋体"/>
                <w:bCs/>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tcBorders>
              <w:top w:val="single" w:color="auto" w:sz="4" w:space="0"/>
              <w:bottom w:val="single" w:color="auto" w:sz="4" w:space="0"/>
            </w:tcBorders>
            <w:vAlign w:val="center"/>
          </w:tcPr>
          <w:p>
            <w:pPr>
              <w:pStyle w:val="260"/>
              <w:numPr>
                <w:ilvl w:val="0"/>
                <w:numId w:val="0"/>
              </w:numPr>
              <w:ind w:left="420" w:leftChars="0" w:hanging="420" w:firstLine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w:t>
            </w:r>
          </w:p>
        </w:tc>
        <w:tc>
          <w:tcPr>
            <w:tcW w:w="1305" w:type="dxa"/>
            <w:vAlign w:val="center"/>
          </w:tcPr>
          <w:p>
            <w:pPr>
              <w:jc w:val="center"/>
              <w:textAlignment w:val="center"/>
              <w:rPr>
                <w:rFonts w:hint="eastAsia" w:ascii="宋体" w:hAnsi="宋体" w:eastAsia="宋体" w:cs="宋体"/>
                <w:bCs/>
                <w:sz w:val="24"/>
                <w:szCs w:val="24"/>
              </w:rPr>
            </w:pPr>
            <w:r>
              <w:rPr>
                <w:rFonts w:hint="eastAsia" w:ascii="宋体" w:hAnsi="宋体" w:eastAsia="宋体" w:cs="宋体"/>
                <w:sz w:val="24"/>
                <w:szCs w:val="24"/>
                <w:lang w:eastAsia="zh-CN"/>
              </w:rPr>
              <w:t>风险管控能力</w:t>
            </w:r>
          </w:p>
        </w:tc>
        <w:tc>
          <w:tcPr>
            <w:tcW w:w="5641" w:type="dxa"/>
            <w:vAlign w:val="center"/>
          </w:tcPr>
          <w:p>
            <w:pPr>
              <w:ind w:left="120" w:leftChars="50"/>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投标人根据用户需求书“6风险管控要求”提供的实施方案进行评分：</w:t>
            </w:r>
          </w:p>
          <w:p>
            <w:pPr>
              <w:ind w:left="120" w:leftChars="50"/>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（1）方案完全满足且优于采购需求，得7分；</w:t>
            </w:r>
          </w:p>
          <w:p>
            <w:pPr>
              <w:ind w:left="120" w:leftChars="50"/>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（2）方案完全满足采购需求，得5分；</w:t>
            </w:r>
          </w:p>
          <w:p>
            <w:pPr>
              <w:ind w:left="120" w:leftChars="50"/>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（3）方案不能完全满足采购需求，得3分；</w:t>
            </w:r>
          </w:p>
          <w:p>
            <w:pPr>
              <w:ind w:left="120" w:leftChars="50"/>
              <w:jc w:val="both"/>
              <w:textAlignment w:val="center"/>
              <w:rPr>
                <w:rFonts w:hint="eastAsia" w:ascii="宋体" w:hAnsi="宋体" w:eastAsia="宋体" w:cs="宋体"/>
                <w:bCs/>
                <w:sz w:val="24"/>
                <w:szCs w:val="24"/>
              </w:rPr>
            </w:pPr>
            <w:r>
              <w:rPr>
                <w:rFonts w:hint="eastAsia" w:ascii="宋体" w:hAnsi="宋体" w:eastAsia="宋体" w:cs="宋体"/>
                <w:sz w:val="24"/>
                <w:szCs w:val="24"/>
                <w:lang w:eastAsia="zh-CN"/>
              </w:rPr>
              <w:t>（4）未提供或提供的明显不适用，不得分。</w:t>
            </w:r>
          </w:p>
        </w:tc>
        <w:tc>
          <w:tcPr>
            <w:tcW w:w="709" w:type="dxa"/>
            <w:tcBorders>
              <w:right w:val="single" w:color="auto" w:sz="4" w:space="0"/>
            </w:tcBorders>
            <w:vAlign w:val="center"/>
          </w:tcPr>
          <w:p>
            <w:pPr>
              <w:adjustRightInd w:val="0"/>
              <w:snapToGrid w:val="0"/>
              <w:jc w:val="center"/>
              <w:rPr>
                <w:rFonts w:hint="eastAsia" w:ascii="宋体" w:hAnsi="宋体" w:eastAsia="宋体" w:cs="宋体"/>
                <w:bCs/>
                <w:sz w:val="24"/>
                <w:szCs w:val="24"/>
              </w:rPr>
            </w:pPr>
            <w:r>
              <w:rPr>
                <w:rFonts w:hint="eastAsia" w:ascii="宋体" w:hAnsi="宋体" w:eastAsia="宋体" w:cs="宋体"/>
                <w:bCs/>
                <w:sz w:val="24"/>
                <w:szCs w:val="24"/>
                <w:lang w:eastAsia="zh-CN"/>
              </w:rPr>
              <w:t>7</w:t>
            </w:r>
            <w:r>
              <w:rPr>
                <w:rFonts w:hint="eastAsia" w:ascii="宋体" w:hAnsi="宋体" w:eastAsia="宋体" w:cs="宋体"/>
                <w:bCs/>
                <w:sz w:val="24"/>
                <w:szCs w:val="24"/>
              </w:rPr>
              <w:t>%</w:t>
            </w:r>
          </w:p>
        </w:tc>
        <w:tc>
          <w:tcPr>
            <w:tcW w:w="850" w:type="dxa"/>
            <w:tcBorders>
              <w:left w:val="single" w:color="auto" w:sz="4" w:space="0"/>
            </w:tcBorders>
            <w:vAlign w:val="center"/>
          </w:tcPr>
          <w:p>
            <w:pPr>
              <w:adjustRightInd w:val="0"/>
              <w:snapToGrid w:val="0"/>
              <w:jc w:val="center"/>
              <w:rPr>
                <w:rFonts w:hint="eastAsia" w:ascii="宋体" w:hAnsi="宋体" w:eastAsia="宋体" w:cs="宋体"/>
                <w:bCs/>
                <w:sz w:val="24"/>
                <w:szCs w:val="24"/>
              </w:rPr>
            </w:pPr>
            <w:r>
              <w:rPr>
                <w:rFonts w:hint="eastAsia" w:ascii="宋体" w:hAnsi="宋体" w:eastAsia="宋体" w:cs="宋体"/>
                <w:bCs/>
                <w:sz w:val="24"/>
                <w:szCs w:val="24"/>
                <w:lang w:eastAsia="zh-CN"/>
              </w:rPr>
              <w:t>7</w:t>
            </w:r>
            <w:r>
              <w:rPr>
                <w:rFonts w:hint="eastAsia" w:ascii="宋体" w:hAnsi="宋体" w:eastAsia="宋体" w:cs="宋体"/>
                <w:bCs/>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tcBorders>
              <w:top w:val="single" w:color="auto" w:sz="4" w:space="0"/>
              <w:bottom w:val="single" w:color="auto" w:sz="4" w:space="0"/>
            </w:tcBorders>
            <w:vAlign w:val="center"/>
          </w:tcPr>
          <w:p>
            <w:pPr>
              <w:pStyle w:val="260"/>
              <w:numPr>
                <w:ilvl w:val="0"/>
                <w:numId w:val="0"/>
              </w:numPr>
              <w:ind w:left="420" w:leftChars="0" w:hanging="420" w:firstLine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1305" w:type="dxa"/>
            <w:vAlign w:val="center"/>
          </w:tcPr>
          <w:p>
            <w:pPr>
              <w:ind w:left="120" w:leftChars="50"/>
              <w:jc w:val="center"/>
              <w:textAlignment w:val="center"/>
              <w:rPr>
                <w:rFonts w:hint="eastAsia" w:ascii="宋体" w:hAnsi="宋体" w:eastAsia="宋体" w:cs="宋体"/>
                <w:bCs/>
                <w:sz w:val="24"/>
                <w:szCs w:val="24"/>
              </w:rPr>
            </w:pPr>
            <w:r>
              <w:rPr>
                <w:rFonts w:hint="eastAsia" w:ascii="宋体" w:hAnsi="宋体" w:eastAsia="宋体" w:cs="宋体"/>
                <w:color w:val="000000"/>
                <w:sz w:val="24"/>
                <w:szCs w:val="24"/>
              </w:rPr>
              <w:t>人员管理方案</w:t>
            </w:r>
          </w:p>
        </w:tc>
        <w:tc>
          <w:tcPr>
            <w:tcW w:w="5641" w:type="dxa"/>
            <w:vAlign w:val="center"/>
          </w:tcPr>
          <w:p>
            <w:pPr>
              <w:ind w:left="120" w:leftChars="50"/>
              <w:textAlignment w:val="center"/>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投标人根据用户需求书“4人员要求”</w:t>
            </w:r>
            <w:r>
              <w:rPr>
                <w:rFonts w:hint="eastAsia" w:ascii="宋体" w:hAnsi="宋体" w:eastAsia="宋体" w:cs="宋体"/>
                <w:color w:val="000000"/>
                <w:sz w:val="24"/>
                <w:szCs w:val="24"/>
                <w:lang w:eastAsia="zh-CN"/>
              </w:rPr>
              <w:t>提供的人员的管理目标及措施进行评审：</w:t>
            </w:r>
          </w:p>
          <w:p>
            <w:pPr>
              <w:ind w:left="120" w:leftChars="50"/>
              <w:textAlignment w:val="center"/>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方案完全满足</w:t>
            </w:r>
            <w:r>
              <w:rPr>
                <w:rFonts w:hint="eastAsia" w:ascii="宋体" w:hAnsi="宋体" w:eastAsia="宋体" w:cs="宋体"/>
                <w:color w:val="000000"/>
                <w:sz w:val="24"/>
                <w:szCs w:val="24"/>
                <w:lang w:eastAsia="zh-CN"/>
              </w:rPr>
              <w:t>，优于项目要求，得7分；</w:t>
            </w:r>
          </w:p>
          <w:p>
            <w:pPr>
              <w:ind w:left="120" w:leftChars="50"/>
              <w:textAlignment w:val="center"/>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方案完全满足</w:t>
            </w:r>
            <w:r>
              <w:rPr>
                <w:rFonts w:hint="eastAsia" w:ascii="宋体" w:hAnsi="宋体" w:eastAsia="宋体" w:cs="宋体"/>
                <w:color w:val="000000"/>
                <w:sz w:val="24"/>
                <w:szCs w:val="24"/>
                <w:lang w:eastAsia="zh-CN"/>
              </w:rPr>
              <w:t>，得5分；</w:t>
            </w:r>
          </w:p>
          <w:p>
            <w:pPr>
              <w:ind w:left="120" w:leftChars="50"/>
              <w:textAlignment w:val="center"/>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方案不能完全满足采购需求</w:t>
            </w:r>
            <w:r>
              <w:rPr>
                <w:rFonts w:hint="eastAsia" w:ascii="宋体" w:hAnsi="宋体" w:eastAsia="宋体" w:cs="宋体"/>
                <w:color w:val="000000"/>
                <w:sz w:val="24"/>
                <w:szCs w:val="24"/>
                <w:lang w:eastAsia="zh-CN"/>
              </w:rPr>
              <w:t>，得3分；</w:t>
            </w:r>
          </w:p>
          <w:p>
            <w:pPr>
              <w:ind w:left="120" w:leftChars="50"/>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未提供或提供的明显不适用</w:t>
            </w:r>
            <w:r>
              <w:rPr>
                <w:rFonts w:hint="eastAsia" w:ascii="宋体" w:hAnsi="宋体" w:eastAsia="宋体" w:cs="宋体"/>
                <w:color w:val="000000"/>
                <w:sz w:val="24"/>
                <w:szCs w:val="24"/>
                <w:lang w:eastAsia="zh-CN"/>
              </w:rPr>
              <w:t>，得0分。</w:t>
            </w:r>
          </w:p>
        </w:tc>
        <w:tc>
          <w:tcPr>
            <w:tcW w:w="709" w:type="dxa"/>
            <w:tcBorders>
              <w:right w:val="single" w:color="auto" w:sz="4" w:space="0"/>
            </w:tcBorders>
            <w:vAlign w:val="center"/>
          </w:tcPr>
          <w:p>
            <w:pPr>
              <w:adjustRightInd w:val="0"/>
              <w:snapToGrid w:val="0"/>
              <w:jc w:val="center"/>
              <w:rPr>
                <w:rFonts w:hint="eastAsia" w:ascii="宋体" w:hAnsi="宋体" w:eastAsia="宋体" w:cs="宋体"/>
                <w:bCs/>
                <w:sz w:val="24"/>
                <w:szCs w:val="24"/>
              </w:rPr>
            </w:pPr>
            <w:r>
              <w:rPr>
                <w:rFonts w:hint="eastAsia" w:ascii="宋体" w:hAnsi="宋体" w:cs="宋体"/>
                <w:bCs/>
                <w:sz w:val="24"/>
                <w:szCs w:val="24"/>
                <w:lang w:val="en-US" w:eastAsia="zh-CN"/>
              </w:rPr>
              <w:t>7</w:t>
            </w:r>
            <w:r>
              <w:rPr>
                <w:rFonts w:hint="eastAsia" w:ascii="宋体" w:hAnsi="宋体" w:eastAsia="宋体" w:cs="宋体"/>
                <w:bCs/>
                <w:sz w:val="24"/>
                <w:szCs w:val="24"/>
              </w:rPr>
              <w:t>%</w:t>
            </w:r>
          </w:p>
        </w:tc>
        <w:tc>
          <w:tcPr>
            <w:tcW w:w="850" w:type="dxa"/>
            <w:tcBorders>
              <w:left w:val="single" w:color="auto" w:sz="4" w:space="0"/>
            </w:tcBorders>
            <w:vAlign w:val="center"/>
          </w:tcPr>
          <w:p>
            <w:pPr>
              <w:adjustRightInd w:val="0"/>
              <w:snapToGrid w:val="0"/>
              <w:jc w:val="center"/>
              <w:rPr>
                <w:rFonts w:hint="eastAsia" w:ascii="宋体" w:hAnsi="宋体" w:eastAsia="宋体" w:cs="宋体"/>
                <w:bCs/>
                <w:sz w:val="24"/>
                <w:szCs w:val="24"/>
              </w:rPr>
            </w:pPr>
            <w:r>
              <w:rPr>
                <w:rFonts w:hint="eastAsia" w:ascii="宋体" w:hAnsi="宋体" w:eastAsia="宋体" w:cs="宋体"/>
                <w:bCs/>
                <w:sz w:val="24"/>
                <w:szCs w:val="24"/>
                <w:lang w:eastAsia="zh-CN"/>
              </w:rPr>
              <w:t>7</w:t>
            </w:r>
            <w:r>
              <w:rPr>
                <w:rFonts w:hint="eastAsia" w:ascii="宋体" w:hAnsi="宋体" w:eastAsia="宋体" w:cs="宋体"/>
                <w:bCs/>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tcBorders>
              <w:top w:val="single" w:color="auto" w:sz="4" w:space="0"/>
              <w:bottom w:val="single" w:color="auto" w:sz="4" w:space="0"/>
            </w:tcBorders>
            <w:vAlign w:val="center"/>
          </w:tcPr>
          <w:p>
            <w:pPr>
              <w:pStyle w:val="260"/>
              <w:numPr>
                <w:ilvl w:val="0"/>
                <w:numId w:val="0"/>
              </w:numPr>
              <w:ind w:left="420" w:leftChars="0" w:hanging="420" w:firstLine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w:t>
            </w:r>
          </w:p>
        </w:tc>
        <w:tc>
          <w:tcPr>
            <w:tcW w:w="1305" w:type="dxa"/>
            <w:vAlign w:val="center"/>
          </w:tcPr>
          <w:p>
            <w:pPr>
              <w:ind w:left="120" w:leftChars="50"/>
              <w:jc w:val="center"/>
              <w:textAlignment w:val="center"/>
              <w:rPr>
                <w:rFonts w:hint="eastAsia" w:ascii="宋体" w:hAnsi="宋体" w:eastAsia="宋体" w:cs="宋体"/>
                <w:bCs/>
                <w:sz w:val="24"/>
                <w:szCs w:val="24"/>
              </w:rPr>
            </w:pPr>
            <w:r>
              <w:rPr>
                <w:rFonts w:hint="eastAsia" w:ascii="宋体" w:hAnsi="宋体" w:eastAsia="宋体" w:cs="宋体"/>
                <w:color w:val="000000"/>
                <w:sz w:val="24"/>
                <w:szCs w:val="24"/>
              </w:rPr>
              <w:t>业绩情况</w:t>
            </w:r>
          </w:p>
        </w:tc>
        <w:tc>
          <w:tcPr>
            <w:tcW w:w="5641" w:type="dxa"/>
            <w:vAlign w:val="center"/>
          </w:tcPr>
          <w:p>
            <w:pP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2021年1月1日以来（以合同签订时间为准）承担同类业绩的经验，每提供1个得1分，本项最高得5分。</w:t>
            </w:r>
          </w:p>
          <w:p>
            <w:pPr>
              <w:textAlignment w:val="center"/>
              <w:rPr>
                <w:rFonts w:hint="eastAsia" w:ascii="宋体" w:hAnsi="宋体" w:eastAsia="宋体" w:cs="宋体"/>
                <w:sz w:val="24"/>
                <w:szCs w:val="24"/>
                <w:lang w:eastAsia="zh-CN"/>
              </w:rPr>
            </w:pPr>
          </w:p>
          <w:p>
            <w:pP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注：1.提供合同关键页（含签订合同双方的单位名称、合同项目名称、项目金额与含签订合同双方的落款盖章、签订日期的关键页）复印件</w:t>
            </w:r>
            <w:r>
              <w:rPr>
                <w:rFonts w:hint="eastAsia" w:ascii="宋体" w:hAnsi="宋体" w:eastAsia="宋体" w:cs="宋体"/>
                <w:bCs/>
                <w:sz w:val="24"/>
                <w:szCs w:val="24"/>
                <w:lang w:eastAsia="zh-CN"/>
              </w:rPr>
              <w:t>加盖投标人公章</w:t>
            </w:r>
            <w:r>
              <w:rPr>
                <w:rFonts w:hint="eastAsia" w:ascii="宋体" w:hAnsi="宋体" w:eastAsia="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2.同类业绩是指食堂、餐饮服务。</w:t>
            </w:r>
            <w:r>
              <w:rPr>
                <w:rFonts w:hint="eastAsia" w:ascii="宋体" w:hAnsi="宋体" w:eastAsia="宋体" w:cs="宋体"/>
                <w:b/>
                <w:bCs/>
                <w:sz w:val="24"/>
                <w:szCs w:val="24"/>
                <w:lang w:eastAsia="zh-CN"/>
              </w:rPr>
              <w:t>服务内容只包含厨房设备维保</w:t>
            </w:r>
            <w:r>
              <w:rPr>
                <w:rFonts w:hint="eastAsia" w:ascii="宋体" w:hAnsi="宋体" w:cs="宋体"/>
                <w:b/>
                <w:bCs/>
                <w:sz w:val="24"/>
                <w:szCs w:val="24"/>
                <w:lang w:eastAsia="zh-CN"/>
              </w:rPr>
              <w:t>或食材配送</w:t>
            </w:r>
            <w:r>
              <w:rPr>
                <w:rFonts w:hint="eastAsia" w:ascii="宋体" w:hAnsi="宋体" w:eastAsia="宋体" w:cs="宋体"/>
                <w:b/>
                <w:bCs/>
                <w:sz w:val="24"/>
                <w:szCs w:val="24"/>
                <w:lang w:eastAsia="zh-CN"/>
              </w:rPr>
              <w:t>不得分。</w:t>
            </w:r>
          </w:p>
          <w:p>
            <w:pPr>
              <w:textAlignment w:val="center"/>
              <w:rPr>
                <w:rFonts w:hint="eastAsia" w:ascii="宋体" w:hAnsi="宋体" w:eastAsia="宋体" w:cs="宋体"/>
                <w:bCs/>
                <w:sz w:val="24"/>
                <w:szCs w:val="24"/>
                <w:lang w:eastAsia="zh-CN"/>
              </w:rPr>
            </w:pPr>
          </w:p>
        </w:tc>
        <w:tc>
          <w:tcPr>
            <w:tcW w:w="709" w:type="dxa"/>
            <w:tcBorders>
              <w:right w:val="single" w:color="auto" w:sz="4" w:space="0"/>
            </w:tcBorders>
            <w:vAlign w:val="center"/>
          </w:tcPr>
          <w:p>
            <w:pPr>
              <w:ind w:left="-72" w:leftChars="-30" w:right="-101" w:rightChars="-42"/>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5</w:t>
            </w:r>
            <w:r>
              <w:rPr>
                <w:rFonts w:hint="eastAsia" w:ascii="宋体" w:hAnsi="宋体" w:eastAsia="宋体" w:cs="宋体"/>
                <w:bCs/>
                <w:sz w:val="24"/>
                <w:szCs w:val="24"/>
              </w:rPr>
              <w:t>%</w:t>
            </w:r>
          </w:p>
        </w:tc>
        <w:tc>
          <w:tcPr>
            <w:tcW w:w="850" w:type="dxa"/>
            <w:tcBorders>
              <w:left w:val="single" w:color="auto" w:sz="4" w:space="0"/>
            </w:tcBorders>
            <w:vAlign w:val="center"/>
          </w:tcPr>
          <w:p>
            <w:pPr>
              <w:ind w:left="-89" w:leftChars="-37" w:right="-84" w:rightChars="-35"/>
              <w:jc w:val="center"/>
              <w:textAlignment w:val="baseline"/>
              <w:rPr>
                <w:rFonts w:hint="eastAsia" w:ascii="宋体" w:hAnsi="宋体" w:eastAsia="宋体" w:cs="宋体"/>
                <w:bCs/>
                <w:sz w:val="24"/>
                <w:szCs w:val="24"/>
                <w:lang w:eastAsia="zh-CN"/>
              </w:rPr>
            </w:pPr>
            <w:r>
              <w:rPr>
                <w:rFonts w:hint="eastAsia" w:ascii="宋体" w:hAnsi="宋体" w:eastAsia="宋体" w:cs="宋体"/>
                <w:bCs/>
                <w:sz w:val="24"/>
                <w:szCs w:val="24"/>
                <w:lang w:eastAsia="zh-CN"/>
              </w:rPr>
              <w:t>5</w:t>
            </w:r>
            <w:r>
              <w:rPr>
                <w:rFonts w:hint="eastAsia" w:ascii="宋体" w:hAnsi="宋体" w:eastAsia="宋体" w:cs="宋体"/>
                <w:bCs/>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tcBorders>
              <w:top w:val="single" w:color="auto" w:sz="4" w:space="0"/>
              <w:bottom w:val="single" w:color="auto" w:sz="4" w:space="0"/>
            </w:tcBorders>
            <w:vAlign w:val="center"/>
          </w:tcPr>
          <w:p>
            <w:pPr>
              <w:pStyle w:val="260"/>
              <w:numPr>
                <w:ilvl w:val="0"/>
                <w:numId w:val="0"/>
              </w:numPr>
              <w:ind w:left="420" w:leftChars="0" w:hanging="420" w:firstLine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w:t>
            </w:r>
          </w:p>
        </w:tc>
        <w:tc>
          <w:tcPr>
            <w:tcW w:w="1305" w:type="dxa"/>
            <w:vAlign w:val="center"/>
          </w:tcPr>
          <w:p>
            <w:pPr>
              <w:ind w:left="120" w:leftChars="50"/>
              <w:jc w:val="center"/>
              <w:textAlignment w:val="center"/>
              <w:rPr>
                <w:rFonts w:hint="eastAsia" w:ascii="宋体" w:hAnsi="宋体" w:eastAsia="宋体" w:cs="宋体"/>
                <w:bCs/>
                <w:sz w:val="24"/>
                <w:szCs w:val="24"/>
              </w:rPr>
            </w:pPr>
            <w:r>
              <w:rPr>
                <w:rFonts w:hint="eastAsia" w:ascii="宋体" w:hAnsi="宋体" w:eastAsia="宋体" w:cs="宋体"/>
                <w:color w:val="000000"/>
                <w:sz w:val="24"/>
                <w:szCs w:val="24"/>
                <w:lang w:eastAsia="zh-CN"/>
              </w:rPr>
              <w:t>服务团队素质要求</w:t>
            </w:r>
          </w:p>
        </w:tc>
        <w:tc>
          <w:tcPr>
            <w:tcW w:w="5641" w:type="dxa"/>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投标人为本项目所配备的人员：</w:t>
            </w:r>
          </w:p>
          <w:p>
            <w:pPr>
              <w:numPr>
                <w:ilvl w:val="0"/>
                <w:numId w:val="18"/>
              </w:numP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配备的项目服务人员具有3年及以上食堂及后厨相关餐饮管理工作经验，每1人得</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分，最多得</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分。</w:t>
            </w:r>
          </w:p>
          <w:p>
            <w:pPr>
              <w:numPr>
                <w:ilvl w:val="0"/>
                <w:numId w:val="18"/>
              </w:numPr>
              <w:rPr>
                <w:rFonts w:hint="eastAsia" w:ascii="宋体" w:hAnsi="宋体" w:eastAsia="宋体" w:cs="宋体"/>
                <w:sz w:val="24"/>
                <w:szCs w:val="24"/>
                <w:lang w:eastAsia="zh-CN"/>
              </w:rPr>
            </w:pPr>
            <w:r>
              <w:rPr>
                <w:rFonts w:hint="eastAsia" w:ascii="宋体" w:hAnsi="宋体" w:eastAsia="宋体" w:cs="宋体"/>
                <w:sz w:val="24"/>
                <w:szCs w:val="24"/>
                <w:lang w:eastAsia="zh-CN"/>
              </w:rPr>
              <w:t>配备具有</w:t>
            </w:r>
            <w:r>
              <w:rPr>
                <w:rFonts w:hint="eastAsia" w:ascii="宋体" w:hAnsi="宋体" w:cs="宋体"/>
                <w:sz w:val="24"/>
                <w:szCs w:val="24"/>
                <w:lang w:eastAsia="zh-CN"/>
              </w:rPr>
              <w:t>人社部或由人社部备案的</w:t>
            </w:r>
            <w:r>
              <w:rPr>
                <w:rFonts w:hint="eastAsia" w:ascii="宋体" w:hAnsi="宋体" w:eastAsia="宋体" w:cs="宋体"/>
                <w:sz w:val="24"/>
                <w:szCs w:val="24"/>
                <w:lang w:eastAsia="zh-CN"/>
              </w:rPr>
              <w:t>第三方评价机构颁发的职业技能等级证书中式烹调师</w:t>
            </w:r>
            <w:r>
              <w:rPr>
                <w:rFonts w:hint="eastAsia" w:ascii="宋体" w:hAnsi="宋体" w:cs="宋体"/>
                <w:sz w:val="24"/>
                <w:szCs w:val="24"/>
                <w:lang w:eastAsia="zh-CN"/>
              </w:rPr>
              <w:t>二级</w:t>
            </w:r>
            <w:r>
              <w:rPr>
                <w:rFonts w:hint="eastAsia" w:ascii="宋体" w:hAnsi="宋体" w:eastAsia="宋体" w:cs="宋体"/>
                <w:sz w:val="24"/>
                <w:szCs w:val="24"/>
                <w:lang w:eastAsia="zh-CN"/>
              </w:rPr>
              <w:t>，每人得</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分，最高得</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分；</w:t>
            </w:r>
          </w:p>
          <w:p>
            <w:pPr>
              <w:numPr>
                <w:ilvl w:val="0"/>
                <w:numId w:val="18"/>
              </w:numPr>
              <w:textAlignment w:val="center"/>
              <w:rPr>
                <w:rFonts w:hint="eastAsia" w:ascii="宋体" w:hAnsi="宋体" w:eastAsia="宋体" w:cs="宋体"/>
                <w:sz w:val="24"/>
                <w:szCs w:val="24"/>
                <w:lang w:eastAsia="zh-CN"/>
              </w:rPr>
            </w:pPr>
            <w:r>
              <w:rPr>
                <w:rFonts w:hint="eastAsia" w:ascii="宋体" w:hAnsi="宋体" w:cs="宋体"/>
                <w:sz w:val="24"/>
                <w:szCs w:val="24"/>
                <w:lang w:eastAsia="zh-CN"/>
              </w:rPr>
              <w:t>配备</w:t>
            </w:r>
            <w:r>
              <w:rPr>
                <w:rFonts w:hint="eastAsia" w:ascii="宋体" w:hAnsi="宋体" w:cs="宋体"/>
                <w:sz w:val="24"/>
                <w:szCs w:val="24"/>
                <w:lang w:val="en-US" w:eastAsia="zh-CN"/>
              </w:rPr>
              <w:t>1人</w:t>
            </w:r>
            <w:r>
              <w:rPr>
                <w:rFonts w:hint="eastAsia" w:ascii="宋体" w:hAnsi="宋体" w:eastAsia="宋体" w:cs="宋体"/>
                <w:sz w:val="24"/>
                <w:szCs w:val="24"/>
                <w:lang w:eastAsia="zh-CN"/>
              </w:rPr>
              <w:t>具有3年及以上中西面点制作、加工等工作经验，得</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分，最多得</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分；</w:t>
            </w:r>
          </w:p>
          <w:p>
            <w:pPr>
              <w:textAlignment w:val="center"/>
              <w:rPr>
                <w:rFonts w:hint="eastAsia" w:ascii="宋体" w:hAnsi="宋体" w:eastAsia="宋体" w:cs="宋体"/>
                <w:sz w:val="24"/>
                <w:szCs w:val="24"/>
                <w:highlight w:val="none"/>
                <w:lang w:eastAsia="zh-CN"/>
              </w:rPr>
            </w:pPr>
            <w:r>
              <w:rPr>
                <w:rFonts w:hint="eastAsia" w:ascii="宋体" w:hAnsi="宋体" w:cs="宋体"/>
                <w:sz w:val="24"/>
                <w:szCs w:val="24"/>
                <w:lang w:val="en-US" w:eastAsia="zh-CN"/>
              </w:rPr>
              <w:t>4.</w:t>
            </w:r>
            <w:r>
              <w:rPr>
                <w:rFonts w:hint="eastAsia" w:ascii="宋体" w:hAnsi="宋体" w:eastAsia="宋体" w:cs="宋体"/>
                <w:sz w:val="24"/>
                <w:szCs w:val="24"/>
                <w:lang w:eastAsia="zh-CN"/>
              </w:rPr>
              <w:t>服务团队成员具有市场监督管理局颁发的处于有效期内的食品安全管理人员考试合格证明，每1人得</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分，</w:t>
            </w:r>
            <w:r>
              <w:rPr>
                <w:rFonts w:hint="eastAsia" w:ascii="宋体" w:hAnsi="宋体" w:eastAsia="宋体" w:cs="宋体"/>
                <w:sz w:val="24"/>
                <w:szCs w:val="24"/>
                <w:highlight w:val="none"/>
                <w:lang w:eastAsia="zh-CN"/>
              </w:rPr>
              <w:t>最多得</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分。</w:t>
            </w:r>
          </w:p>
          <w:p>
            <w:pPr>
              <w:textAlignment w:val="center"/>
              <w:rPr>
                <w:rFonts w:hint="eastAsia" w:ascii="宋体" w:hAnsi="宋体" w:eastAsia="宋体" w:cs="宋体"/>
                <w:bCs/>
                <w:sz w:val="24"/>
                <w:szCs w:val="24"/>
                <w:lang w:val="en-US" w:eastAsia="zh-CN"/>
              </w:rPr>
            </w:pPr>
            <w:r>
              <w:rPr>
                <w:rFonts w:hint="eastAsia" w:ascii="宋体" w:hAnsi="宋体" w:eastAsia="宋体" w:cs="宋体"/>
                <w:sz w:val="24"/>
                <w:szCs w:val="24"/>
                <w:highlight w:val="none"/>
                <w:lang w:eastAsia="zh-CN"/>
              </w:rPr>
              <w:t>注：</w:t>
            </w:r>
            <w:r>
              <w:rPr>
                <w:rFonts w:hint="eastAsia" w:ascii="宋体" w:hAnsi="宋体" w:eastAsia="宋体" w:cs="宋体"/>
                <w:bCs/>
                <w:sz w:val="24"/>
                <w:szCs w:val="24"/>
                <w:highlight w:val="none"/>
                <w:lang w:eastAsia="zh-CN"/>
              </w:rPr>
              <w:t>①</w:t>
            </w:r>
            <w:r>
              <w:rPr>
                <w:rFonts w:hint="eastAsia" w:ascii="宋体" w:hAnsi="宋体" w:eastAsia="宋体" w:cs="宋体"/>
                <w:sz w:val="24"/>
                <w:szCs w:val="24"/>
                <w:highlight w:val="none"/>
                <w:lang w:eastAsia="zh-CN"/>
              </w:rPr>
              <w:t>需提供</w:t>
            </w:r>
            <w:r>
              <w:rPr>
                <w:rFonts w:hint="eastAsia" w:ascii="宋体" w:hAnsi="宋体" w:cs="宋体"/>
                <w:sz w:val="24"/>
                <w:szCs w:val="24"/>
                <w:highlight w:val="none"/>
                <w:lang w:eastAsia="zh-CN"/>
              </w:rPr>
              <w:t>技能人才评价证书全国联网查询系统的证书查询截图</w:t>
            </w:r>
            <w:r>
              <w:rPr>
                <w:rFonts w:hint="eastAsia" w:ascii="宋体" w:hAnsi="宋体" w:eastAsia="宋体" w:cs="宋体"/>
                <w:bCs/>
                <w:sz w:val="24"/>
                <w:szCs w:val="24"/>
                <w:highlight w:val="none"/>
                <w:lang w:eastAsia="zh-CN"/>
              </w:rPr>
              <w:t>加盖投标人公章</w:t>
            </w:r>
            <w:r>
              <w:rPr>
                <w:rFonts w:hint="eastAsia" w:ascii="宋体" w:hAnsi="宋体" w:eastAsia="宋体" w:cs="宋体"/>
                <w:sz w:val="24"/>
                <w:szCs w:val="24"/>
                <w:highlight w:val="none"/>
                <w:lang w:eastAsia="zh-CN"/>
              </w:rPr>
              <w:t>，工作经</w:t>
            </w:r>
            <w:r>
              <w:rPr>
                <w:rFonts w:hint="eastAsia" w:ascii="宋体" w:hAnsi="宋体" w:eastAsia="宋体" w:cs="宋体"/>
                <w:bCs/>
                <w:sz w:val="24"/>
                <w:szCs w:val="24"/>
                <w:highlight w:val="none"/>
                <w:lang w:val="en-US" w:eastAsia="zh-CN"/>
              </w:rPr>
              <w:t>验以投标人加盖公章的个人简历为准、</w:t>
            </w:r>
            <w:r>
              <w:rPr>
                <w:rFonts w:hint="eastAsia" w:ascii="宋体" w:hAnsi="宋体" w:eastAsia="宋体" w:cs="宋体"/>
                <w:sz w:val="24"/>
                <w:szCs w:val="24"/>
                <w:highlight w:val="none"/>
                <w:lang w:eastAsia="zh-CN"/>
              </w:rPr>
              <w:t>已失效或撤销的不得分；</w:t>
            </w:r>
            <w:r>
              <w:rPr>
                <w:rFonts w:hint="eastAsia" w:ascii="宋体" w:hAnsi="宋体" w:eastAsia="宋体" w:cs="宋体"/>
                <w:bCs/>
                <w:sz w:val="24"/>
                <w:szCs w:val="24"/>
                <w:highlight w:val="none"/>
                <w:lang w:eastAsia="zh-CN"/>
              </w:rPr>
              <w:t>②近半年任意一个月由投标人缴纳社保（社保需至少体现养老保险）</w:t>
            </w:r>
            <w:r>
              <w:rPr>
                <w:rFonts w:hint="eastAsia" w:ascii="宋体" w:hAnsi="宋体" w:eastAsia="宋体" w:cs="宋体"/>
                <w:sz w:val="24"/>
                <w:szCs w:val="24"/>
                <w:highlight w:val="none"/>
                <w:lang w:eastAsia="zh-CN"/>
              </w:rPr>
              <w:t>复印件</w:t>
            </w:r>
            <w:r>
              <w:rPr>
                <w:rFonts w:hint="eastAsia" w:ascii="宋体" w:hAnsi="宋体" w:eastAsia="宋体" w:cs="宋体"/>
                <w:bCs/>
                <w:sz w:val="24"/>
                <w:szCs w:val="24"/>
                <w:highlight w:val="none"/>
                <w:lang w:eastAsia="zh-CN"/>
              </w:rPr>
              <w:t>加盖投标人</w:t>
            </w:r>
            <w:r>
              <w:rPr>
                <w:rFonts w:hint="eastAsia" w:ascii="宋体" w:hAnsi="宋体" w:eastAsia="宋体" w:cs="宋体"/>
                <w:bCs/>
                <w:sz w:val="24"/>
                <w:szCs w:val="24"/>
                <w:lang w:eastAsia="zh-CN"/>
              </w:rPr>
              <w:t>公章</w:t>
            </w:r>
            <w:r>
              <w:rPr>
                <w:rFonts w:hint="eastAsia" w:ascii="宋体" w:hAnsi="宋体" w:eastAsia="宋体" w:cs="宋体"/>
                <w:sz w:val="24"/>
                <w:szCs w:val="24"/>
                <w:lang w:eastAsia="zh-CN"/>
              </w:rPr>
              <w:t>；</w:t>
            </w:r>
            <w:r>
              <w:rPr>
                <w:rFonts w:hint="eastAsia" w:ascii="宋体" w:hAnsi="宋体" w:eastAsia="宋体" w:cs="宋体"/>
                <w:bCs/>
                <w:sz w:val="24"/>
                <w:szCs w:val="24"/>
                <w:lang w:eastAsia="zh-CN"/>
              </w:rPr>
              <w:t>③</w:t>
            </w:r>
            <w:r>
              <w:rPr>
                <w:rFonts w:hint="eastAsia" w:ascii="宋体" w:hAnsi="宋体" w:cs="宋体"/>
                <w:sz w:val="24"/>
                <w:szCs w:val="24"/>
                <w:lang w:val="en-US" w:eastAsia="zh-CN"/>
              </w:rPr>
              <w:t>如同一人同时具备以上要求，按对应得分。</w:t>
            </w:r>
          </w:p>
        </w:tc>
        <w:tc>
          <w:tcPr>
            <w:tcW w:w="709" w:type="dxa"/>
            <w:tcBorders>
              <w:right w:val="single" w:color="auto" w:sz="4" w:space="0"/>
            </w:tcBorders>
            <w:vAlign w:val="center"/>
          </w:tcPr>
          <w:p>
            <w:pPr>
              <w:ind w:left="-72" w:leftChars="-30" w:right="-101" w:rightChars="-42"/>
              <w:jc w:val="center"/>
              <w:rPr>
                <w:rFonts w:hint="eastAsia" w:ascii="宋体" w:hAnsi="宋体" w:eastAsia="宋体" w:cs="宋体"/>
                <w:bCs/>
                <w:sz w:val="24"/>
                <w:szCs w:val="24"/>
              </w:rPr>
            </w:pPr>
            <w:r>
              <w:rPr>
                <w:rFonts w:hint="eastAsia" w:ascii="宋体" w:hAnsi="宋体" w:eastAsia="宋体" w:cs="宋体"/>
                <w:bCs/>
                <w:sz w:val="24"/>
                <w:szCs w:val="24"/>
                <w:lang w:eastAsia="zh-CN"/>
              </w:rPr>
              <w:t>27</w:t>
            </w:r>
            <w:r>
              <w:rPr>
                <w:rFonts w:hint="eastAsia" w:ascii="宋体" w:hAnsi="宋体" w:eastAsia="宋体" w:cs="宋体"/>
                <w:bCs/>
                <w:sz w:val="24"/>
                <w:szCs w:val="24"/>
              </w:rPr>
              <w:t>%</w:t>
            </w:r>
          </w:p>
        </w:tc>
        <w:tc>
          <w:tcPr>
            <w:tcW w:w="850" w:type="dxa"/>
            <w:tcBorders>
              <w:left w:val="single" w:color="auto" w:sz="4" w:space="0"/>
            </w:tcBorders>
            <w:vAlign w:val="center"/>
          </w:tcPr>
          <w:p>
            <w:pPr>
              <w:ind w:left="-89" w:leftChars="-37" w:right="-84" w:rightChars="-35"/>
              <w:jc w:val="center"/>
              <w:textAlignment w:val="baseline"/>
              <w:rPr>
                <w:rFonts w:hint="eastAsia" w:ascii="宋体" w:hAnsi="宋体" w:eastAsia="宋体" w:cs="宋体"/>
                <w:bCs/>
                <w:sz w:val="24"/>
                <w:szCs w:val="24"/>
              </w:rPr>
            </w:pPr>
            <w:r>
              <w:rPr>
                <w:rFonts w:hint="eastAsia" w:ascii="宋体" w:hAnsi="宋体" w:eastAsia="宋体" w:cs="宋体"/>
                <w:bCs/>
                <w:sz w:val="24"/>
                <w:szCs w:val="24"/>
                <w:lang w:eastAsia="zh-CN"/>
              </w:rPr>
              <w:t>27</w:t>
            </w:r>
            <w:r>
              <w:rPr>
                <w:rFonts w:hint="eastAsia" w:ascii="宋体" w:hAnsi="宋体" w:eastAsia="宋体" w:cs="宋体"/>
                <w:bCs/>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tcBorders>
              <w:top w:val="single" w:color="auto" w:sz="4" w:space="0"/>
              <w:bottom w:val="single" w:color="auto" w:sz="4" w:space="0"/>
            </w:tcBorders>
            <w:vAlign w:val="center"/>
          </w:tcPr>
          <w:p>
            <w:pPr>
              <w:pStyle w:val="260"/>
              <w:numPr>
                <w:ilvl w:val="0"/>
                <w:numId w:val="0"/>
              </w:numPr>
              <w:ind w:left="420" w:leftChars="0" w:hanging="420" w:firstLine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w:t>
            </w:r>
          </w:p>
        </w:tc>
        <w:tc>
          <w:tcPr>
            <w:tcW w:w="1305" w:type="dxa"/>
            <w:vAlign w:val="center"/>
          </w:tcPr>
          <w:p>
            <w:pPr>
              <w:jc w:val="center"/>
              <w:rPr>
                <w:rFonts w:hint="eastAsia" w:ascii="宋体" w:hAnsi="宋体" w:eastAsia="宋体" w:cs="宋体"/>
                <w:bCs/>
                <w:sz w:val="24"/>
                <w:szCs w:val="24"/>
              </w:rPr>
            </w:pPr>
            <w:r>
              <w:rPr>
                <w:rFonts w:hint="eastAsia" w:ascii="宋体" w:hAnsi="宋体" w:eastAsia="宋体" w:cs="宋体"/>
                <w:sz w:val="24"/>
                <w:szCs w:val="24"/>
              </w:rPr>
              <w:t>管理体系认证情况</w:t>
            </w:r>
          </w:p>
        </w:tc>
        <w:tc>
          <w:tcPr>
            <w:tcW w:w="5641" w:type="dxa"/>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1.具有ISO 9001质量管理体系认证证书，得4分。</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2.具有IS0 22000食品安全管理体系认证或</w:t>
            </w:r>
            <w:r>
              <w:rPr>
                <w:rFonts w:hint="eastAsia" w:ascii="宋体" w:hAnsi="宋体" w:eastAsia="宋体" w:cs="宋体"/>
                <w:sz w:val="24"/>
                <w:szCs w:val="24"/>
                <w:lang w:val="en-US" w:eastAsia="zh-CN"/>
              </w:rPr>
              <w:t>HACCP体系：危害分析与关键控制点管理体系</w:t>
            </w:r>
            <w:r>
              <w:rPr>
                <w:rFonts w:hint="eastAsia" w:ascii="宋体" w:hAnsi="宋体" w:cs="宋体"/>
                <w:sz w:val="24"/>
                <w:szCs w:val="24"/>
                <w:lang w:val="en-US" w:eastAsia="zh-CN"/>
              </w:rPr>
              <w:t>认证</w:t>
            </w:r>
            <w:r>
              <w:rPr>
                <w:rFonts w:hint="eastAsia" w:ascii="宋体" w:hAnsi="宋体" w:eastAsia="宋体" w:cs="宋体"/>
                <w:sz w:val="24"/>
                <w:szCs w:val="24"/>
                <w:lang w:eastAsia="zh-CN"/>
              </w:rPr>
              <w:t>，得4分。</w:t>
            </w: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r>
              <w:rPr>
                <w:rFonts w:hint="eastAsia" w:ascii="宋体" w:hAnsi="宋体" w:eastAsia="宋体" w:cs="宋体"/>
                <w:sz w:val="24"/>
                <w:szCs w:val="24"/>
                <w:lang w:eastAsia="zh-CN"/>
              </w:rPr>
              <w:t>注：</w:t>
            </w:r>
          </w:p>
          <w:p>
            <w:pPr>
              <w:rPr>
                <w:rFonts w:hint="eastAsia" w:ascii="宋体" w:hAnsi="宋体" w:eastAsia="宋体" w:cs="宋体"/>
                <w:sz w:val="24"/>
                <w:szCs w:val="24"/>
                <w:lang w:eastAsia="zh-CN"/>
              </w:rPr>
            </w:pPr>
            <w:r>
              <w:rPr>
                <w:rFonts w:hint="eastAsia" w:ascii="宋体" w:hAnsi="宋体" w:eastAsia="宋体" w:cs="宋体"/>
                <w:bCs/>
                <w:sz w:val="24"/>
                <w:szCs w:val="24"/>
                <w:lang w:eastAsia="zh-CN"/>
              </w:rPr>
              <w:t>①</w:t>
            </w:r>
            <w:r>
              <w:rPr>
                <w:rFonts w:hint="eastAsia" w:ascii="宋体" w:hAnsi="宋体" w:eastAsia="宋体" w:cs="宋体"/>
                <w:sz w:val="24"/>
                <w:szCs w:val="24"/>
                <w:lang w:eastAsia="zh-CN"/>
              </w:rPr>
              <w:t>认证范围需含与餐饮服务相关的内容。</w:t>
            </w:r>
          </w:p>
          <w:p>
            <w:pPr>
              <w:rPr>
                <w:rFonts w:hint="eastAsia" w:ascii="宋体" w:hAnsi="宋体" w:eastAsia="宋体" w:cs="宋体"/>
                <w:sz w:val="24"/>
                <w:szCs w:val="24"/>
              </w:rPr>
            </w:pPr>
            <w:r>
              <w:rPr>
                <w:rFonts w:hint="eastAsia" w:ascii="宋体" w:hAnsi="宋体" w:eastAsia="宋体" w:cs="宋体"/>
                <w:bCs/>
                <w:sz w:val="24"/>
                <w:szCs w:val="24"/>
                <w:lang w:eastAsia="zh-CN"/>
              </w:rPr>
              <w:t>②</w:t>
            </w:r>
            <w:r>
              <w:rPr>
                <w:rFonts w:hint="eastAsia" w:ascii="宋体" w:hAnsi="宋体" w:eastAsia="宋体" w:cs="宋体"/>
                <w:sz w:val="24"/>
                <w:szCs w:val="24"/>
              </w:rPr>
              <w:t>提供有效期内的证书复印件，加盖公章，同时提供全国认证认可信息公共服务平台（http://www.cnca.gov.cn）对体系证书的信息查询截图作为评审依据，已失效</w:t>
            </w:r>
            <w:r>
              <w:rPr>
                <w:rFonts w:hint="eastAsia" w:ascii="宋体" w:hAnsi="宋体" w:cs="宋体"/>
                <w:sz w:val="24"/>
                <w:szCs w:val="24"/>
                <w:lang w:eastAsia="zh-CN"/>
              </w:rPr>
              <w:t>、暂停</w:t>
            </w:r>
            <w:r>
              <w:rPr>
                <w:rFonts w:hint="eastAsia" w:ascii="宋体" w:hAnsi="宋体" w:eastAsia="宋体" w:cs="宋体"/>
                <w:sz w:val="24"/>
                <w:szCs w:val="24"/>
              </w:rPr>
              <w:t>或撤销的不得分。</w:t>
            </w:r>
          </w:p>
          <w:p>
            <w:pPr>
              <w:rPr>
                <w:rFonts w:hint="eastAsia" w:ascii="宋体" w:hAnsi="宋体" w:eastAsia="宋体" w:cs="宋体"/>
                <w:sz w:val="24"/>
                <w:szCs w:val="24"/>
                <w:lang w:eastAsia="zh-CN"/>
              </w:rPr>
            </w:pPr>
            <w:r>
              <w:rPr>
                <w:rFonts w:hint="eastAsia" w:ascii="宋体" w:hAnsi="宋体" w:eastAsia="宋体" w:cs="宋体"/>
                <w:bCs/>
                <w:sz w:val="24"/>
                <w:szCs w:val="24"/>
                <w:lang w:eastAsia="zh-CN"/>
              </w:rPr>
              <w:t>③</w:t>
            </w:r>
            <w:r>
              <w:rPr>
                <w:rFonts w:hint="eastAsia" w:ascii="宋体" w:hAnsi="宋体" w:eastAsia="宋体" w:cs="宋体"/>
                <w:sz w:val="24"/>
                <w:szCs w:val="24"/>
                <w:lang w:eastAsia="zh-CN"/>
              </w:rPr>
              <w:t>如因投标人成立时间原因导致无法获得上述评价的，按对应得分，投标人须进行说明。</w:t>
            </w:r>
          </w:p>
        </w:tc>
        <w:tc>
          <w:tcPr>
            <w:tcW w:w="709" w:type="dxa"/>
            <w:tcBorders>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8</w:t>
            </w:r>
            <w:r>
              <w:rPr>
                <w:rFonts w:hint="eastAsia" w:ascii="宋体" w:hAnsi="宋体" w:eastAsia="宋体" w:cs="宋体"/>
                <w:bCs/>
                <w:sz w:val="24"/>
                <w:szCs w:val="24"/>
              </w:rPr>
              <w:t>%</w:t>
            </w:r>
          </w:p>
        </w:tc>
        <w:tc>
          <w:tcPr>
            <w:tcW w:w="850" w:type="dxa"/>
            <w:tcBorders>
              <w:lef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8</w:t>
            </w:r>
            <w:r>
              <w:rPr>
                <w:rFonts w:hint="eastAsia" w:ascii="宋体" w:hAnsi="宋体" w:eastAsia="宋体" w:cs="宋体"/>
                <w:bCs/>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trPr>
        <w:tc>
          <w:tcPr>
            <w:tcW w:w="582" w:type="dxa"/>
            <w:tcBorders>
              <w:top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三</w:t>
            </w:r>
          </w:p>
        </w:tc>
        <w:tc>
          <w:tcPr>
            <w:tcW w:w="8505" w:type="dxa"/>
            <w:gridSpan w:val="4"/>
            <w:vAlign w:val="center"/>
          </w:tcPr>
          <w:p>
            <w:pPr>
              <w:ind w:left="-89" w:leftChars="-37" w:right="-84" w:rightChars="-35"/>
              <w:jc w:val="center"/>
              <w:rPr>
                <w:rFonts w:hint="eastAsia" w:ascii="宋体" w:hAnsi="宋体" w:eastAsia="宋体" w:cs="宋体"/>
                <w:bCs/>
                <w:sz w:val="24"/>
                <w:szCs w:val="24"/>
              </w:rPr>
            </w:pPr>
            <w:r>
              <w:rPr>
                <w:rFonts w:hint="eastAsia" w:ascii="宋体" w:hAnsi="宋体" w:eastAsia="宋体" w:cs="宋体"/>
                <w:bCs/>
                <w:sz w:val="24"/>
                <w:szCs w:val="24"/>
              </w:rPr>
              <w:t>价格部分（合计</w:t>
            </w:r>
            <w:r>
              <w:rPr>
                <w:rFonts w:hint="eastAsia" w:ascii="宋体" w:hAnsi="宋体" w:eastAsia="宋体" w:cs="宋体"/>
                <w:bCs/>
                <w:sz w:val="24"/>
                <w:szCs w:val="24"/>
                <w:lang w:eastAsia="zh-CN"/>
              </w:rPr>
              <w:t>20</w:t>
            </w:r>
            <w:r>
              <w:rPr>
                <w:rFonts w:hint="eastAsia" w:ascii="宋体" w:hAnsi="宋体" w:eastAsia="宋体" w:cs="宋体"/>
                <w:bCs/>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4" w:hRule="atLeast"/>
        </w:trPr>
        <w:tc>
          <w:tcPr>
            <w:tcW w:w="582"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305"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投标报价</w:t>
            </w:r>
          </w:p>
        </w:tc>
        <w:tc>
          <w:tcPr>
            <w:tcW w:w="5641" w:type="dxa"/>
            <w:vAlign w:val="center"/>
          </w:tcPr>
          <w:p>
            <w:pPr>
              <w:autoSpaceDE w:val="0"/>
              <w:autoSpaceDN w:val="0"/>
              <w:adjustRightInd w:val="0"/>
              <w:snapToGrid w:val="0"/>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价格分应当采用低价优先法计算，即满足招标文件要求且投标价格最低的投标报价为评标基准价，其价格分为满分。其他投标人的价格分统一按照下列公式计算：</w:t>
            </w:r>
          </w:p>
          <w:p>
            <w:pPr>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投标报价得分=（评标基准价／投标报价）×100×权重</w:t>
            </w:r>
          </w:p>
          <w:p>
            <w:pPr>
              <w:rPr>
                <w:rFonts w:hint="eastAsia" w:ascii="宋体" w:hAnsi="宋体" w:eastAsia="宋体" w:cs="宋体"/>
                <w:bCs/>
                <w:sz w:val="24"/>
                <w:szCs w:val="24"/>
                <w:lang w:eastAsia="zh-CN"/>
              </w:rPr>
            </w:pPr>
            <w:r>
              <w:rPr>
                <w:rFonts w:hint="eastAsia" w:ascii="宋体" w:hAnsi="宋体" w:eastAsia="宋体" w:cs="宋体"/>
                <w:bCs/>
                <w:sz w:val="24"/>
                <w:szCs w:val="24"/>
                <w:lang w:eastAsia="zh-CN"/>
              </w:rPr>
              <w:t>备注：</w:t>
            </w:r>
          </w:p>
          <w:p>
            <w:pPr>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投标报价得分四舍五入后，小数点后保留两位有效数。</w:t>
            </w:r>
          </w:p>
        </w:tc>
        <w:tc>
          <w:tcPr>
            <w:tcW w:w="709" w:type="dxa"/>
            <w:tcBorders>
              <w:right w:val="single" w:color="auto" w:sz="4" w:space="0"/>
            </w:tcBorders>
            <w:vAlign w:val="center"/>
          </w:tcPr>
          <w:p>
            <w:pPr>
              <w:ind w:left="-89" w:leftChars="-37" w:right="-84" w:rightChars="-35"/>
              <w:jc w:val="center"/>
              <w:rPr>
                <w:rFonts w:hint="eastAsia" w:ascii="宋体" w:hAnsi="宋体" w:eastAsia="宋体" w:cs="宋体"/>
                <w:bCs/>
                <w:sz w:val="24"/>
                <w:szCs w:val="24"/>
              </w:rPr>
            </w:pPr>
            <w:r>
              <w:rPr>
                <w:rFonts w:hint="eastAsia" w:ascii="宋体" w:hAnsi="宋体" w:eastAsia="宋体" w:cs="宋体"/>
                <w:bCs/>
                <w:sz w:val="24"/>
                <w:szCs w:val="24"/>
                <w:lang w:eastAsia="zh-CN"/>
              </w:rPr>
              <w:t>20</w:t>
            </w:r>
            <w:r>
              <w:rPr>
                <w:rFonts w:hint="eastAsia" w:ascii="宋体" w:hAnsi="宋体" w:eastAsia="宋体" w:cs="宋体"/>
                <w:bCs/>
                <w:sz w:val="24"/>
                <w:szCs w:val="24"/>
              </w:rPr>
              <w:t>%</w:t>
            </w:r>
          </w:p>
        </w:tc>
        <w:tc>
          <w:tcPr>
            <w:tcW w:w="850" w:type="dxa"/>
            <w:tcBorders>
              <w:left w:val="single" w:color="auto" w:sz="4" w:space="0"/>
            </w:tcBorders>
            <w:vAlign w:val="center"/>
          </w:tcPr>
          <w:p>
            <w:pPr>
              <w:ind w:left="-89" w:leftChars="-37" w:right="-84" w:rightChars="-35"/>
              <w:jc w:val="center"/>
              <w:rPr>
                <w:rFonts w:hint="eastAsia" w:ascii="宋体" w:hAnsi="宋体" w:eastAsia="宋体" w:cs="宋体"/>
                <w:bCs/>
                <w:sz w:val="24"/>
                <w:szCs w:val="24"/>
              </w:rPr>
            </w:pPr>
            <w:r>
              <w:rPr>
                <w:rFonts w:hint="eastAsia" w:ascii="宋体" w:hAnsi="宋体" w:eastAsia="宋体" w:cs="宋体"/>
                <w:bCs/>
                <w:sz w:val="24"/>
                <w:szCs w:val="24"/>
                <w:lang w:eastAsia="zh-CN"/>
              </w:rPr>
              <w:t>20</w:t>
            </w:r>
            <w:r>
              <w:rPr>
                <w:rFonts w:hint="eastAsia" w:ascii="宋体" w:hAnsi="宋体" w:eastAsia="宋体" w:cs="宋体"/>
                <w:bCs/>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4" w:hRule="atLeast"/>
        </w:trPr>
        <w:tc>
          <w:tcPr>
            <w:tcW w:w="7528" w:type="dxa"/>
            <w:gridSpan w:val="3"/>
            <w:vAlign w:val="center"/>
          </w:tcPr>
          <w:p>
            <w:pPr>
              <w:ind w:left="-89" w:leftChars="-37" w:right="-84" w:rightChars="-35"/>
              <w:jc w:val="center"/>
              <w:rPr>
                <w:rFonts w:hint="eastAsia" w:ascii="宋体" w:hAnsi="宋体" w:eastAsia="宋体" w:cs="宋体"/>
                <w:bCs/>
                <w:sz w:val="24"/>
                <w:szCs w:val="24"/>
              </w:rPr>
            </w:pPr>
            <w:r>
              <w:rPr>
                <w:rFonts w:hint="eastAsia" w:ascii="宋体" w:hAnsi="宋体" w:eastAsia="宋体" w:cs="宋体"/>
                <w:bCs/>
                <w:sz w:val="24"/>
                <w:szCs w:val="24"/>
              </w:rPr>
              <w:t>合计</w:t>
            </w:r>
          </w:p>
        </w:tc>
        <w:tc>
          <w:tcPr>
            <w:tcW w:w="709" w:type="dxa"/>
            <w:tcBorders>
              <w:right w:val="single" w:color="auto" w:sz="4" w:space="0"/>
            </w:tcBorders>
            <w:vAlign w:val="center"/>
          </w:tcPr>
          <w:p>
            <w:pPr>
              <w:ind w:left="-89" w:leftChars="-37" w:right="-84" w:rightChars="-35"/>
              <w:jc w:val="center"/>
              <w:rPr>
                <w:rFonts w:hint="eastAsia" w:ascii="宋体" w:hAnsi="宋体" w:eastAsia="宋体" w:cs="宋体"/>
                <w:bCs/>
                <w:sz w:val="24"/>
                <w:szCs w:val="24"/>
              </w:rPr>
            </w:pPr>
            <w:r>
              <w:rPr>
                <w:rFonts w:hint="eastAsia" w:ascii="宋体" w:hAnsi="宋体" w:eastAsia="宋体" w:cs="宋体"/>
                <w:bCs/>
                <w:sz w:val="24"/>
                <w:szCs w:val="24"/>
              </w:rPr>
              <w:t>100%</w:t>
            </w:r>
          </w:p>
        </w:tc>
        <w:tc>
          <w:tcPr>
            <w:tcW w:w="850" w:type="dxa"/>
            <w:tcBorders>
              <w:left w:val="single" w:color="auto" w:sz="4" w:space="0"/>
            </w:tcBorders>
            <w:vAlign w:val="center"/>
          </w:tcPr>
          <w:p>
            <w:pPr>
              <w:ind w:left="-89" w:leftChars="-37" w:right="-84" w:rightChars="-35"/>
              <w:jc w:val="center"/>
              <w:rPr>
                <w:rFonts w:hint="eastAsia" w:ascii="宋体" w:hAnsi="宋体" w:eastAsia="宋体" w:cs="宋体"/>
                <w:bCs/>
                <w:sz w:val="24"/>
                <w:szCs w:val="24"/>
              </w:rPr>
            </w:pPr>
            <w:r>
              <w:rPr>
                <w:rFonts w:hint="eastAsia" w:ascii="宋体" w:hAnsi="宋体" w:eastAsia="宋体" w:cs="宋体"/>
                <w:bCs/>
                <w:sz w:val="24"/>
                <w:szCs w:val="24"/>
              </w:rPr>
              <w:t>100分</w:t>
            </w:r>
          </w:p>
        </w:tc>
      </w:tr>
    </w:tbl>
    <w:p>
      <w:pPr>
        <w:snapToGrid w:val="0"/>
        <w:spacing w:line="360" w:lineRule="auto"/>
        <w:rPr>
          <w:rFonts w:hint="eastAsia" w:ascii="宋体" w:hAnsi="宋体" w:eastAsia="宋体" w:cs="宋体"/>
          <w:snapToGrid w:val="0"/>
          <w:sz w:val="24"/>
          <w:szCs w:val="24"/>
        </w:rPr>
      </w:pPr>
      <w:r>
        <w:rPr>
          <w:rFonts w:hint="eastAsia" w:ascii="宋体" w:hAnsi="宋体" w:eastAsia="宋体" w:cs="宋体"/>
          <w:snapToGrid w:val="0"/>
          <w:sz w:val="24"/>
          <w:szCs w:val="24"/>
        </w:rPr>
        <w:t>备注：</w:t>
      </w:r>
    </w:p>
    <w:p>
      <w:pPr>
        <w:numPr>
          <w:ilvl w:val="255"/>
          <w:numId w:val="0"/>
        </w:numPr>
        <w:snapToGrid w:val="0"/>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1.投标人应如实提交《综合评分表》要求提交的相关各类证明、资料等并应加盖投标人公章，投标人如未按要求提交的，该项评分为零分。</w:t>
      </w:r>
    </w:p>
    <w:p>
      <w:pPr>
        <w:numPr>
          <w:ilvl w:val="255"/>
          <w:numId w:val="0"/>
        </w:numPr>
        <w:tabs>
          <w:tab w:val="left" w:pos="562"/>
        </w:tabs>
        <w:snapToGrid w:val="0"/>
        <w:spacing w:line="360" w:lineRule="auto"/>
        <w:rPr>
          <w:rFonts w:hint="eastAsia" w:ascii="宋体" w:hAnsi="宋体" w:eastAsia="宋体" w:cs="宋体"/>
          <w:sz w:val="24"/>
          <w:szCs w:val="24"/>
        </w:rPr>
      </w:pPr>
      <w:r>
        <w:rPr>
          <w:rFonts w:hint="eastAsia" w:ascii="宋体" w:hAnsi="宋体" w:eastAsia="宋体" w:cs="宋体"/>
          <w:bCs/>
          <w:sz w:val="24"/>
          <w:szCs w:val="24"/>
          <w:lang w:eastAsia="zh-CN"/>
        </w:rPr>
        <w:t>2.技术、商务评分：评标委员会各成员分值的算术平均值（四舍五入后，</w:t>
      </w:r>
      <w:r>
        <w:rPr>
          <w:rFonts w:hint="eastAsia" w:ascii="宋体" w:hAnsi="宋体" w:eastAsia="宋体" w:cs="宋体"/>
          <w:sz w:val="24"/>
          <w:szCs w:val="24"/>
          <w:lang w:eastAsia="zh-CN"/>
        </w:rPr>
        <w:t>小数点后保留两位有效数</w:t>
      </w:r>
      <w:r>
        <w:rPr>
          <w:rFonts w:hint="eastAsia" w:ascii="宋体" w:hAnsi="宋体" w:eastAsia="宋体" w:cs="宋体"/>
          <w:bCs/>
          <w:sz w:val="24"/>
          <w:szCs w:val="24"/>
          <w:lang w:eastAsia="zh-CN"/>
        </w:rPr>
        <w:t>）。</w:t>
      </w:r>
    </w:p>
    <w:p>
      <w:pPr>
        <w:adjustRightInd w:val="0"/>
        <w:snapToGrid w:val="0"/>
        <w:spacing w:line="360" w:lineRule="auto"/>
        <w:ind w:left="840" w:hanging="960" w:hangingChars="400"/>
        <w:rPr>
          <w:rFonts w:hint="eastAsia" w:ascii="宋体" w:hAnsi="宋体" w:eastAsia="宋体" w:cs="宋体"/>
          <w:highlight w:val="none"/>
        </w:rPr>
      </w:pPr>
      <w:r>
        <w:rPr>
          <w:rFonts w:hint="eastAsia" w:ascii="宋体" w:hAnsi="宋体" w:eastAsia="宋体" w:cs="宋体"/>
          <w:highlight w:val="none"/>
        </w:rPr>
        <w:t>28.1.2.</w:t>
      </w:r>
      <w:r>
        <w:rPr>
          <w:rFonts w:hint="eastAsia" w:ascii="宋体" w:hAnsi="宋体" w:eastAsia="宋体" w:cs="宋体"/>
          <w:highlight w:val="none"/>
          <w:lang w:val="en-US" w:eastAsia="zh-CN"/>
        </w:rPr>
        <w:t>2</w:t>
      </w:r>
      <w:r>
        <w:rPr>
          <w:rFonts w:hint="eastAsia" w:ascii="宋体" w:hAnsi="宋体" w:eastAsia="宋体" w:cs="宋体"/>
          <w:highlight w:val="none"/>
        </w:rPr>
        <w:t>每个评委对各投标人的技术商务评分的算术平均值即为该投标人的技术商务得分。</w:t>
      </w:r>
    </w:p>
    <w:p>
      <w:pPr>
        <w:adjustRightInd w:val="0"/>
        <w:snapToGrid w:val="0"/>
        <w:spacing w:line="360" w:lineRule="auto"/>
        <w:ind w:left="809" w:leftChars="2" w:hanging="804" w:hangingChars="335"/>
        <w:rPr>
          <w:rFonts w:hint="eastAsia" w:ascii="宋体" w:hAnsi="宋体" w:eastAsia="宋体" w:cs="宋体"/>
          <w:highlight w:val="none"/>
        </w:rPr>
      </w:pPr>
      <w:r>
        <w:rPr>
          <w:rFonts w:hint="eastAsia" w:ascii="宋体" w:hAnsi="宋体" w:eastAsia="宋体" w:cs="宋体"/>
        </w:rPr>
        <w:t>28.1.3</w:t>
      </w:r>
      <w:r>
        <w:rPr>
          <w:rFonts w:hint="eastAsia" w:ascii="宋体" w:hAnsi="宋体" w:eastAsia="宋体" w:cs="宋体"/>
          <w:b/>
        </w:rPr>
        <w:t>投标人的最终评标得</w:t>
      </w:r>
      <w:r>
        <w:rPr>
          <w:rFonts w:hint="eastAsia" w:ascii="宋体" w:hAnsi="宋体" w:eastAsia="宋体" w:cs="宋体"/>
          <w:b/>
          <w:highlight w:val="none"/>
        </w:rPr>
        <w:t>分＝技术商务得分＋价格得分</w:t>
      </w:r>
    </w:p>
    <w:p>
      <w:pPr>
        <w:adjustRightInd w:val="0"/>
        <w:snapToGrid w:val="0"/>
        <w:spacing w:line="360" w:lineRule="auto"/>
        <w:ind w:left="630" w:hanging="720" w:hangingChars="300"/>
        <w:rPr>
          <w:rFonts w:hint="eastAsia" w:ascii="宋体" w:hAnsi="宋体" w:eastAsia="宋体" w:cs="宋体"/>
          <w:highlight w:val="none"/>
        </w:rPr>
      </w:pPr>
      <w:r>
        <w:rPr>
          <w:rFonts w:hint="eastAsia" w:ascii="宋体" w:hAnsi="宋体" w:eastAsia="宋体" w:cs="宋体"/>
          <w:highlight w:val="none"/>
        </w:rPr>
        <w:t>28.1.4根据各投标人的评标总得分由高到低顺序列出投标人的名次，报评标委员会确认后，推荐综合得分高的前两名为中标候选人。</w:t>
      </w:r>
    </w:p>
    <w:p>
      <w:pPr>
        <w:adjustRightInd w:val="0"/>
        <w:snapToGrid w:val="0"/>
        <w:spacing w:line="360" w:lineRule="auto"/>
        <w:ind w:left="809" w:leftChars="2" w:hanging="804" w:hangingChars="335"/>
        <w:rPr>
          <w:rFonts w:hint="eastAsia" w:ascii="宋体" w:hAnsi="宋体" w:eastAsia="宋体" w:cs="宋体"/>
          <w:highlight w:val="none"/>
        </w:rPr>
      </w:pPr>
      <w:r>
        <w:rPr>
          <w:rFonts w:hint="eastAsia" w:ascii="宋体" w:hAnsi="宋体" w:eastAsia="宋体" w:cs="宋体"/>
          <w:highlight w:val="none"/>
        </w:rPr>
        <w:t>28.1.5评标总得分相同的，按投标报价由低到高顺序排列；评标总得分且投标报价相同的，按技术</w:t>
      </w:r>
      <w:r>
        <w:rPr>
          <w:rFonts w:hint="eastAsia" w:ascii="宋体" w:hAnsi="宋体" w:eastAsia="宋体" w:cs="宋体"/>
          <w:highlight w:val="none"/>
          <w:lang w:eastAsia="zh-CN"/>
        </w:rPr>
        <w:t>商务</w:t>
      </w:r>
      <w:r>
        <w:rPr>
          <w:rFonts w:hint="eastAsia" w:ascii="宋体" w:hAnsi="宋体" w:eastAsia="宋体" w:cs="宋体"/>
          <w:highlight w:val="none"/>
        </w:rPr>
        <w:t>指标优劣顺序排列。</w:t>
      </w:r>
    </w:p>
    <w:p>
      <w:pPr>
        <w:pStyle w:val="8"/>
        <w:rPr>
          <w:rFonts w:hint="eastAsia" w:ascii="宋体" w:hAnsi="宋体" w:eastAsia="宋体" w:cs="宋体"/>
        </w:rPr>
      </w:pPr>
      <w:bookmarkStart w:id="189" w:name="_Toc500229390"/>
      <w:bookmarkStart w:id="190" w:name="_Toc102300303"/>
      <w:bookmarkStart w:id="191" w:name="_Toc32618"/>
      <w:r>
        <w:rPr>
          <w:rFonts w:hint="eastAsia" w:ascii="宋体" w:hAnsi="宋体" w:eastAsia="宋体" w:cs="宋体"/>
        </w:rPr>
        <w:t>29  评标结果</w:t>
      </w:r>
      <w:bookmarkEnd w:id="189"/>
      <w:bookmarkEnd w:id="190"/>
      <w:r>
        <w:rPr>
          <w:rFonts w:hint="eastAsia" w:ascii="宋体" w:hAnsi="宋体" w:eastAsia="宋体" w:cs="宋体"/>
        </w:rPr>
        <w:t>公布</w:t>
      </w:r>
      <w:bookmarkEnd w:id="191"/>
    </w:p>
    <w:p>
      <w:pPr>
        <w:spacing w:line="360" w:lineRule="auto"/>
        <w:rPr>
          <w:rFonts w:hint="eastAsia" w:ascii="宋体" w:hAnsi="宋体" w:eastAsia="宋体" w:cs="宋体"/>
        </w:rPr>
      </w:pPr>
      <w:r>
        <w:rPr>
          <w:rFonts w:hint="eastAsia" w:ascii="宋体" w:hAnsi="宋体" w:eastAsia="宋体" w:cs="宋体"/>
        </w:rPr>
        <w:t>29.1  评标结束后，采购代理机构和采购人将在相关网站公布采购结果。</w:t>
      </w:r>
    </w:p>
    <w:p>
      <w:pPr>
        <w:pStyle w:val="6"/>
        <w:spacing w:before="240" w:beforeLines="100" w:after="0" w:line="360" w:lineRule="auto"/>
        <w:jc w:val="center"/>
        <w:rPr>
          <w:rFonts w:hint="eastAsia" w:ascii="宋体" w:hAnsi="宋体" w:eastAsia="宋体" w:cs="宋体"/>
          <w:sz w:val="32"/>
        </w:rPr>
      </w:pPr>
      <w:bookmarkStart w:id="192" w:name="_Toc500229391"/>
      <w:bookmarkStart w:id="193" w:name="_Toc98175194"/>
      <w:bookmarkStart w:id="194" w:name="_Toc19449"/>
      <w:bookmarkStart w:id="195" w:name="_Toc102300304"/>
      <w:r>
        <w:rPr>
          <w:rFonts w:hint="eastAsia" w:ascii="宋体" w:hAnsi="宋体" w:eastAsia="宋体" w:cs="宋体"/>
          <w:sz w:val="32"/>
        </w:rPr>
        <w:t>六  授予合同</w:t>
      </w:r>
      <w:bookmarkEnd w:id="192"/>
      <w:bookmarkEnd w:id="193"/>
      <w:bookmarkEnd w:id="194"/>
      <w:bookmarkEnd w:id="195"/>
    </w:p>
    <w:p>
      <w:pPr>
        <w:pStyle w:val="8"/>
        <w:rPr>
          <w:rFonts w:hint="eastAsia" w:ascii="宋体" w:hAnsi="宋体" w:eastAsia="宋体" w:cs="宋体"/>
        </w:rPr>
      </w:pPr>
      <w:bookmarkStart w:id="196" w:name="_Toc257618613"/>
      <w:bookmarkStart w:id="197" w:name="_Toc500229392"/>
      <w:bookmarkStart w:id="198" w:name="_Toc24712"/>
      <w:bookmarkStart w:id="199" w:name="_Toc102300305"/>
      <w:bookmarkStart w:id="200" w:name="_Toc262242523"/>
      <w:r>
        <w:rPr>
          <w:rFonts w:hint="eastAsia" w:ascii="宋体" w:hAnsi="宋体" w:eastAsia="宋体" w:cs="宋体"/>
        </w:rPr>
        <w:t>30  授标时更改采购服务内容数量的权力</w:t>
      </w:r>
      <w:bookmarkEnd w:id="196"/>
      <w:bookmarkEnd w:id="197"/>
      <w:bookmarkEnd w:id="198"/>
      <w:bookmarkEnd w:id="199"/>
      <w:bookmarkEnd w:id="200"/>
    </w:p>
    <w:p>
      <w:pPr>
        <w:spacing w:line="360" w:lineRule="auto"/>
        <w:rPr>
          <w:rFonts w:hint="eastAsia" w:ascii="宋体" w:hAnsi="宋体" w:eastAsia="宋体" w:cs="宋体"/>
        </w:rPr>
      </w:pPr>
      <w:r>
        <w:rPr>
          <w:rFonts w:hint="eastAsia" w:ascii="宋体" w:hAnsi="宋体" w:eastAsia="宋体" w:cs="宋体"/>
        </w:rPr>
        <w:t>30.1  采购人在授予合同时有权在（数量增减变更：投标报价的±10%）幅度内对“第二章 用户需求书”中规定的服务内容予以增加或减少，但不得对单价或其他的条款和条件做任何改变。</w:t>
      </w:r>
    </w:p>
    <w:p>
      <w:pPr>
        <w:pStyle w:val="8"/>
        <w:rPr>
          <w:rFonts w:hint="eastAsia" w:ascii="宋体" w:hAnsi="宋体" w:eastAsia="宋体" w:cs="宋体"/>
        </w:rPr>
      </w:pPr>
      <w:bookmarkStart w:id="201" w:name="_Toc500229393"/>
      <w:bookmarkStart w:id="202" w:name="_Toc257618614"/>
      <w:bookmarkStart w:id="203" w:name="_Toc262242524"/>
      <w:bookmarkStart w:id="204" w:name="_Toc19986"/>
      <w:bookmarkStart w:id="205" w:name="_Toc102300306"/>
      <w:r>
        <w:rPr>
          <w:rFonts w:hint="eastAsia" w:ascii="宋体" w:hAnsi="宋体" w:eastAsia="宋体" w:cs="宋体"/>
        </w:rPr>
        <w:t>31  中标通知书</w:t>
      </w:r>
      <w:bookmarkEnd w:id="201"/>
      <w:bookmarkEnd w:id="202"/>
      <w:bookmarkEnd w:id="203"/>
      <w:bookmarkEnd w:id="204"/>
      <w:bookmarkEnd w:id="205"/>
    </w:p>
    <w:p>
      <w:pPr>
        <w:spacing w:line="360" w:lineRule="auto"/>
        <w:rPr>
          <w:rFonts w:hint="eastAsia" w:ascii="宋体" w:hAnsi="宋体" w:eastAsia="宋体" w:cs="宋体"/>
        </w:rPr>
      </w:pPr>
      <w:r>
        <w:rPr>
          <w:rFonts w:hint="eastAsia" w:ascii="宋体" w:hAnsi="宋体" w:eastAsia="宋体" w:cs="宋体"/>
        </w:rPr>
        <w:t>31.1  中标人确定后，采购代理机构将向中标人发出中标通知书。</w:t>
      </w:r>
    </w:p>
    <w:p>
      <w:pPr>
        <w:spacing w:line="360" w:lineRule="auto"/>
        <w:rPr>
          <w:rFonts w:hint="eastAsia" w:ascii="宋体" w:hAnsi="宋体" w:eastAsia="宋体" w:cs="宋体"/>
        </w:rPr>
      </w:pPr>
      <w:r>
        <w:rPr>
          <w:rFonts w:hint="eastAsia" w:ascii="宋体" w:hAnsi="宋体" w:eastAsia="宋体" w:cs="宋体"/>
        </w:rPr>
        <w:t>31.2  中标通知书发出后，中标人不签订合同及不履行合同将承担违约责任。</w:t>
      </w:r>
    </w:p>
    <w:p>
      <w:pPr>
        <w:spacing w:line="360" w:lineRule="auto"/>
        <w:rPr>
          <w:rFonts w:hint="eastAsia" w:ascii="宋体" w:hAnsi="宋体" w:eastAsia="宋体" w:cs="宋体"/>
        </w:rPr>
      </w:pPr>
      <w:r>
        <w:rPr>
          <w:rFonts w:hint="eastAsia" w:ascii="宋体" w:hAnsi="宋体" w:eastAsia="宋体" w:cs="宋体"/>
        </w:rPr>
        <w:t>31.3  中标通知书是合同的一个组成部分。</w:t>
      </w:r>
    </w:p>
    <w:p>
      <w:pPr>
        <w:pStyle w:val="8"/>
        <w:rPr>
          <w:rFonts w:hint="eastAsia" w:ascii="宋体" w:hAnsi="宋体" w:eastAsia="宋体" w:cs="宋体"/>
        </w:rPr>
      </w:pPr>
      <w:bookmarkStart w:id="206" w:name="_Toc102300307"/>
      <w:bookmarkStart w:id="207" w:name="_Toc262242525"/>
      <w:bookmarkStart w:id="208" w:name="_Toc500229394"/>
      <w:bookmarkStart w:id="209" w:name="_Toc30208"/>
      <w:bookmarkStart w:id="210" w:name="_Toc257618615"/>
      <w:r>
        <w:rPr>
          <w:rFonts w:hint="eastAsia" w:ascii="宋体" w:hAnsi="宋体" w:eastAsia="宋体" w:cs="宋体"/>
        </w:rPr>
        <w:t>32  签订合同</w:t>
      </w:r>
      <w:bookmarkEnd w:id="206"/>
      <w:bookmarkEnd w:id="207"/>
      <w:bookmarkEnd w:id="208"/>
      <w:bookmarkEnd w:id="209"/>
      <w:bookmarkEnd w:id="210"/>
    </w:p>
    <w:p>
      <w:pPr>
        <w:spacing w:line="360" w:lineRule="auto"/>
        <w:rPr>
          <w:rFonts w:hint="eastAsia" w:ascii="宋体" w:hAnsi="宋体" w:eastAsia="宋体" w:cs="宋体"/>
          <w:b w:val="0"/>
          <w:bCs/>
        </w:rPr>
      </w:pPr>
      <w:r>
        <w:rPr>
          <w:rFonts w:hint="eastAsia" w:ascii="宋体" w:hAnsi="宋体" w:eastAsia="宋体" w:cs="宋体"/>
          <w:b w:val="0"/>
          <w:bCs/>
        </w:rPr>
        <w:t>32.1  中标人应按指定的时间、地点与采购人签订合同</w:t>
      </w:r>
    </w:p>
    <w:p>
      <w:pPr>
        <w:spacing w:line="360" w:lineRule="auto"/>
        <w:rPr>
          <w:rFonts w:hint="eastAsia" w:ascii="宋体" w:hAnsi="宋体" w:eastAsia="宋体" w:cs="宋体"/>
          <w:bCs/>
        </w:rPr>
      </w:pPr>
      <w:r>
        <w:rPr>
          <w:rFonts w:hint="eastAsia" w:ascii="宋体" w:hAnsi="宋体" w:eastAsia="宋体" w:cs="宋体"/>
          <w:bCs/>
        </w:rPr>
        <w:t>32.2  “采购文件”、中标人的“投标文件”及其澄清文件等，均为签订经济合同的依据。</w:t>
      </w:r>
    </w:p>
    <w:p>
      <w:pPr>
        <w:spacing w:line="360" w:lineRule="auto"/>
        <w:rPr>
          <w:rFonts w:hint="eastAsia" w:ascii="宋体" w:hAnsi="宋体" w:eastAsia="宋体" w:cs="宋体"/>
          <w:b w:val="0"/>
          <w:bCs/>
        </w:rPr>
      </w:pPr>
      <w:r>
        <w:rPr>
          <w:rFonts w:hint="eastAsia" w:ascii="宋体" w:hAnsi="宋体" w:eastAsia="宋体" w:cs="宋体"/>
          <w:b w:val="0"/>
          <w:bCs/>
        </w:rPr>
        <w:t>32.3  中标人结算时须开具与其名称一致的正规发票。</w:t>
      </w:r>
    </w:p>
    <w:p>
      <w:pPr>
        <w:spacing w:line="360" w:lineRule="auto"/>
        <w:rPr>
          <w:rFonts w:hint="eastAsia" w:ascii="宋体" w:hAnsi="宋体" w:eastAsia="宋体" w:cs="宋体"/>
          <w:b w:val="0"/>
          <w:bCs/>
        </w:rPr>
      </w:pPr>
      <w:r>
        <w:rPr>
          <w:rFonts w:hint="eastAsia" w:ascii="宋体" w:hAnsi="宋体" w:eastAsia="宋体" w:cs="宋体"/>
          <w:b w:val="0"/>
          <w:bCs/>
        </w:rPr>
        <w:t>32.</w:t>
      </w:r>
      <w:r>
        <w:rPr>
          <w:rFonts w:hint="eastAsia" w:ascii="宋体" w:hAnsi="宋体" w:eastAsia="宋体" w:cs="宋体"/>
          <w:b w:val="0"/>
          <w:bCs/>
          <w:lang w:val="en-US" w:eastAsia="zh-CN"/>
        </w:rPr>
        <w:t>4</w:t>
      </w:r>
      <w:r>
        <w:rPr>
          <w:rFonts w:hint="eastAsia" w:ascii="宋体" w:hAnsi="宋体" w:eastAsia="宋体" w:cs="宋体"/>
          <w:b w:val="0"/>
          <w:bCs/>
        </w:rPr>
        <w:t xml:space="preserve">  合同在履约保证提交后生效。</w:t>
      </w:r>
    </w:p>
    <w:p>
      <w:pPr>
        <w:pStyle w:val="6"/>
        <w:spacing w:before="240" w:beforeLines="100" w:after="0" w:line="360" w:lineRule="auto"/>
        <w:jc w:val="center"/>
        <w:rPr>
          <w:rFonts w:hint="eastAsia" w:ascii="宋体" w:hAnsi="宋体" w:eastAsia="宋体" w:cs="宋体"/>
          <w:b/>
          <w:bCs/>
          <w:sz w:val="32"/>
          <w:highlight w:val="yellow"/>
        </w:rPr>
      </w:pPr>
      <w:r>
        <w:rPr>
          <w:rFonts w:hint="eastAsia" w:ascii="宋体" w:hAnsi="宋体" w:eastAsia="宋体" w:cs="宋体"/>
          <w:sz w:val="32"/>
          <w:lang w:val="en-US" w:eastAsia="zh-CN"/>
        </w:rPr>
        <w:t>七</w:t>
      </w:r>
      <w:r>
        <w:rPr>
          <w:rFonts w:hint="eastAsia" w:ascii="宋体" w:hAnsi="宋体" w:eastAsia="宋体" w:cs="宋体"/>
          <w:sz w:val="32"/>
        </w:rPr>
        <w:t xml:space="preserve">  </w:t>
      </w:r>
      <w:r>
        <w:rPr>
          <w:rFonts w:hint="eastAsia" w:ascii="宋体" w:hAnsi="宋体" w:eastAsia="宋体" w:cs="宋体"/>
          <w:sz w:val="32"/>
          <w:lang w:eastAsia="zh-CN"/>
        </w:rPr>
        <w:t>采购代理</w:t>
      </w:r>
      <w:r>
        <w:rPr>
          <w:rFonts w:hint="eastAsia" w:ascii="宋体" w:hAnsi="宋体" w:eastAsia="宋体" w:cs="宋体"/>
          <w:sz w:val="32"/>
        </w:rPr>
        <w:t>服务费</w:t>
      </w:r>
    </w:p>
    <w:p>
      <w:pPr>
        <w:keepNext w:val="0"/>
        <w:keepLines w:val="0"/>
        <w:pageBreakBefore w:val="0"/>
        <w:widowControl w:val="0"/>
        <w:kinsoku/>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rPr>
        <w:t xml:space="preserve">33.1  </w:t>
      </w:r>
      <w:r>
        <w:rPr>
          <w:rFonts w:hint="eastAsia" w:ascii="宋体" w:hAnsi="宋体" w:eastAsia="宋体" w:cs="宋体"/>
          <w:color w:val="auto"/>
          <w:sz w:val="24"/>
          <w:szCs w:val="24"/>
          <w:lang w:val="en-US" w:eastAsia="zh-CN"/>
        </w:rPr>
        <w:t>本项目</w:t>
      </w:r>
      <w:r>
        <w:rPr>
          <w:rFonts w:hint="eastAsia" w:ascii="宋体" w:hAnsi="宋体" w:eastAsia="宋体" w:cs="宋体"/>
          <w:color w:val="auto"/>
          <w:sz w:val="24"/>
          <w:szCs w:val="24"/>
        </w:rPr>
        <w:t>向</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收取采购代理服务费用。</w:t>
      </w:r>
    </w:p>
    <w:p>
      <w:pPr>
        <w:pStyle w:val="10"/>
        <w:ind w:firstLine="480" w:firstLineChars="200"/>
        <w:rPr>
          <w:rFonts w:hint="eastAsia"/>
          <w:lang w:eastAsia="zh-CN"/>
        </w:rPr>
      </w:pPr>
      <w:r>
        <w:rPr>
          <w:rFonts w:hint="eastAsia" w:ascii="宋体" w:hAnsi="宋体" w:eastAsia="宋体" w:cs="宋体"/>
          <w:b w:val="0"/>
          <w:kern w:val="0"/>
          <w:sz w:val="24"/>
          <w:szCs w:val="24"/>
          <w:lang w:eastAsia="zh-CN"/>
        </w:rPr>
        <w:t>收费标准按下表“服务类”实行差额定率累进法收费</w:t>
      </w:r>
      <w:r>
        <w:rPr>
          <w:rFonts w:hint="eastAsia" w:ascii="宋体" w:hAnsi="宋体" w:eastAsia="宋体" w:cs="宋体"/>
          <w:b w:val="0"/>
          <w:kern w:val="0"/>
          <w:sz w:val="24"/>
          <w:szCs w:val="24"/>
          <w:lang w:val="en-US" w:eastAsia="zh-CN"/>
        </w:rPr>
        <w:t>在此</w:t>
      </w:r>
      <w:r>
        <w:rPr>
          <w:rFonts w:hint="eastAsia" w:ascii="宋体" w:hAnsi="宋体" w:eastAsia="宋体" w:cs="宋体"/>
          <w:b w:val="0"/>
          <w:kern w:val="0"/>
          <w:sz w:val="24"/>
          <w:szCs w:val="24"/>
          <w:lang w:eastAsia="zh-CN"/>
        </w:rPr>
        <w:t>收费基础下，下浮</w:t>
      </w:r>
      <w:r>
        <w:rPr>
          <w:rFonts w:hint="eastAsia" w:ascii="宋体" w:hAnsi="宋体" w:eastAsia="宋体" w:cs="宋体"/>
          <w:b w:val="0"/>
          <w:kern w:val="0"/>
          <w:sz w:val="24"/>
          <w:szCs w:val="24"/>
          <w:lang w:val="en-US" w:eastAsia="zh-CN"/>
        </w:rPr>
        <w:t>30</w:t>
      </w:r>
      <w:r>
        <w:rPr>
          <w:rFonts w:hint="eastAsia" w:ascii="宋体" w:hAnsi="宋体" w:eastAsia="宋体" w:cs="宋体"/>
          <w:b w:val="0"/>
          <w:kern w:val="0"/>
          <w:sz w:val="24"/>
          <w:szCs w:val="24"/>
          <w:lang w:eastAsia="zh-CN"/>
        </w:rPr>
        <w:t>%定额收取，</w:t>
      </w:r>
      <w:r>
        <w:rPr>
          <w:rFonts w:hint="eastAsia" w:ascii="宋体" w:hAnsi="宋体" w:eastAsia="宋体" w:cs="宋体"/>
          <w:b w:val="0"/>
          <w:kern w:val="0"/>
          <w:sz w:val="24"/>
          <w:szCs w:val="24"/>
          <w:lang w:val="en-US" w:eastAsia="zh-CN"/>
        </w:rPr>
        <w:t>计算基数按包组一包组二合计中标金额计算</w:t>
      </w:r>
      <w:r>
        <w:rPr>
          <w:rFonts w:hint="eastAsia" w:ascii="宋体" w:hAnsi="宋体" w:eastAsia="宋体" w:cs="宋体"/>
          <w:b w:val="0"/>
          <w:kern w:val="0"/>
          <w:sz w:val="24"/>
          <w:szCs w:val="24"/>
          <w:lang w:eastAsia="zh-CN"/>
        </w:rPr>
        <w:t>。</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38"/>
        <w:gridCol w:w="1485"/>
        <w:gridCol w:w="15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2438" w:type="dxa"/>
            <w:noWrap w:val="0"/>
            <w:vAlign w:val="top"/>
          </w:tcPr>
          <w:p>
            <w:pPr>
              <w:keepNext w:val="0"/>
              <w:keepLines w:val="0"/>
              <w:pageBreakBefore w:val="0"/>
              <w:widowControl w:val="0"/>
              <w:kinsoku/>
              <w:overflowPunct/>
              <w:topLinePunct w:val="0"/>
              <w:autoSpaceDE/>
              <w:autoSpaceDN/>
              <w:bidi w:val="0"/>
              <w:adjustRightInd/>
              <w:snapToGrid w:val="0"/>
              <w:spacing w:line="360" w:lineRule="auto"/>
              <w:ind w:firstLine="1540" w:firstLineChars="5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-34925</wp:posOffset>
                      </wp:positionH>
                      <wp:positionV relativeFrom="paragraph">
                        <wp:posOffset>32385</wp:posOffset>
                      </wp:positionV>
                      <wp:extent cx="1492250" cy="633730"/>
                      <wp:effectExtent l="1905" t="4445" r="14605" b="17145"/>
                      <wp:wrapNone/>
                      <wp:docPr id="2" name="直接箭头连接符 2"/>
                      <wp:cNvGraphicFramePr/>
                      <a:graphic xmlns:a="http://schemas.openxmlformats.org/drawingml/2006/main">
                        <a:graphicData uri="http://schemas.microsoft.com/office/word/2010/wordprocessingShape">
                          <wps:wsp>
                            <wps:cNvCnPr/>
                            <wps:spPr>
                              <a:xfrm>
                                <a:off x="0" y="0"/>
                                <a:ext cx="1492250" cy="63373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75pt;margin-top:2.55pt;height:49.9pt;width:117.5pt;z-index:251659264;mso-width-relative:page;mso-height-relative:page;" filled="f" stroked="t" coordsize="21600,21600" o:gfxdata="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ztmKdYAAAAIAQAADwAAAAAAAAABACAAAAAiAAAA&#10;ZHJzL2Rvd25yZXYueG1sUEsBAhQAFAAAAAgAh07iQGolLNkJAgAA+wMAAA4AAAAAAAAAAQAgAAAA&#10;JQEAAGRycy9lMm9Eb2MueG1sUEsFBgAAAAAGAAYAWQEAAKAFAAAAAA==&#10;">
                      <v:fill on="f" focussize="0,0"/>
                      <v:stroke color="#000000" joinstyle="round"/>
                      <v:imagedata o:title=""/>
                      <o:lock v:ext="edit" aspectratio="f"/>
                    </v:shape>
                  </w:pict>
                </mc:Fallback>
              </mc:AlternateContent>
            </w:r>
            <w:r>
              <w:rPr>
                <w:rFonts w:hint="eastAsia" w:ascii="宋体" w:hAnsi="宋体" w:eastAsia="宋体" w:cs="宋体"/>
                <w:bCs/>
                <w:color w:val="auto"/>
                <w:sz w:val="28"/>
                <w:szCs w:val="28"/>
                <w:highlight w:val="none"/>
              </w:rPr>
              <w:t>费率</w:t>
            </w:r>
          </w:p>
          <w:p>
            <w:pPr>
              <w:keepNext w:val="0"/>
              <w:keepLines w:val="0"/>
              <w:pageBreakBefore w:val="0"/>
              <w:widowControl w:val="0"/>
              <w:kinsoku/>
              <w:overflowPunct/>
              <w:topLinePunct w:val="0"/>
              <w:autoSpaceDE/>
              <w:autoSpaceDN/>
              <w:bidi w:val="0"/>
              <w:adjustRightInd/>
              <w:snapToGrid w:val="0"/>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eastAsia="zh-CN"/>
              </w:rPr>
              <w:t>中标</w:t>
            </w:r>
            <w:r>
              <w:rPr>
                <w:rFonts w:hint="eastAsia" w:ascii="宋体" w:hAnsi="宋体" w:eastAsia="宋体" w:cs="宋体"/>
                <w:bCs/>
                <w:color w:val="auto"/>
                <w:sz w:val="28"/>
                <w:szCs w:val="28"/>
                <w:highlight w:val="none"/>
              </w:rPr>
              <w:t>金额</w:t>
            </w:r>
          </w:p>
        </w:tc>
        <w:tc>
          <w:tcPr>
            <w:tcW w:w="1485" w:type="dxa"/>
            <w:noWrap w:val="0"/>
            <w:vAlign w:val="center"/>
          </w:tcPr>
          <w:p>
            <w:pPr>
              <w:keepNext w:val="0"/>
              <w:keepLines w:val="0"/>
              <w:pageBreakBefore w:val="0"/>
              <w:widowControl w:val="0"/>
              <w:kinsoku/>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8"/>
                <w:szCs w:val="28"/>
                <w:highlight w:val="none"/>
                <w:lang w:eastAsia="zh-CN"/>
              </w:rPr>
            </w:pPr>
            <w:r>
              <w:rPr>
                <w:rFonts w:hint="eastAsia" w:ascii="宋体" w:hAnsi="宋体" w:eastAsia="宋体" w:cs="宋体"/>
                <w:bCs/>
                <w:color w:val="auto"/>
                <w:sz w:val="28"/>
                <w:szCs w:val="28"/>
                <w:highlight w:val="none"/>
              </w:rPr>
              <w:t>货物</w:t>
            </w:r>
            <w:r>
              <w:rPr>
                <w:rFonts w:hint="eastAsia" w:ascii="宋体" w:hAnsi="宋体" w:eastAsia="宋体" w:cs="宋体"/>
                <w:bCs/>
                <w:color w:val="auto"/>
                <w:sz w:val="28"/>
                <w:szCs w:val="28"/>
                <w:highlight w:val="none"/>
                <w:lang w:eastAsia="zh-CN"/>
              </w:rPr>
              <w:t>类</w:t>
            </w:r>
          </w:p>
        </w:tc>
        <w:tc>
          <w:tcPr>
            <w:tcW w:w="1573" w:type="dxa"/>
            <w:noWrap w:val="0"/>
            <w:vAlign w:val="center"/>
          </w:tcPr>
          <w:p>
            <w:pPr>
              <w:keepNext w:val="0"/>
              <w:keepLines w:val="0"/>
              <w:pageBreakBefore w:val="0"/>
              <w:widowControl w:val="0"/>
              <w:kinsoku/>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8"/>
                <w:szCs w:val="28"/>
                <w:highlight w:val="none"/>
                <w:lang w:eastAsia="zh-CN"/>
              </w:rPr>
            </w:pPr>
            <w:r>
              <w:rPr>
                <w:rFonts w:hint="eastAsia" w:ascii="宋体" w:hAnsi="宋体" w:eastAsia="宋体" w:cs="宋体"/>
                <w:bCs/>
                <w:color w:val="auto"/>
                <w:sz w:val="28"/>
                <w:szCs w:val="28"/>
                <w:highlight w:val="none"/>
              </w:rPr>
              <w:t>服务</w:t>
            </w:r>
            <w:r>
              <w:rPr>
                <w:rFonts w:hint="eastAsia" w:ascii="宋体" w:hAnsi="宋体" w:eastAsia="宋体" w:cs="宋体"/>
                <w:bCs/>
                <w:color w:val="auto"/>
                <w:sz w:val="28"/>
                <w:szCs w:val="28"/>
                <w:highlight w:val="none"/>
                <w:lang w:eastAsia="zh-CN"/>
              </w:rPr>
              <w:t>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noWrap w:val="0"/>
            <w:vAlign w:val="center"/>
          </w:tcPr>
          <w:p>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100万元以下</w:t>
            </w:r>
          </w:p>
        </w:tc>
        <w:tc>
          <w:tcPr>
            <w:tcW w:w="1485" w:type="dxa"/>
            <w:noWrap w:val="0"/>
            <w:vAlign w:val="center"/>
          </w:tcPr>
          <w:p>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w:t>
            </w:r>
          </w:p>
        </w:tc>
        <w:tc>
          <w:tcPr>
            <w:tcW w:w="1573" w:type="dxa"/>
            <w:noWrap w:val="0"/>
            <w:vAlign w:val="center"/>
          </w:tcPr>
          <w:p>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noWrap w:val="0"/>
            <w:vAlign w:val="center"/>
          </w:tcPr>
          <w:p>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100～500万元</w:t>
            </w:r>
          </w:p>
        </w:tc>
        <w:tc>
          <w:tcPr>
            <w:tcW w:w="1485" w:type="dxa"/>
            <w:noWrap w:val="0"/>
            <w:vAlign w:val="center"/>
          </w:tcPr>
          <w:p>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w:t>
            </w:r>
          </w:p>
        </w:tc>
        <w:tc>
          <w:tcPr>
            <w:tcW w:w="1573" w:type="dxa"/>
            <w:noWrap w:val="0"/>
            <w:vAlign w:val="center"/>
          </w:tcPr>
          <w:p>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noWrap w:val="0"/>
            <w:vAlign w:val="center"/>
          </w:tcPr>
          <w:p>
            <w:pPr>
              <w:keepNext w:val="0"/>
              <w:keepLines w:val="0"/>
              <w:pageBreakBefore w:val="0"/>
              <w:widowControl w:val="0"/>
              <w:kinsoku/>
              <w:overflowPunct/>
              <w:topLinePunct w:val="0"/>
              <w:autoSpaceDE/>
              <w:autoSpaceDN/>
              <w:bidi w:val="0"/>
              <w:adjustRightInd/>
              <w:spacing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500</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00万元</w:t>
            </w:r>
          </w:p>
        </w:tc>
        <w:tc>
          <w:tcPr>
            <w:tcW w:w="1485" w:type="dxa"/>
            <w:noWrap w:val="0"/>
            <w:vAlign w:val="center"/>
          </w:tcPr>
          <w:p>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0.8%</w:t>
            </w:r>
          </w:p>
        </w:tc>
        <w:tc>
          <w:tcPr>
            <w:tcW w:w="1573" w:type="dxa"/>
            <w:noWrap w:val="0"/>
            <w:vAlign w:val="center"/>
          </w:tcPr>
          <w:p>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0.45%</w:t>
            </w:r>
          </w:p>
        </w:tc>
      </w:tr>
    </w:tbl>
    <w:p>
      <w:pPr>
        <w:rPr>
          <w:rFonts w:hint="eastAsia"/>
          <w:lang w:eastAsia="zh-CN"/>
        </w:rPr>
      </w:pPr>
    </w:p>
    <w:p>
      <w:pPr>
        <w:spacing w:line="360" w:lineRule="auto"/>
        <w:rPr>
          <w:rFonts w:hint="eastAsia" w:ascii="宋体" w:hAnsi="宋体" w:eastAsia="宋体" w:cs="宋体"/>
          <w:b/>
          <w:sz w:val="24"/>
          <w:szCs w:val="24"/>
        </w:rPr>
      </w:pPr>
      <w:bookmarkStart w:id="211" w:name="_Toc98175195"/>
      <w:bookmarkStart w:id="212" w:name="_Toc102300310"/>
    </w:p>
    <w:p>
      <w:pPr>
        <w:pStyle w:val="2"/>
        <w:rPr>
          <w:rFonts w:hint="eastAsia" w:ascii="宋体" w:hAnsi="宋体" w:eastAsia="宋体" w:cs="宋体"/>
          <w:b/>
          <w:sz w:val="24"/>
          <w:szCs w:val="24"/>
        </w:rPr>
      </w:pPr>
    </w:p>
    <w:p>
      <w:pPr>
        <w:pStyle w:val="5"/>
        <w:rPr>
          <w:rFonts w:hint="eastAsia" w:ascii="宋体" w:hAnsi="宋体" w:eastAsia="宋体" w:cs="宋体"/>
          <w:b/>
          <w:sz w:val="24"/>
          <w:szCs w:val="24"/>
        </w:rPr>
      </w:pPr>
    </w:p>
    <w:p>
      <w:pPr>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5"/>
        <w:rPr>
          <w:rFonts w:hint="eastAsia" w:ascii="宋体" w:hAnsi="宋体" w:eastAsia="宋体" w:cs="宋体"/>
          <w:b/>
          <w:sz w:val="24"/>
          <w:szCs w:val="24"/>
        </w:rPr>
      </w:pPr>
    </w:p>
    <w:p>
      <w:pPr>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5"/>
        <w:rPr>
          <w:rFonts w:hint="eastAsia" w:ascii="宋体" w:hAnsi="宋体" w:eastAsia="宋体" w:cs="宋体"/>
          <w:b/>
          <w:sz w:val="24"/>
          <w:szCs w:val="24"/>
        </w:rPr>
      </w:pPr>
    </w:p>
    <w:p>
      <w:pPr>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5"/>
        <w:rPr>
          <w:rFonts w:hint="eastAsia" w:ascii="宋体" w:hAnsi="宋体" w:eastAsia="宋体" w:cs="宋体"/>
          <w:b/>
          <w:sz w:val="24"/>
          <w:szCs w:val="24"/>
        </w:rPr>
      </w:pPr>
    </w:p>
    <w:p>
      <w:pPr>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5"/>
        <w:rPr>
          <w:rFonts w:hint="eastAsia" w:ascii="宋体" w:hAnsi="宋体" w:eastAsia="宋体" w:cs="宋体"/>
          <w:b/>
          <w:sz w:val="24"/>
          <w:szCs w:val="24"/>
        </w:rPr>
      </w:pPr>
    </w:p>
    <w:p>
      <w:pPr>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5"/>
        <w:rPr>
          <w:rFonts w:hint="eastAsia" w:ascii="宋体" w:hAnsi="宋体" w:eastAsia="宋体" w:cs="宋体"/>
          <w:b/>
          <w:sz w:val="24"/>
          <w:szCs w:val="24"/>
        </w:rPr>
      </w:pPr>
    </w:p>
    <w:p>
      <w:pPr>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5"/>
        <w:rPr>
          <w:rFonts w:hint="eastAsia" w:ascii="宋体" w:hAnsi="宋体" w:eastAsia="宋体" w:cs="宋体"/>
          <w:b/>
          <w:sz w:val="24"/>
          <w:szCs w:val="24"/>
        </w:rPr>
      </w:pPr>
    </w:p>
    <w:p>
      <w:pPr>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5"/>
        <w:rPr>
          <w:rFonts w:hint="eastAsia" w:ascii="宋体" w:hAnsi="宋体" w:eastAsia="宋体" w:cs="宋体"/>
          <w:b/>
          <w:sz w:val="24"/>
          <w:szCs w:val="24"/>
        </w:rPr>
      </w:pPr>
    </w:p>
    <w:p>
      <w:pPr>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5"/>
        <w:rPr>
          <w:rFonts w:hint="eastAsia"/>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rPr>
        <w:t>附件：询问函、质疑函格式</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说明：本部分格式为投标人提交询问函、质疑函时使用，不属于投标文件格式的组成部分。</w:t>
      </w:r>
    </w:p>
    <w:p>
      <w:pPr>
        <w:spacing w:line="360" w:lineRule="auto"/>
        <w:rPr>
          <w:rFonts w:hint="eastAsia" w:ascii="宋体" w:hAnsi="宋体" w:eastAsia="宋体" w:cs="宋体"/>
          <w:sz w:val="24"/>
          <w:szCs w:val="24"/>
        </w:rPr>
      </w:pPr>
      <w:r>
        <w:rPr>
          <w:rFonts w:hint="eastAsia" w:ascii="宋体" w:hAnsi="宋体" w:eastAsia="宋体" w:cs="宋体"/>
          <w:sz w:val="24"/>
          <w:szCs w:val="24"/>
        </w:rPr>
        <w:t>1.询问函格式</w:t>
      </w:r>
    </w:p>
    <w:p>
      <w:pPr>
        <w:spacing w:line="360" w:lineRule="auto"/>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询问函</w:t>
      </w:r>
    </w:p>
    <w:p>
      <w:pPr>
        <w:spacing w:line="360" w:lineRule="auto"/>
        <w:rPr>
          <w:rFonts w:hint="eastAsia" w:ascii="宋体" w:hAnsi="宋体" w:eastAsia="宋体" w:cs="宋体"/>
          <w:sz w:val="24"/>
          <w:szCs w:val="24"/>
        </w:rPr>
      </w:pPr>
      <w:r>
        <w:rPr>
          <w:rFonts w:hint="eastAsia" w:ascii="宋体" w:hAnsi="宋体" w:eastAsia="宋体" w:cs="宋体"/>
          <w:sz w:val="24"/>
          <w:szCs w:val="24"/>
        </w:rPr>
        <w:t>广州穗科建设管理有限公司汕头分公司：</w:t>
      </w:r>
    </w:p>
    <w:p>
      <w:pPr>
        <w:spacing w:line="360" w:lineRule="auto"/>
        <w:rPr>
          <w:rFonts w:hint="eastAsia" w:ascii="宋体" w:hAnsi="宋体" w:eastAsia="宋体" w:cs="宋体"/>
          <w:sz w:val="24"/>
          <w:szCs w:val="24"/>
        </w:rPr>
      </w:pPr>
      <w:r>
        <w:rPr>
          <w:rFonts w:hint="eastAsia" w:ascii="宋体" w:hAnsi="宋体" w:eastAsia="宋体" w:cs="宋体"/>
          <w:sz w:val="24"/>
          <w:szCs w:val="24"/>
        </w:rPr>
        <w:t>我单位已报名并准备参与</w:t>
      </w:r>
      <w:r>
        <w:rPr>
          <w:rFonts w:hint="eastAsia" w:ascii="宋体" w:hAnsi="宋体" w:eastAsia="宋体" w:cs="宋体"/>
          <w:sz w:val="24"/>
          <w:szCs w:val="24"/>
          <w:lang w:eastAsia="zh-CN"/>
        </w:rPr>
        <w:t xml:space="preserve">国家税务总局南澳县税务局2025—2027年食材配送和食堂服务采购项目 </w:t>
      </w:r>
      <w:r>
        <w:rPr>
          <w:rFonts w:hint="eastAsia" w:ascii="宋体" w:hAnsi="宋体" w:eastAsia="宋体" w:cs="宋体"/>
          <w:sz w:val="24"/>
          <w:szCs w:val="24"/>
        </w:rPr>
        <w:t>（项目编号：</w:t>
      </w:r>
      <w:r>
        <w:rPr>
          <w:rFonts w:hint="eastAsia" w:ascii="宋体" w:hAnsi="宋体" w:eastAsia="宋体" w:cs="宋体"/>
          <w:color w:val="auto"/>
          <w:sz w:val="24"/>
          <w:szCs w:val="24"/>
          <w:lang w:eastAsia="zh-CN"/>
        </w:rPr>
        <w:t>GZSKST25-B046</w:t>
      </w:r>
      <w:r>
        <w:rPr>
          <w:rFonts w:hint="eastAsia" w:ascii="宋体" w:hAnsi="宋体" w:eastAsia="宋体" w:cs="宋体"/>
          <w:color w:val="auto"/>
          <w:sz w:val="24"/>
          <w:szCs w:val="24"/>
        </w:rPr>
        <w:t>）</w:t>
      </w:r>
      <w:r>
        <w:rPr>
          <w:rFonts w:hint="eastAsia" w:ascii="宋体" w:hAnsi="宋体" w:eastAsia="宋体" w:cs="宋体"/>
          <w:sz w:val="24"/>
          <w:szCs w:val="24"/>
        </w:rPr>
        <w:t>的投标（或报价）活动，现有以下几个内容（或条款）存在疑问（或无法理解），特提出询问。</w:t>
      </w:r>
    </w:p>
    <w:p>
      <w:pPr>
        <w:spacing w:line="360" w:lineRule="auto"/>
        <w:rPr>
          <w:rFonts w:hint="eastAsia" w:ascii="宋体" w:hAnsi="宋体" w:eastAsia="宋体" w:cs="宋体"/>
          <w:sz w:val="24"/>
          <w:szCs w:val="24"/>
        </w:rPr>
      </w:pPr>
      <w:r>
        <w:rPr>
          <w:rFonts w:hint="eastAsia" w:ascii="宋体" w:hAnsi="宋体" w:eastAsia="宋体" w:cs="宋体"/>
          <w:sz w:val="24"/>
          <w:szCs w:val="24"/>
        </w:rPr>
        <w:t>一、 _____________________（事项一）</w:t>
      </w:r>
    </w:p>
    <w:p>
      <w:pPr>
        <w:spacing w:line="360" w:lineRule="auto"/>
        <w:rPr>
          <w:rFonts w:hint="eastAsia" w:ascii="宋体" w:hAnsi="宋体" w:eastAsia="宋体" w:cs="宋体"/>
          <w:sz w:val="24"/>
          <w:szCs w:val="24"/>
        </w:rPr>
      </w:pPr>
      <w:r>
        <w:rPr>
          <w:rFonts w:hint="eastAsia" w:ascii="宋体" w:hAnsi="宋体" w:eastAsia="宋体" w:cs="宋体"/>
          <w:sz w:val="24"/>
          <w:szCs w:val="24"/>
        </w:rPr>
        <w:t>（1） ____________________（问题或条款内容）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（2） ____________________（说明疑问或无法理解原因）</w:t>
      </w:r>
    </w:p>
    <w:p>
      <w:pPr>
        <w:spacing w:line="360" w:lineRule="auto"/>
        <w:rPr>
          <w:rFonts w:hint="eastAsia" w:ascii="宋体" w:hAnsi="宋体" w:eastAsia="宋体" w:cs="宋体"/>
          <w:sz w:val="24"/>
          <w:szCs w:val="24"/>
        </w:rPr>
      </w:pPr>
      <w:r>
        <w:rPr>
          <w:rFonts w:hint="eastAsia" w:ascii="宋体" w:hAnsi="宋体" w:eastAsia="宋体" w:cs="宋体"/>
          <w:sz w:val="24"/>
          <w:szCs w:val="24"/>
        </w:rPr>
        <w:t>（3） ____________________（建议）</w:t>
      </w:r>
    </w:p>
    <w:p>
      <w:pPr>
        <w:spacing w:line="360" w:lineRule="auto"/>
        <w:rPr>
          <w:rFonts w:hint="eastAsia" w:ascii="宋体" w:hAnsi="宋体" w:eastAsia="宋体" w:cs="宋体"/>
          <w:sz w:val="24"/>
          <w:szCs w:val="24"/>
        </w:rPr>
      </w:pPr>
      <w:r>
        <w:rPr>
          <w:rFonts w:hint="eastAsia" w:ascii="宋体" w:hAnsi="宋体" w:eastAsia="宋体" w:cs="宋体"/>
          <w:sz w:val="24"/>
          <w:szCs w:val="24"/>
        </w:rPr>
        <w:t>二、 _____________________（事项二）</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随附相关证明材料如下：（目录）。</w:t>
      </w:r>
    </w:p>
    <w:p>
      <w:pPr>
        <w:spacing w:line="360" w:lineRule="auto"/>
        <w:rPr>
          <w:rFonts w:hint="eastAsia" w:ascii="宋体" w:hAnsi="宋体" w:eastAsia="宋体" w:cs="宋体"/>
          <w:sz w:val="24"/>
          <w:szCs w:val="24"/>
        </w:rPr>
      </w:pPr>
      <w:r>
        <w:rPr>
          <w:rFonts w:hint="eastAsia" w:ascii="宋体" w:hAnsi="宋体" w:eastAsia="宋体" w:cs="宋体"/>
          <w:sz w:val="24"/>
          <w:szCs w:val="24"/>
        </w:rPr>
        <w:t>询问人（公章）：</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法定代表人（授权代表）：</w:t>
      </w:r>
    </w:p>
    <w:p>
      <w:pPr>
        <w:spacing w:line="360" w:lineRule="auto"/>
        <w:rPr>
          <w:rFonts w:hint="eastAsia" w:ascii="宋体" w:hAnsi="宋体" w:eastAsia="宋体" w:cs="宋体"/>
          <w:sz w:val="24"/>
          <w:szCs w:val="24"/>
        </w:rPr>
      </w:pPr>
      <w:r>
        <w:rPr>
          <w:rFonts w:hint="eastAsia" w:ascii="宋体" w:hAnsi="宋体" w:eastAsia="宋体" w:cs="宋体"/>
          <w:sz w:val="24"/>
          <w:szCs w:val="24"/>
        </w:rPr>
        <w:t>地址/邮编：</w:t>
      </w:r>
    </w:p>
    <w:p>
      <w:pPr>
        <w:spacing w:line="360" w:lineRule="auto"/>
        <w:rPr>
          <w:rFonts w:hint="eastAsia" w:ascii="宋体" w:hAnsi="宋体" w:eastAsia="宋体" w:cs="宋体"/>
          <w:sz w:val="24"/>
          <w:szCs w:val="24"/>
        </w:rPr>
      </w:pPr>
      <w:r>
        <w:rPr>
          <w:rFonts w:hint="eastAsia" w:ascii="宋体" w:hAnsi="宋体" w:eastAsia="宋体" w:cs="宋体"/>
          <w:sz w:val="24"/>
          <w:szCs w:val="24"/>
        </w:rPr>
        <w:t>电话/传真：</w:t>
      </w:r>
    </w:p>
    <w:p>
      <w:pPr>
        <w:spacing w:line="360" w:lineRule="auto"/>
        <w:rPr>
          <w:rFonts w:hint="eastAsia" w:ascii="宋体" w:hAnsi="宋体" w:eastAsia="宋体" w:cs="宋体"/>
          <w:sz w:val="24"/>
          <w:szCs w:val="24"/>
        </w:rPr>
      </w:pPr>
      <w:r>
        <w:rPr>
          <w:rFonts w:hint="eastAsia" w:ascii="宋体" w:hAnsi="宋体" w:eastAsia="宋体" w:cs="宋体"/>
          <w:sz w:val="24"/>
          <w:szCs w:val="24"/>
        </w:rPr>
        <w:t>电子邮箱：</w:t>
      </w:r>
    </w:p>
    <w:p>
      <w:pPr>
        <w:spacing w:line="360" w:lineRule="auto"/>
        <w:rPr>
          <w:rFonts w:hint="eastAsia" w:ascii="宋体" w:hAnsi="宋体" w:eastAsia="宋体" w:cs="宋体"/>
          <w:sz w:val="24"/>
          <w:szCs w:val="24"/>
        </w:rPr>
      </w:pPr>
      <w:r>
        <w:rPr>
          <w:rFonts w:hint="eastAsia" w:ascii="宋体" w:hAnsi="宋体" w:eastAsia="宋体" w:cs="宋体"/>
          <w:sz w:val="24"/>
          <w:szCs w:val="24"/>
        </w:rPr>
        <w:t>日期： 年 月 日</w:t>
      </w:r>
      <w:r>
        <w:rPr>
          <w:rFonts w:hint="eastAsia" w:ascii="宋体" w:hAnsi="宋体" w:eastAsia="宋体" w:cs="宋体"/>
        </w:rPr>
        <w:t xml:space="preserve"> </w:t>
      </w:r>
      <w:r>
        <w:rPr>
          <w:rFonts w:hint="eastAsia" w:ascii="宋体" w:hAnsi="宋体" w:eastAsia="宋体" w:cs="宋体"/>
        </w:rPr>
        <w:br w:type="page"/>
      </w:r>
      <w:r>
        <w:rPr>
          <w:rFonts w:hint="eastAsia" w:ascii="宋体" w:hAnsi="宋体" w:eastAsia="宋体" w:cs="宋体"/>
          <w:sz w:val="24"/>
          <w:szCs w:val="24"/>
        </w:rPr>
        <w:t>2.质疑函格式</w:t>
      </w:r>
    </w:p>
    <w:p>
      <w:pPr>
        <w:spacing w:line="360" w:lineRule="auto"/>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质疑函范本</w:t>
      </w:r>
    </w:p>
    <w:p>
      <w:pPr>
        <w:spacing w:line="360" w:lineRule="auto"/>
        <w:rPr>
          <w:rFonts w:hint="eastAsia" w:ascii="宋体" w:hAnsi="宋体" w:eastAsia="宋体" w:cs="宋体"/>
          <w:sz w:val="24"/>
          <w:szCs w:val="24"/>
        </w:rPr>
      </w:pPr>
      <w:r>
        <w:rPr>
          <w:rFonts w:hint="eastAsia" w:ascii="宋体" w:hAnsi="宋体" w:eastAsia="宋体" w:cs="宋体"/>
          <w:sz w:val="24"/>
          <w:szCs w:val="24"/>
        </w:rPr>
        <w:t>一、质疑投标人基本信息</w:t>
      </w:r>
    </w:p>
    <w:p>
      <w:pPr>
        <w:spacing w:line="360" w:lineRule="auto"/>
        <w:rPr>
          <w:rFonts w:hint="eastAsia" w:ascii="宋体" w:hAnsi="宋体" w:eastAsia="宋体" w:cs="宋体"/>
          <w:sz w:val="24"/>
          <w:szCs w:val="24"/>
        </w:rPr>
      </w:pPr>
      <w:r>
        <w:rPr>
          <w:rFonts w:hint="eastAsia" w:ascii="宋体" w:hAnsi="宋体" w:eastAsia="宋体" w:cs="宋体"/>
          <w:sz w:val="24"/>
          <w:szCs w:val="24"/>
        </w:rPr>
        <w:t>质疑投标人：</w:t>
      </w:r>
    </w:p>
    <w:p>
      <w:pPr>
        <w:spacing w:line="360" w:lineRule="auto"/>
        <w:rPr>
          <w:rFonts w:hint="eastAsia" w:ascii="宋体" w:hAnsi="宋体" w:eastAsia="宋体" w:cs="宋体"/>
          <w:sz w:val="24"/>
          <w:szCs w:val="24"/>
        </w:rPr>
      </w:pPr>
      <w:r>
        <w:rPr>
          <w:rFonts w:hint="eastAsia" w:ascii="宋体" w:hAnsi="宋体" w:eastAsia="宋体" w:cs="宋体"/>
          <w:sz w:val="24"/>
          <w:szCs w:val="24"/>
        </w:rPr>
        <w:t>地址： 邮编：</w:t>
      </w:r>
    </w:p>
    <w:p>
      <w:pPr>
        <w:spacing w:line="360" w:lineRule="auto"/>
        <w:rPr>
          <w:rFonts w:hint="eastAsia" w:ascii="宋体" w:hAnsi="宋体" w:eastAsia="宋体" w:cs="宋体"/>
          <w:sz w:val="24"/>
          <w:szCs w:val="24"/>
        </w:rPr>
      </w:pPr>
      <w:r>
        <w:rPr>
          <w:rFonts w:hint="eastAsia" w:ascii="宋体" w:hAnsi="宋体" w:eastAsia="宋体" w:cs="宋体"/>
          <w:sz w:val="24"/>
          <w:szCs w:val="24"/>
        </w:rPr>
        <w:t>联系人： 联系电话：</w:t>
      </w:r>
    </w:p>
    <w:p>
      <w:pPr>
        <w:spacing w:line="360" w:lineRule="auto"/>
        <w:rPr>
          <w:rFonts w:hint="eastAsia" w:ascii="宋体" w:hAnsi="宋体" w:eastAsia="宋体" w:cs="宋体"/>
          <w:sz w:val="24"/>
          <w:szCs w:val="24"/>
        </w:rPr>
      </w:pPr>
      <w:r>
        <w:rPr>
          <w:rFonts w:hint="eastAsia" w:ascii="宋体" w:hAnsi="宋体" w:eastAsia="宋体" w:cs="宋体"/>
          <w:sz w:val="24"/>
          <w:szCs w:val="24"/>
        </w:rPr>
        <w:t>授权代表：</w:t>
      </w:r>
    </w:p>
    <w:p>
      <w:pPr>
        <w:spacing w:line="360" w:lineRule="auto"/>
        <w:rPr>
          <w:rFonts w:hint="eastAsia" w:ascii="宋体" w:hAnsi="宋体" w:eastAsia="宋体" w:cs="宋体"/>
          <w:sz w:val="24"/>
          <w:szCs w:val="24"/>
        </w:rPr>
      </w:pPr>
      <w:r>
        <w:rPr>
          <w:rFonts w:hint="eastAsia" w:ascii="宋体" w:hAnsi="宋体" w:eastAsia="宋体" w:cs="宋体"/>
          <w:sz w:val="24"/>
          <w:szCs w:val="24"/>
        </w:rPr>
        <w:t>联系电话：</w:t>
      </w:r>
    </w:p>
    <w:p>
      <w:pPr>
        <w:spacing w:line="360" w:lineRule="auto"/>
        <w:rPr>
          <w:rFonts w:hint="eastAsia" w:ascii="宋体" w:hAnsi="宋体" w:eastAsia="宋体" w:cs="宋体"/>
          <w:sz w:val="24"/>
          <w:szCs w:val="24"/>
        </w:rPr>
      </w:pPr>
      <w:r>
        <w:rPr>
          <w:rFonts w:hint="eastAsia" w:ascii="宋体" w:hAnsi="宋体" w:eastAsia="宋体" w:cs="宋体"/>
          <w:sz w:val="24"/>
          <w:szCs w:val="24"/>
        </w:rPr>
        <w:t>地址： 邮编：</w:t>
      </w:r>
    </w:p>
    <w:p>
      <w:pPr>
        <w:spacing w:line="360" w:lineRule="auto"/>
        <w:rPr>
          <w:rFonts w:hint="eastAsia" w:ascii="宋体" w:hAnsi="宋体" w:eastAsia="宋体" w:cs="宋体"/>
          <w:sz w:val="24"/>
          <w:szCs w:val="24"/>
        </w:rPr>
      </w:pPr>
      <w:r>
        <w:rPr>
          <w:rFonts w:hint="eastAsia" w:ascii="宋体" w:hAnsi="宋体" w:eastAsia="宋体" w:cs="宋体"/>
          <w:sz w:val="24"/>
          <w:szCs w:val="24"/>
        </w:rPr>
        <w:t>电子邮箱：</w:t>
      </w:r>
    </w:p>
    <w:p>
      <w:pPr>
        <w:spacing w:line="360" w:lineRule="auto"/>
        <w:rPr>
          <w:rFonts w:hint="eastAsia" w:ascii="宋体" w:hAnsi="宋体" w:eastAsia="宋体" w:cs="宋体"/>
          <w:sz w:val="24"/>
          <w:szCs w:val="24"/>
        </w:rPr>
      </w:pPr>
      <w:r>
        <w:rPr>
          <w:rFonts w:hint="eastAsia" w:ascii="宋体" w:hAnsi="宋体" w:eastAsia="宋体" w:cs="宋体"/>
          <w:sz w:val="24"/>
          <w:szCs w:val="24"/>
        </w:rPr>
        <w:t>二、质疑项目基本情况</w:t>
      </w:r>
    </w:p>
    <w:p>
      <w:pPr>
        <w:spacing w:line="360" w:lineRule="auto"/>
        <w:rPr>
          <w:rFonts w:hint="eastAsia" w:ascii="宋体" w:hAnsi="宋体" w:eastAsia="宋体" w:cs="宋体"/>
          <w:sz w:val="24"/>
          <w:szCs w:val="24"/>
        </w:rPr>
      </w:pPr>
      <w:r>
        <w:rPr>
          <w:rFonts w:hint="eastAsia" w:ascii="宋体" w:hAnsi="宋体" w:eastAsia="宋体" w:cs="宋体"/>
          <w:sz w:val="24"/>
          <w:szCs w:val="24"/>
        </w:rPr>
        <w:t>质疑项目的名称：</w:t>
      </w:r>
    </w:p>
    <w:p>
      <w:pPr>
        <w:spacing w:line="360" w:lineRule="auto"/>
        <w:rPr>
          <w:rFonts w:hint="eastAsia" w:ascii="宋体" w:hAnsi="宋体" w:eastAsia="宋体" w:cs="宋体"/>
          <w:sz w:val="24"/>
          <w:szCs w:val="24"/>
        </w:rPr>
      </w:pPr>
      <w:r>
        <w:rPr>
          <w:rFonts w:hint="eastAsia" w:ascii="宋体" w:hAnsi="宋体" w:eastAsia="宋体" w:cs="宋体"/>
          <w:sz w:val="24"/>
          <w:szCs w:val="24"/>
        </w:rPr>
        <w:t>质疑项目的编号： 包号：</w:t>
      </w:r>
    </w:p>
    <w:p>
      <w:pPr>
        <w:spacing w:line="360" w:lineRule="auto"/>
        <w:rPr>
          <w:rFonts w:hint="eastAsia" w:ascii="宋体" w:hAnsi="宋体" w:eastAsia="宋体" w:cs="宋体"/>
          <w:sz w:val="24"/>
          <w:szCs w:val="24"/>
        </w:rPr>
      </w:pPr>
      <w:r>
        <w:rPr>
          <w:rFonts w:hint="eastAsia" w:ascii="宋体" w:hAnsi="宋体" w:eastAsia="宋体" w:cs="宋体"/>
          <w:sz w:val="24"/>
          <w:szCs w:val="24"/>
        </w:rPr>
        <w:t>采购人名称：</w:t>
      </w:r>
    </w:p>
    <w:p>
      <w:pPr>
        <w:spacing w:line="360" w:lineRule="auto"/>
        <w:rPr>
          <w:rFonts w:hint="eastAsia" w:ascii="宋体" w:hAnsi="宋体" w:eastAsia="宋体" w:cs="宋体"/>
          <w:sz w:val="24"/>
          <w:szCs w:val="24"/>
        </w:rPr>
      </w:pPr>
      <w:r>
        <w:rPr>
          <w:rFonts w:hint="eastAsia" w:ascii="宋体" w:hAnsi="宋体" w:eastAsia="宋体" w:cs="宋体"/>
          <w:sz w:val="24"/>
          <w:szCs w:val="24"/>
        </w:rPr>
        <w:t>采购文件获取日期：</w:t>
      </w:r>
    </w:p>
    <w:p>
      <w:pPr>
        <w:spacing w:line="360" w:lineRule="auto"/>
        <w:rPr>
          <w:rFonts w:hint="eastAsia" w:ascii="宋体" w:hAnsi="宋体" w:eastAsia="宋体" w:cs="宋体"/>
          <w:sz w:val="24"/>
          <w:szCs w:val="24"/>
        </w:rPr>
      </w:pPr>
      <w:r>
        <w:rPr>
          <w:rFonts w:hint="eastAsia" w:ascii="宋体" w:hAnsi="宋体" w:eastAsia="宋体" w:cs="宋体"/>
          <w:sz w:val="24"/>
          <w:szCs w:val="24"/>
        </w:rPr>
        <w:t>三、质疑事项具体内容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质疑事项 1：</w:t>
      </w:r>
    </w:p>
    <w:p>
      <w:pPr>
        <w:spacing w:line="360" w:lineRule="auto"/>
        <w:rPr>
          <w:rFonts w:hint="eastAsia" w:ascii="宋体" w:hAnsi="宋体" w:eastAsia="宋体" w:cs="宋体"/>
          <w:sz w:val="24"/>
          <w:szCs w:val="24"/>
        </w:rPr>
      </w:pPr>
      <w:r>
        <w:rPr>
          <w:rFonts w:hint="eastAsia" w:ascii="宋体" w:hAnsi="宋体" w:eastAsia="宋体" w:cs="宋体"/>
          <w:sz w:val="24"/>
          <w:szCs w:val="24"/>
        </w:rPr>
        <w:t>事实依据：</w:t>
      </w:r>
    </w:p>
    <w:p>
      <w:pPr>
        <w:spacing w:line="360" w:lineRule="auto"/>
        <w:rPr>
          <w:rFonts w:hint="eastAsia" w:ascii="宋体" w:hAnsi="宋体" w:eastAsia="宋体" w:cs="宋体"/>
          <w:sz w:val="24"/>
          <w:szCs w:val="24"/>
        </w:rPr>
      </w:pPr>
      <w:r>
        <w:rPr>
          <w:rFonts w:hint="eastAsia" w:ascii="宋体" w:hAnsi="宋体" w:eastAsia="宋体" w:cs="宋体"/>
          <w:sz w:val="24"/>
          <w:szCs w:val="24"/>
        </w:rPr>
        <w:t>法律依据：</w:t>
      </w:r>
    </w:p>
    <w:p>
      <w:pPr>
        <w:spacing w:line="360" w:lineRule="auto"/>
        <w:rPr>
          <w:rFonts w:hint="eastAsia" w:ascii="宋体" w:hAnsi="宋体" w:eastAsia="宋体" w:cs="宋体"/>
          <w:sz w:val="24"/>
          <w:szCs w:val="24"/>
        </w:rPr>
      </w:pPr>
      <w:r>
        <w:rPr>
          <w:rFonts w:hint="eastAsia" w:ascii="宋体" w:hAnsi="宋体" w:eastAsia="宋体" w:cs="宋体"/>
          <w:sz w:val="24"/>
          <w:szCs w:val="24"/>
        </w:rPr>
        <w:t>质疑事项 2</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四、与质疑事项相关的质疑请求</w:t>
      </w:r>
    </w:p>
    <w:p>
      <w:pPr>
        <w:spacing w:line="360" w:lineRule="auto"/>
        <w:rPr>
          <w:rFonts w:hint="eastAsia" w:ascii="宋体" w:hAnsi="宋体" w:eastAsia="宋体" w:cs="宋体"/>
          <w:sz w:val="24"/>
          <w:szCs w:val="24"/>
        </w:rPr>
      </w:pPr>
      <w:r>
        <w:rPr>
          <w:rFonts w:hint="eastAsia" w:ascii="宋体" w:hAnsi="宋体" w:eastAsia="宋体" w:cs="宋体"/>
          <w:sz w:val="24"/>
          <w:szCs w:val="24"/>
        </w:rPr>
        <w:t>请求：</w:t>
      </w:r>
    </w:p>
    <w:p>
      <w:pPr>
        <w:spacing w:line="360" w:lineRule="auto"/>
        <w:rPr>
          <w:rFonts w:hint="eastAsia" w:ascii="宋体" w:hAnsi="宋体" w:eastAsia="宋体" w:cs="宋体"/>
          <w:sz w:val="24"/>
          <w:szCs w:val="24"/>
        </w:rPr>
      </w:pPr>
      <w:r>
        <w:rPr>
          <w:rFonts w:hint="eastAsia" w:ascii="宋体" w:hAnsi="宋体" w:eastAsia="宋体" w:cs="宋体"/>
          <w:sz w:val="24"/>
          <w:szCs w:val="24"/>
        </w:rPr>
        <w:t>投标人（盖章）：</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法定代表人（授权代表）：</w:t>
      </w:r>
    </w:p>
    <w:p>
      <w:pPr>
        <w:spacing w:line="360" w:lineRule="auto"/>
        <w:rPr>
          <w:rFonts w:hint="eastAsia" w:ascii="宋体" w:hAnsi="宋体" w:eastAsia="宋体" w:cs="宋体"/>
          <w:sz w:val="24"/>
          <w:szCs w:val="24"/>
        </w:rPr>
      </w:pPr>
      <w:r>
        <w:rPr>
          <w:rFonts w:hint="eastAsia" w:ascii="宋体" w:hAnsi="宋体" w:eastAsia="宋体" w:cs="宋体"/>
          <w:sz w:val="24"/>
          <w:szCs w:val="24"/>
        </w:rPr>
        <w:t>地址/邮编：</w:t>
      </w:r>
    </w:p>
    <w:p>
      <w:pPr>
        <w:spacing w:line="360" w:lineRule="auto"/>
        <w:rPr>
          <w:rFonts w:hint="eastAsia" w:ascii="宋体" w:hAnsi="宋体" w:eastAsia="宋体" w:cs="宋体"/>
          <w:sz w:val="24"/>
          <w:szCs w:val="24"/>
        </w:rPr>
      </w:pPr>
      <w:r>
        <w:rPr>
          <w:rFonts w:hint="eastAsia" w:ascii="宋体" w:hAnsi="宋体" w:eastAsia="宋体" w:cs="宋体"/>
          <w:sz w:val="24"/>
          <w:szCs w:val="24"/>
        </w:rPr>
        <w:t>电话/传真：</w:t>
      </w:r>
    </w:p>
    <w:p>
      <w:pPr>
        <w:rPr>
          <w:rFonts w:hint="eastAsia" w:ascii="宋体" w:hAnsi="宋体" w:eastAsia="宋体" w:cs="宋体"/>
          <w:sz w:val="24"/>
          <w:szCs w:val="24"/>
        </w:rPr>
      </w:pPr>
      <w:r>
        <w:rPr>
          <w:rFonts w:hint="eastAsia" w:ascii="宋体" w:hAnsi="宋体" w:eastAsia="宋体" w:cs="宋体"/>
          <w:sz w:val="24"/>
          <w:szCs w:val="24"/>
        </w:rPr>
        <w:t>日期： 年 月 日</w:t>
      </w:r>
    </w:p>
    <w:p>
      <w:pPr>
        <w:rPr>
          <w:rFonts w:hint="eastAsia" w:ascii="宋体" w:hAnsi="宋体" w:eastAsia="宋体" w:cs="宋体"/>
          <w:sz w:val="24"/>
          <w:szCs w:val="24"/>
        </w:rPr>
      </w:pPr>
      <w:r>
        <w:rPr>
          <w:rFonts w:hint="eastAsia" w:ascii="宋体" w:hAnsi="宋体" w:eastAsia="宋体" w:cs="宋体"/>
          <w:sz w:val="24"/>
          <w:szCs w:val="24"/>
        </w:rPr>
        <w:t>随附相关证明材料如下：</w:t>
      </w:r>
    </w:p>
    <w:tbl>
      <w:tblPr>
        <w:tblStyle w:val="63"/>
        <w:tblW w:w="9861" w:type="dxa"/>
        <w:tblInd w:w="-23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65"/>
        <w:gridCol w:w="2465"/>
        <w:gridCol w:w="2465"/>
        <w:gridCol w:w="24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xml:space="preserve">序号 </w:t>
            </w:r>
          </w:p>
        </w:tc>
        <w:tc>
          <w:tcPr>
            <w:tcW w:w="24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xml:space="preserve">证明材料名称 </w:t>
            </w:r>
          </w:p>
        </w:tc>
        <w:tc>
          <w:tcPr>
            <w:tcW w:w="24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xml:space="preserve">证明材料来源 </w:t>
            </w:r>
          </w:p>
        </w:tc>
        <w:tc>
          <w:tcPr>
            <w:tcW w:w="24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证明对象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xml:space="preserve">1 </w:t>
            </w:r>
          </w:p>
        </w:tc>
        <w:tc>
          <w:tcPr>
            <w:tcW w:w="2465" w:type="dxa"/>
            <w:vAlign w:val="center"/>
          </w:tcPr>
          <w:p>
            <w:pPr>
              <w:rPr>
                <w:rFonts w:hint="eastAsia" w:ascii="宋体" w:hAnsi="宋体" w:eastAsia="宋体" w:cs="宋体"/>
                <w:sz w:val="20"/>
              </w:rPr>
            </w:pPr>
          </w:p>
        </w:tc>
        <w:tc>
          <w:tcPr>
            <w:tcW w:w="2465" w:type="dxa"/>
            <w:vAlign w:val="center"/>
          </w:tcPr>
          <w:p>
            <w:pPr>
              <w:rPr>
                <w:rFonts w:hint="eastAsia" w:ascii="宋体" w:hAnsi="宋体" w:eastAsia="宋体" w:cs="宋体"/>
                <w:sz w:val="20"/>
              </w:rPr>
            </w:pPr>
          </w:p>
        </w:tc>
        <w:tc>
          <w:tcPr>
            <w:tcW w:w="2466" w:type="dxa"/>
            <w:vAlign w:val="center"/>
          </w:tcPr>
          <w:p>
            <w:pPr>
              <w:rPr>
                <w:rFonts w:hint="eastAsia" w:ascii="宋体" w:hAnsi="宋体" w:eastAsia="宋体" w:cs="宋体"/>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2</w:t>
            </w:r>
          </w:p>
        </w:tc>
        <w:tc>
          <w:tcPr>
            <w:tcW w:w="2465" w:type="dxa"/>
            <w:vAlign w:val="center"/>
          </w:tcPr>
          <w:p>
            <w:pPr>
              <w:rPr>
                <w:rFonts w:hint="eastAsia" w:ascii="宋体" w:hAnsi="宋体" w:eastAsia="宋体" w:cs="宋体"/>
                <w:sz w:val="20"/>
              </w:rPr>
            </w:pPr>
          </w:p>
        </w:tc>
        <w:tc>
          <w:tcPr>
            <w:tcW w:w="2465" w:type="dxa"/>
            <w:vAlign w:val="center"/>
          </w:tcPr>
          <w:p>
            <w:pPr>
              <w:rPr>
                <w:rFonts w:hint="eastAsia" w:ascii="宋体" w:hAnsi="宋体" w:eastAsia="宋体" w:cs="宋体"/>
                <w:sz w:val="20"/>
              </w:rPr>
            </w:pPr>
          </w:p>
        </w:tc>
        <w:tc>
          <w:tcPr>
            <w:tcW w:w="2466" w:type="dxa"/>
            <w:vAlign w:val="center"/>
          </w:tcPr>
          <w:p>
            <w:pPr>
              <w:rPr>
                <w:rFonts w:hint="eastAsia" w:ascii="宋体" w:hAnsi="宋体" w:eastAsia="宋体" w:cs="宋体"/>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24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w:t>
            </w:r>
          </w:p>
        </w:tc>
        <w:tc>
          <w:tcPr>
            <w:tcW w:w="2465" w:type="dxa"/>
            <w:vAlign w:val="center"/>
          </w:tcPr>
          <w:p>
            <w:pPr>
              <w:rPr>
                <w:rFonts w:hint="eastAsia" w:ascii="宋体" w:hAnsi="宋体" w:eastAsia="宋体" w:cs="宋体"/>
                <w:sz w:val="20"/>
              </w:rPr>
            </w:pPr>
          </w:p>
        </w:tc>
        <w:tc>
          <w:tcPr>
            <w:tcW w:w="2465" w:type="dxa"/>
            <w:vAlign w:val="center"/>
          </w:tcPr>
          <w:p>
            <w:pPr>
              <w:rPr>
                <w:rFonts w:hint="eastAsia" w:ascii="宋体" w:hAnsi="宋体" w:eastAsia="宋体" w:cs="宋体"/>
                <w:sz w:val="20"/>
              </w:rPr>
            </w:pPr>
          </w:p>
        </w:tc>
        <w:tc>
          <w:tcPr>
            <w:tcW w:w="2466" w:type="dxa"/>
            <w:vAlign w:val="center"/>
          </w:tcPr>
          <w:p>
            <w:pPr>
              <w:rPr>
                <w:rFonts w:hint="eastAsia" w:ascii="宋体" w:hAnsi="宋体" w:eastAsia="宋体" w:cs="宋体"/>
                <w:sz w:val="20"/>
              </w:rPr>
            </w:pP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1. 相关说明</w:t>
      </w:r>
    </w:p>
    <w:p>
      <w:pPr>
        <w:spacing w:line="360" w:lineRule="auto"/>
        <w:rPr>
          <w:rFonts w:hint="eastAsia" w:ascii="宋体" w:hAnsi="宋体" w:eastAsia="宋体" w:cs="宋体"/>
          <w:sz w:val="24"/>
          <w:szCs w:val="24"/>
        </w:rPr>
      </w:pPr>
      <w:r>
        <w:rPr>
          <w:rFonts w:hint="eastAsia" w:ascii="宋体" w:hAnsi="宋体" w:eastAsia="宋体" w:cs="宋体"/>
          <w:sz w:val="24"/>
          <w:szCs w:val="24"/>
        </w:rPr>
        <w:t>1) 投标人提出质疑时，应提交质疑函和必要的证明材料。</w:t>
      </w:r>
    </w:p>
    <w:p>
      <w:pPr>
        <w:spacing w:line="360" w:lineRule="auto"/>
        <w:rPr>
          <w:rFonts w:hint="eastAsia" w:ascii="宋体" w:hAnsi="宋体" w:eastAsia="宋体" w:cs="宋体"/>
          <w:sz w:val="24"/>
          <w:szCs w:val="24"/>
        </w:rPr>
      </w:pPr>
      <w:r>
        <w:rPr>
          <w:rFonts w:hint="eastAsia" w:ascii="宋体" w:hAnsi="宋体" w:eastAsia="宋体" w:cs="宋体"/>
          <w:sz w:val="24"/>
          <w:szCs w:val="24"/>
        </w:rPr>
        <w:t>2) 质疑投标人若委托代理人进行质疑的，质疑函应按要求列明“授权代表”的有关内容，并在附件中提交由质疑投标人签署的授权委托书。授权委托书应载明代理人的姓名或者名称、代理事项、具体权限、期限和相关事项。</w:t>
      </w:r>
    </w:p>
    <w:p>
      <w:pPr>
        <w:spacing w:line="360" w:lineRule="auto"/>
        <w:rPr>
          <w:rFonts w:hint="eastAsia" w:ascii="宋体" w:hAnsi="宋体" w:eastAsia="宋体" w:cs="宋体"/>
          <w:sz w:val="24"/>
          <w:szCs w:val="24"/>
        </w:rPr>
      </w:pPr>
      <w:r>
        <w:rPr>
          <w:rFonts w:hint="eastAsia" w:ascii="宋体" w:hAnsi="宋体" w:eastAsia="宋体" w:cs="宋体"/>
          <w:sz w:val="24"/>
          <w:szCs w:val="24"/>
        </w:rPr>
        <w:t>3) 质疑投标人若对项目的某一分包进行质疑，质疑函中应列明具体分包号。</w:t>
      </w:r>
    </w:p>
    <w:p>
      <w:pPr>
        <w:spacing w:line="360" w:lineRule="auto"/>
        <w:rPr>
          <w:rFonts w:hint="eastAsia" w:ascii="宋体" w:hAnsi="宋体" w:eastAsia="宋体" w:cs="宋体"/>
          <w:sz w:val="24"/>
          <w:szCs w:val="24"/>
        </w:rPr>
      </w:pPr>
      <w:r>
        <w:rPr>
          <w:rFonts w:hint="eastAsia" w:ascii="宋体" w:hAnsi="宋体" w:eastAsia="宋体" w:cs="宋体"/>
          <w:sz w:val="24"/>
          <w:szCs w:val="24"/>
        </w:rPr>
        <w:t>4) 质疑函的质疑事项应具体、明确，并有必要的事实依据和法律依据。</w:t>
      </w:r>
    </w:p>
    <w:p>
      <w:pPr>
        <w:spacing w:line="360" w:lineRule="auto"/>
        <w:rPr>
          <w:rFonts w:hint="eastAsia" w:ascii="宋体" w:hAnsi="宋体" w:eastAsia="宋体" w:cs="宋体"/>
          <w:sz w:val="24"/>
          <w:szCs w:val="24"/>
        </w:rPr>
      </w:pPr>
      <w:r>
        <w:rPr>
          <w:rFonts w:hint="eastAsia" w:ascii="宋体" w:hAnsi="宋体" w:eastAsia="宋体" w:cs="宋体"/>
          <w:sz w:val="24"/>
          <w:szCs w:val="24"/>
        </w:rPr>
        <w:t>5) 质疑函的质疑请求应与质疑事项相关。</w:t>
      </w:r>
    </w:p>
    <w:p>
      <w:pPr>
        <w:spacing w:line="360" w:lineRule="auto"/>
        <w:rPr>
          <w:rFonts w:hint="eastAsia" w:ascii="宋体" w:hAnsi="宋体" w:eastAsia="宋体" w:cs="宋体"/>
          <w:sz w:val="24"/>
          <w:szCs w:val="24"/>
        </w:rPr>
      </w:pPr>
      <w:r>
        <w:rPr>
          <w:rFonts w:hint="eastAsia" w:ascii="宋体" w:hAnsi="宋体" w:eastAsia="宋体" w:cs="宋体"/>
          <w:sz w:val="24"/>
          <w:szCs w:val="24"/>
        </w:rPr>
        <w:t>6) 质疑投标人为自然人的，质疑函应由本人签字；质疑投标人为法人或者其他组织的，质疑函应由法定代表人、主要负责人，或者其授权代表签字或者盖个人名章，并加盖公章。</w:t>
      </w:r>
    </w:p>
    <w:p>
      <w:pPr>
        <w:spacing w:line="360" w:lineRule="auto"/>
        <w:rPr>
          <w:rFonts w:hint="eastAsia" w:ascii="宋体" w:hAnsi="宋体" w:eastAsia="宋体" w:cs="宋体"/>
          <w:sz w:val="24"/>
          <w:szCs w:val="24"/>
        </w:rPr>
      </w:pPr>
      <w:r>
        <w:rPr>
          <w:rFonts w:hint="eastAsia" w:ascii="宋体" w:hAnsi="宋体" w:eastAsia="宋体" w:cs="宋体"/>
          <w:sz w:val="24"/>
          <w:szCs w:val="24"/>
        </w:rPr>
        <w:t>7) 投标人应在提交的证明材料中对质疑点的内容作出相应的标识或以醒目的方式标明。</w:t>
      </w: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6"/>
        <w:spacing w:line="360" w:lineRule="auto"/>
        <w:jc w:val="center"/>
        <w:rPr>
          <w:rFonts w:hint="eastAsia" w:ascii="宋体" w:hAnsi="宋体" w:eastAsia="宋体" w:cs="宋体"/>
          <w:highlight w:val="none"/>
        </w:rPr>
      </w:pPr>
      <w:bookmarkStart w:id="213" w:name="_Toc500229396"/>
      <w:bookmarkStart w:id="214" w:name="_Toc29246"/>
      <w:r>
        <w:rPr>
          <w:rFonts w:hint="eastAsia" w:ascii="宋体" w:hAnsi="宋体" w:eastAsia="宋体" w:cs="宋体"/>
          <w:highlight w:val="none"/>
        </w:rPr>
        <w:t xml:space="preserve">第四章 </w:t>
      </w:r>
      <w:bookmarkStart w:id="215" w:name="_Hlt98173565"/>
      <w:bookmarkEnd w:id="215"/>
      <w:r>
        <w:rPr>
          <w:rFonts w:hint="eastAsia" w:ascii="宋体" w:hAnsi="宋体" w:eastAsia="宋体" w:cs="宋体"/>
          <w:highlight w:val="none"/>
        </w:rPr>
        <w:t xml:space="preserve"> 合同</w:t>
      </w:r>
      <w:r>
        <w:rPr>
          <w:rFonts w:hint="eastAsia" w:ascii="宋体" w:hAnsi="宋体" w:eastAsia="宋体" w:cs="宋体"/>
          <w:highlight w:val="none"/>
          <w:lang w:val="en-US" w:eastAsia="zh-CN"/>
        </w:rPr>
        <w:t>书文本</w:t>
      </w:r>
      <w:bookmarkEnd w:id="211"/>
      <w:bookmarkEnd w:id="212"/>
      <w:bookmarkEnd w:id="213"/>
      <w:bookmarkEnd w:id="214"/>
    </w:p>
    <w:p>
      <w:pPr>
        <w:pStyle w:val="35"/>
        <w:jc w:val="center"/>
        <w:rPr>
          <w:rFonts w:hint="eastAsia" w:ascii="宋体" w:hAnsi="宋体" w:eastAsia="宋体" w:cs="宋体"/>
          <w:b/>
          <w:sz w:val="96"/>
          <w:szCs w:val="96"/>
        </w:rPr>
      </w:pPr>
      <w:r>
        <w:rPr>
          <w:rStyle w:val="84"/>
          <w:rFonts w:hint="eastAsia" w:ascii="宋体" w:hAnsi="宋体" w:eastAsia="宋体" w:cs="宋体"/>
        </w:rPr>
        <w:t>政府采购合同文本</w:t>
      </w:r>
    </w:p>
    <w:p>
      <w:pPr>
        <w:pStyle w:val="35"/>
        <w:jc w:val="center"/>
        <w:rPr>
          <w:rFonts w:hint="eastAsia" w:ascii="宋体" w:hAnsi="宋体" w:eastAsia="宋体" w:cs="宋体"/>
          <w:b/>
          <w:sz w:val="96"/>
          <w:szCs w:val="96"/>
        </w:rPr>
      </w:pPr>
    </w:p>
    <w:p>
      <w:pPr>
        <w:pStyle w:val="35"/>
        <w:jc w:val="center"/>
        <w:rPr>
          <w:rFonts w:hint="eastAsia" w:ascii="宋体" w:hAnsi="宋体" w:eastAsia="宋体" w:cs="宋体"/>
          <w:bCs/>
          <w:sz w:val="32"/>
          <w:szCs w:val="32"/>
        </w:rPr>
      </w:pPr>
      <w:r>
        <w:rPr>
          <w:rFonts w:hint="eastAsia" w:ascii="宋体" w:hAnsi="宋体" w:eastAsia="宋体" w:cs="宋体"/>
          <w:bCs/>
          <w:sz w:val="32"/>
          <w:szCs w:val="32"/>
        </w:rPr>
        <w:t>合 同 书</w:t>
      </w:r>
    </w:p>
    <w:p>
      <w:pPr>
        <w:pStyle w:val="35"/>
        <w:jc w:val="center"/>
        <w:rPr>
          <w:rFonts w:hint="eastAsia" w:ascii="宋体" w:hAnsi="宋体" w:eastAsia="宋体" w:cs="宋体"/>
          <w:bCs/>
          <w:sz w:val="32"/>
          <w:szCs w:val="32"/>
        </w:rPr>
      </w:pPr>
    </w:p>
    <w:p>
      <w:pPr>
        <w:pStyle w:val="35"/>
        <w:jc w:val="center"/>
        <w:rPr>
          <w:rFonts w:hint="eastAsia" w:ascii="宋体" w:hAnsi="宋体" w:eastAsia="宋体" w:cs="宋体"/>
          <w:bCs/>
          <w:sz w:val="32"/>
          <w:szCs w:val="32"/>
        </w:rPr>
      </w:pPr>
    </w:p>
    <w:p>
      <w:pPr>
        <w:tabs>
          <w:tab w:val="left" w:pos="540"/>
          <w:tab w:val="left" w:pos="1080"/>
          <w:tab w:val="left" w:pos="1440"/>
        </w:tabs>
        <w:snapToGrid w:val="0"/>
        <w:jc w:val="center"/>
        <w:rPr>
          <w:rFonts w:hint="eastAsia" w:ascii="宋体" w:hAnsi="宋体" w:eastAsia="宋体" w:cs="宋体"/>
          <w:sz w:val="32"/>
          <w:szCs w:val="32"/>
        </w:rPr>
      </w:pPr>
    </w:p>
    <w:p>
      <w:pPr>
        <w:tabs>
          <w:tab w:val="left" w:pos="540"/>
          <w:tab w:val="left" w:pos="1080"/>
          <w:tab w:val="left" w:pos="1440"/>
        </w:tabs>
        <w:snapToGrid w:val="0"/>
        <w:jc w:val="center"/>
        <w:rPr>
          <w:rFonts w:hint="eastAsia" w:ascii="宋体" w:hAnsi="宋体" w:eastAsia="宋体" w:cs="宋体"/>
          <w:sz w:val="32"/>
          <w:szCs w:val="32"/>
        </w:rPr>
      </w:pPr>
    </w:p>
    <w:p>
      <w:pPr>
        <w:tabs>
          <w:tab w:val="left" w:pos="540"/>
          <w:tab w:val="left" w:pos="1080"/>
          <w:tab w:val="left" w:pos="1440"/>
        </w:tabs>
        <w:snapToGrid w:val="0"/>
        <w:jc w:val="center"/>
        <w:rPr>
          <w:rFonts w:hint="eastAsia" w:ascii="宋体" w:hAnsi="宋体" w:eastAsia="宋体" w:cs="宋体"/>
          <w:sz w:val="32"/>
          <w:szCs w:val="32"/>
        </w:rPr>
      </w:pPr>
    </w:p>
    <w:p>
      <w:pPr>
        <w:tabs>
          <w:tab w:val="left" w:pos="540"/>
          <w:tab w:val="left" w:pos="1080"/>
          <w:tab w:val="left" w:pos="1440"/>
        </w:tabs>
        <w:snapToGrid w:val="0"/>
        <w:ind w:left="1920" w:leftChars="800"/>
        <w:jc w:val="center"/>
        <w:rPr>
          <w:rFonts w:hint="eastAsia" w:ascii="宋体" w:hAnsi="宋体" w:eastAsia="宋体" w:cs="宋体"/>
          <w:sz w:val="32"/>
          <w:szCs w:val="32"/>
        </w:rPr>
      </w:pPr>
    </w:p>
    <w:p>
      <w:pPr>
        <w:tabs>
          <w:tab w:val="left" w:pos="2160"/>
        </w:tabs>
        <w:topLinePunct/>
        <w:autoSpaceDE w:val="0"/>
        <w:autoSpaceDN w:val="0"/>
        <w:snapToGrid w:val="0"/>
        <w:spacing w:line="360" w:lineRule="auto"/>
        <w:ind w:firstLine="960" w:firstLineChars="400"/>
        <w:rPr>
          <w:rFonts w:hint="eastAsia" w:ascii="宋体" w:hAnsi="宋体" w:eastAsia="宋体" w:cs="宋体"/>
          <w:bCs/>
          <w:sz w:val="24"/>
          <w:szCs w:val="24"/>
          <w:u w:val="single"/>
        </w:rPr>
      </w:pPr>
      <w:r>
        <w:rPr>
          <w:rFonts w:hint="eastAsia" w:ascii="宋体" w:hAnsi="宋体" w:eastAsia="宋体" w:cs="宋体"/>
          <w:bCs/>
          <w:sz w:val="24"/>
          <w:szCs w:val="24"/>
        </w:rPr>
        <w:t>项目名称：</w:t>
      </w:r>
      <w:r>
        <w:rPr>
          <w:rFonts w:hint="eastAsia" w:ascii="宋体" w:hAnsi="宋体" w:eastAsia="宋体" w:cs="宋体"/>
          <w:bCs/>
          <w:sz w:val="24"/>
          <w:szCs w:val="24"/>
          <w:u w:val="single"/>
        </w:rPr>
        <w:t>国家税务总局</w:t>
      </w:r>
      <w:r>
        <w:rPr>
          <w:rFonts w:hint="eastAsia" w:ascii="宋体" w:hAnsi="宋体" w:eastAsia="宋体" w:cs="宋体"/>
          <w:bCs/>
          <w:sz w:val="24"/>
          <w:szCs w:val="24"/>
          <w:u w:val="single"/>
          <w:lang w:eastAsia="zh-CN"/>
        </w:rPr>
        <w:t>南澳县</w:t>
      </w:r>
      <w:r>
        <w:rPr>
          <w:rFonts w:hint="eastAsia" w:ascii="宋体" w:hAnsi="宋体" w:eastAsia="宋体" w:cs="宋体"/>
          <w:bCs/>
          <w:sz w:val="24"/>
          <w:szCs w:val="24"/>
          <w:u w:val="single"/>
        </w:rPr>
        <w:t>税务局2025—202</w:t>
      </w:r>
      <w:r>
        <w:rPr>
          <w:rFonts w:hint="eastAsia" w:ascii="宋体" w:hAnsi="宋体" w:eastAsia="宋体" w:cs="宋体"/>
          <w:bCs/>
          <w:sz w:val="24"/>
          <w:szCs w:val="24"/>
          <w:u w:val="single"/>
          <w:lang w:val="en-US" w:eastAsia="zh-CN"/>
        </w:rPr>
        <w:t>7</w:t>
      </w:r>
      <w:r>
        <w:rPr>
          <w:rFonts w:hint="eastAsia" w:ascii="宋体" w:hAnsi="宋体" w:eastAsia="宋体" w:cs="宋体"/>
          <w:bCs/>
          <w:sz w:val="24"/>
          <w:szCs w:val="24"/>
          <w:u w:val="single"/>
        </w:rPr>
        <w:t>年</w:t>
      </w:r>
    </w:p>
    <w:p>
      <w:pPr>
        <w:tabs>
          <w:tab w:val="left" w:pos="2160"/>
        </w:tabs>
        <w:topLinePunct/>
        <w:autoSpaceDE w:val="0"/>
        <w:autoSpaceDN w:val="0"/>
        <w:snapToGrid w:val="0"/>
        <w:spacing w:line="360" w:lineRule="auto"/>
        <w:ind w:firstLine="2160" w:firstLineChars="900"/>
        <w:rPr>
          <w:rFonts w:hint="eastAsia" w:ascii="宋体" w:hAnsi="宋体" w:eastAsia="宋体" w:cs="宋体"/>
          <w:bCs/>
          <w:sz w:val="24"/>
          <w:szCs w:val="24"/>
          <w:u w:val="single"/>
          <w:lang w:eastAsia="zh-CN"/>
        </w:rPr>
      </w:pPr>
      <w:r>
        <w:rPr>
          <w:rFonts w:hint="eastAsia" w:ascii="宋体" w:hAnsi="宋体" w:eastAsia="宋体" w:cs="宋体"/>
          <w:bCs/>
          <w:sz w:val="24"/>
          <w:szCs w:val="24"/>
          <w:u w:val="single"/>
        </w:rPr>
        <w:t>食</w:t>
      </w:r>
      <w:r>
        <w:rPr>
          <w:rFonts w:hint="eastAsia" w:ascii="宋体" w:hAnsi="宋体" w:eastAsia="宋体" w:cs="宋体"/>
          <w:bCs/>
          <w:sz w:val="24"/>
          <w:szCs w:val="24"/>
          <w:u w:val="single"/>
          <w:lang w:eastAsia="zh-CN"/>
        </w:rPr>
        <w:t>材配送和食</w:t>
      </w:r>
      <w:r>
        <w:rPr>
          <w:rFonts w:hint="eastAsia" w:ascii="宋体" w:hAnsi="宋体" w:eastAsia="宋体" w:cs="宋体"/>
          <w:bCs/>
          <w:sz w:val="24"/>
          <w:szCs w:val="24"/>
          <w:u w:val="single"/>
        </w:rPr>
        <w:t>堂服务采购项目</w:t>
      </w:r>
      <w:r>
        <w:rPr>
          <w:rFonts w:hint="eastAsia" w:ascii="宋体" w:hAnsi="宋体" w:eastAsia="宋体" w:cs="宋体"/>
          <w:bCs/>
          <w:sz w:val="24"/>
          <w:szCs w:val="24"/>
          <w:u w:val="single"/>
          <w:lang w:eastAsia="zh-CN"/>
        </w:rPr>
        <w:t>包组一</w:t>
      </w:r>
    </w:p>
    <w:p>
      <w:pPr>
        <w:tabs>
          <w:tab w:val="left" w:pos="2160"/>
        </w:tabs>
        <w:topLinePunct/>
        <w:autoSpaceDE w:val="0"/>
        <w:autoSpaceDN w:val="0"/>
        <w:snapToGrid w:val="0"/>
        <w:spacing w:line="360"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项目编号：</w:t>
      </w:r>
      <w:r>
        <w:rPr>
          <w:rFonts w:hint="eastAsia" w:ascii="宋体" w:hAnsi="宋体" w:eastAsia="宋体" w:cs="宋体"/>
          <w:bCs/>
          <w:sz w:val="24"/>
          <w:szCs w:val="24"/>
          <w:u w:val="single"/>
        </w:rPr>
        <w:t xml:space="preserve">                               </w:t>
      </w:r>
    </w:p>
    <w:p>
      <w:pPr>
        <w:tabs>
          <w:tab w:val="left" w:pos="540"/>
          <w:tab w:val="left" w:pos="1080"/>
          <w:tab w:val="left" w:pos="1440"/>
        </w:tabs>
        <w:snapToGrid w:val="0"/>
        <w:spacing w:line="360"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合同编号：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pPr>
        <w:tabs>
          <w:tab w:val="left" w:pos="2160"/>
        </w:tabs>
        <w:topLinePunct/>
        <w:autoSpaceDE w:val="0"/>
        <w:autoSpaceDN w:val="0"/>
        <w:snapToGrid w:val="0"/>
        <w:spacing w:line="360" w:lineRule="auto"/>
        <w:ind w:left="3120" w:leftChars="800" w:hanging="1200" w:hangingChars="500"/>
        <w:rPr>
          <w:rFonts w:hint="eastAsia" w:ascii="宋体" w:hAnsi="宋体" w:eastAsia="宋体" w:cs="宋体"/>
          <w:bCs/>
          <w:sz w:val="24"/>
          <w:szCs w:val="24"/>
        </w:rPr>
      </w:pPr>
    </w:p>
    <w:p>
      <w:pPr>
        <w:pStyle w:val="35"/>
        <w:spacing w:line="460" w:lineRule="exact"/>
        <w:jc w:val="center"/>
        <w:rPr>
          <w:rFonts w:hint="eastAsia" w:ascii="宋体" w:hAnsi="宋体" w:eastAsia="宋体" w:cs="宋体"/>
          <w:bCs/>
          <w:sz w:val="24"/>
          <w:szCs w:val="24"/>
        </w:rPr>
      </w:pPr>
    </w:p>
    <w:p>
      <w:pPr>
        <w:pStyle w:val="35"/>
        <w:tabs>
          <w:tab w:val="left" w:pos="3045"/>
        </w:tabs>
        <w:spacing w:line="460" w:lineRule="exact"/>
        <w:rPr>
          <w:rFonts w:hint="eastAsia" w:ascii="宋体" w:hAnsi="宋体" w:eastAsia="宋体" w:cs="宋体"/>
          <w:bCs/>
          <w:sz w:val="24"/>
          <w:szCs w:val="24"/>
        </w:rPr>
      </w:pPr>
      <w:r>
        <w:rPr>
          <w:rFonts w:hint="eastAsia" w:ascii="宋体" w:hAnsi="宋体" w:eastAsia="宋体" w:cs="宋体"/>
          <w:bCs/>
          <w:sz w:val="24"/>
          <w:szCs w:val="24"/>
        </w:rPr>
        <w:tab/>
      </w:r>
    </w:p>
    <w:p>
      <w:pPr>
        <w:pStyle w:val="35"/>
        <w:spacing w:line="460" w:lineRule="exact"/>
        <w:rPr>
          <w:rFonts w:hint="eastAsia" w:ascii="宋体" w:hAnsi="宋体" w:eastAsia="宋体" w:cs="宋体"/>
          <w:bCs/>
          <w:sz w:val="24"/>
          <w:szCs w:val="24"/>
        </w:rPr>
      </w:pPr>
    </w:p>
    <w:p>
      <w:pPr>
        <w:pStyle w:val="35"/>
        <w:spacing w:line="460" w:lineRule="exact"/>
        <w:jc w:val="center"/>
        <w:rPr>
          <w:rFonts w:hint="eastAsia" w:ascii="宋体" w:hAnsi="宋体" w:eastAsia="宋体" w:cs="宋体"/>
          <w:bCs/>
          <w:sz w:val="24"/>
          <w:szCs w:val="24"/>
        </w:rPr>
      </w:pPr>
    </w:p>
    <w:p>
      <w:pPr>
        <w:spacing w:line="300" w:lineRule="auto"/>
        <w:ind w:left="960" w:leftChars="400" w:firstLine="1298" w:firstLineChars="541"/>
        <w:rPr>
          <w:rFonts w:hint="eastAsia" w:ascii="宋体" w:hAnsi="宋体" w:eastAsia="宋体" w:cs="宋体"/>
          <w:bCs/>
          <w:sz w:val="24"/>
          <w:szCs w:val="24"/>
          <w:lang w:val="en-US" w:eastAsia="zh-CN"/>
        </w:rPr>
      </w:pPr>
      <w:r>
        <w:rPr>
          <w:rFonts w:hint="eastAsia" w:ascii="宋体" w:hAnsi="宋体" w:eastAsia="宋体" w:cs="宋体"/>
          <w:bCs/>
          <w:sz w:val="24"/>
          <w:szCs w:val="24"/>
        </w:rPr>
        <w:t xml:space="preserve">甲    方： </w:t>
      </w:r>
      <w:r>
        <w:rPr>
          <w:rFonts w:hint="eastAsia" w:ascii="宋体" w:hAnsi="宋体" w:eastAsia="宋体" w:cs="宋体"/>
          <w:bCs/>
          <w:sz w:val="24"/>
          <w:szCs w:val="24"/>
          <w:u w:val="single"/>
        </w:rPr>
        <w:t>国家税务总局</w:t>
      </w:r>
      <w:r>
        <w:rPr>
          <w:rFonts w:hint="eastAsia" w:ascii="宋体" w:hAnsi="宋体" w:eastAsia="宋体" w:cs="宋体"/>
          <w:bCs/>
          <w:sz w:val="24"/>
          <w:szCs w:val="24"/>
          <w:u w:val="single"/>
          <w:lang w:eastAsia="zh-CN"/>
        </w:rPr>
        <w:t>南澳县</w:t>
      </w:r>
      <w:r>
        <w:rPr>
          <w:rFonts w:hint="eastAsia" w:ascii="宋体" w:hAnsi="宋体" w:eastAsia="宋体" w:cs="宋体"/>
          <w:bCs/>
          <w:sz w:val="24"/>
          <w:szCs w:val="24"/>
          <w:u w:val="single"/>
        </w:rPr>
        <w:t>税务局</w:t>
      </w:r>
      <w:r>
        <w:rPr>
          <w:rFonts w:hint="eastAsia" w:ascii="宋体" w:hAnsi="宋体" w:eastAsia="宋体" w:cs="宋体"/>
          <w:bCs/>
          <w:sz w:val="24"/>
          <w:szCs w:val="24"/>
          <w:u w:val="single"/>
          <w:lang w:val="en-US" w:eastAsia="zh-CN"/>
        </w:rPr>
        <w:t xml:space="preserve">      </w:t>
      </w:r>
    </w:p>
    <w:p>
      <w:pPr>
        <w:spacing w:line="300" w:lineRule="auto"/>
        <w:ind w:left="960" w:leftChars="400" w:firstLine="1298" w:firstLineChars="541"/>
        <w:rPr>
          <w:rFonts w:hint="eastAsia" w:ascii="宋体" w:hAnsi="宋体" w:eastAsia="宋体" w:cs="宋体"/>
          <w:bCs/>
          <w:sz w:val="24"/>
          <w:szCs w:val="24"/>
          <w:u w:val="single"/>
        </w:rPr>
      </w:pPr>
      <w:r>
        <w:rPr>
          <w:rFonts w:hint="eastAsia" w:ascii="宋体" w:hAnsi="宋体" w:eastAsia="宋体" w:cs="宋体"/>
          <w:bCs/>
          <w:sz w:val="24"/>
          <w:szCs w:val="24"/>
        </w:rPr>
        <w:t xml:space="preserve">乙    方： </w:t>
      </w:r>
      <w:r>
        <w:rPr>
          <w:rFonts w:hint="eastAsia" w:ascii="宋体" w:hAnsi="宋体" w:eastAsia="宋体" w:cs="宋体"/>
          <w:bCs/>
          <w:sz w:val="24"/>
          <w:szCs w:val="24"/>
          <w:u w:val="single"/>
        </w:rPr>
        <w:t xml:space="preserve">                              </w:t>
      </w:r>
    </w:p>
    <w:p>
      <w:pPr>
        <w:spacing w:line="300" w:lineRule="auto"/>
        <w:jc w:val="center"/>
        <w:rPr>
          <w:rFonts w:hint="eastAsia" w:ascii="宋体" w:hAnsi="宋体" w:eastAsia="宋体" w:cs="宋体"/>
          <w:b/>
          <w:sz w:val="32"/>
          <w:szCs w:val="32"/>
        </w:rPr>
      </w:pPr>
      <w:r>
        <w:rPr>
          <w:rFonts w:hint="eastAsia" w:ascii="宋体" w:hAnsi="宋体" w:eastAsia="宋体" w:cs="宋体"/>
          <w:bCs/>
          <w:sz w:val="24"/>
          <w:szCs w:val="24"/>
          <w:u w:val="single"/>
        </w:rPr>
        <w:br w:type="page"/>
      </w:r>
      <w:r>
        <w:rPr>
          <w:rFonts w:hint="eastAsia" w:ascii="宋体" w:hAnsi="宋体" w:eastAsia="宋体" w:cs="宋体"/>
          <w:b/>
          <w:sz w:val="32"/>
          <w:szCs w:val="32"/>
        </w:rPr>
        <w:t>合同条款前附表</w:t>
      </w:r>
    </w:p>
    <w:tbl>
      <w:tblPr>
        <w:tblStyle w:val="63"/>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1500"/>
        <w:gridCol w:w="5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7688" w:type="dxa"/>
            <w:gridSpan w:val="3"/>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合同名称</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bCs/>
                <w:sz w:val="24"/>
                <w:szCs w:val="24"/>
              </w:rPr>
            </w:pPr>
            <w:r>
              <w:rPr>
                <w:rFonts w:hint="eastAsia" w:ascii="宋体" w:hAnsi="宋体" w:eastAsia="宋体" w:cs="宋体"/>
                <w:bCs/>
                <w:sz w:val="24"/>
                <w:szCs w:val="24"/>
              </w:rPr>
              <w:t>国家税务总局</w:t>
            </w:r>
            <w:r>
              <w:rPr>
                <w:rFonts w:hint="eastAsia" w:ascii="宋体" w:hAnsi="宋体" w:eastAsia="宋体" w:cs="宋体"/>
                <w:bCs/>
                <w:sz w:val="24"/>
                <w:szCs w:val="24"/>
                <w:lang w:eastAsia="zh-CN"/>
              </w:rPr>
              <w:t>南澳县</w:t>
            </w:r>
            <w:r>
              <w:rPr>
                <w:rFonts w:hint="eastAsia" w:ascii="宋体" w:hAnsi="宋体" w:eastAsia="宋体" w:cs="宋体"/>
                <w:bCs/>
                <w:sz w:val="24"/>
                <w:szCs w:val="24"/>
              </w:rPr>
              <w:t>税务局2025—202</w:t>
            </w:r>
            <w:r>
              <w:rPr>
                <w:rFonts w:hint="eastAsia" w:ascii="宋体" w:hAnsi="宋体" w:eastAsia="宋体" w:cs="宋体"/>
                <w:bCs/>
                <w:sz w:val="24"/>
                <w:szCs w:val="24"/>
                <w:lang w:val="en-US" w:eastAsia="zh-CN"/>
              </w:rPr>
              <w:t>7</w:t>
            </w:r>
            <w:r>
              <w:rPr>
                <w:rFonts w:hint="eastAsia" w:ascii="宋体" w:hAnsi="宋体" w:eastAsia="宋体" w:cs="宋体"/>
                <w:bCs/>
                <w:sz w:val="24"/>
                <w:szCs w:val="24"/>
              </w:rPr>
              <w:t>年食</w:t>
            </w:r>
            <w:r>
              <w:rPr>
                <w:rFonts w:hint="eastAsia" w:ascii="宋体" w:hAnsi="宋体" w:eastAsia="宋体" w:cs="宋体"/>
                <w:bCs/>
                <w:sz w:val="24"/>
                <w:szCs w:val="24"/>
                <w:lang w:eastAsia="zh-CN"/>
              </w:rPr>
              <w:t>材配送和食</w:t>
            </w:r>
            <w:r>
              <w:rPr>
                <w:rFonts w:hint="eastAsia" w:ascii="宋体" w:hAnsi="宋体" w:eastAsia="宋体" w:cs="宋体"/>
                <w:bCs/>
                <w:sz w:val="24"/>
                <w:szCs w:val="24"/>
              </w:rPr>
              <w:t>堂服务采购项目</w:t>
            </w:r>
            <w:r>
              <w:rPr>
                <w:rFonts w:hint="eastAsia" w:ascii="宋体" w:hAnsi="宋体" w:eastAsia="宋体" w:cs="宋体"/>
                <w:bCs/>
                <w:sz w:val="24"/>
                <w:szCs w:val="24"/>
                <w:lang w:eastAsia="zh-CN"/>
              </w:rPr>
              <w:t>包组一</w:t>
            </w:r>
            <w:r>
              <w:rPr>
                <w:rFonts w:hint="eastAsia" w:ascii="宋体" w:hAnsi="宋体" w:eastAsia="宋体" w:cs="宋体"/>
                <w:bCs/>
                <w:sz w:val="24"/>
                <w:szCs w:val="24"/>
              </w:rPr>
              <w:t>合同书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合同编号</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2160"/>
              </w:tabs>
              <w:topLinePunct/>
              <w:autoSpaceDE w:val="0"/>
              <w:autoSpaceDN w:val="0"/>
              <w:adjustRightInd w:val="0"/>
              <w:snapToGrid w:val="0"/>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3</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合同类型</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4</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定价方式</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5</w:t>
            </w:r>
          </w:p>
        </w:tc>
        <w:tc>
          <w:tcPr>
            <w:tcW w:w="1909" w:type="dxa"/>
            <w:gridSpan w:val="2"/>
            <w:tcBorders>
              <w:top w:val="single" w:color="auto" w:sz="4" w:space="0"/>
              <w:left w:val="single" w:color="auto" w:sz="4" w:space="0"/>
              <w:bottom w:val="single" w:color="auto" w:sz="6" w:space="0"/>
              <w:right w:val="single" w:color="auto" w:sz="6"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甲方名称</w:t>
            </w:r>
          </w:p>
        </w:tc>
        <w:tc>
          <w:tcPr>
            <w:tcW w:w="5779" w:type="dxa"/>
            <w:tcBorders>
              <w:top w:val="single" w:color="auto" w:sz="4" w:space="0"/>
              <w:left w:val="single" w:color="auto" w:sz="6" w:space="0"/>
              <w:bottom w:val="single" w:color="auto" w:sz="6"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r>
              <w:rPr>
                <w:rFonts w:hint="eastAsia" w:ascii="宋体" w:hAnsi="宋体" w:eastAsia="宋体" w:cs="宋体"/>
                <w:bCs/>
                <w:sz w:val="24"/>
                <w:szCs w:val="24"/>
              </w:rPr>
              <w:t>国家税务总局</w:t>
            </w:r>
            <w:r>
              <w:rPr>
                <w:rFonts w:hint="eastAsia" w:ascii="宋体" w:hAnsi="宋体" w:eastAsia="宋体" w:cs="宋体"/>
                <w:bCs/>
                <w:sz w:val="24"/>
                <w:szCs w:val="24"/>
                <w:lang w:eastAsia="zh-CN"/>
              </w:rPr>
              <w:t>南澳县</w:t>
            </w:r>
            <w:r>
              <w:rPr>
                <w:rFonts w:hint="eastAsia" w:ascii="宋体" w:hAnsi="宋体" w:eastAsia="宋体" w:cs="宋体"/>
                <w:bCs/>
                <w:sz w:val="24"/>
                <w:szCs w:val="24"/>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1909" w:type="dxa"/>
            <w:gridSpan w:val="2"/>
            <w:tcBorders>
              <w:top w:val="single" w:color="auto" w:sz="6" w:space="0"/>
              <w:left w:val="single" w:color="auto" w:sz="4" w:space="0"/>
              <w:bottom w:val="single" w:color="auto" w:sz="6" w:space="0"/>
              <w:right w:val="single" w:color="auto" w:sz="6"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甲方地址</w:t>
            </w:r>
          </w:p>
        </w:tc>
        <w:tc>
          <w:tcPr>
            <w:tcW w:w="5779" w:type="dxa"/>
            <w:tcBorders>
              <w:top w:val="single" w:color="auto" w:sz="6" w:space="0"/>
              <w:left w:val="single" w:color="auto" w:sz="6" w:space="0"/>
              <w:bottom w:val="single" w:color="auto" w:sz="6"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rPr>
              <w:t>广东省汕头市</w:t>
            </w:r>
            <w:r>
              <w:rPr>
                <w:rFonts w:hint="eastAsia" w:ascii="宋体" w:hAnsi="宋体" w:eastAsia="宋体" w:cs="宋体"/>
                <w:sz w:val="24"/>
                <w:szCs w:val="24"/>
                <w:lang w:eastAsia="zh-CN"/>
              </w:rPr>
              <w:t>南澳县龙滨路</w:t>
            </w:r>
            <w:r>
              <w:rPr>
                <w:rFonts w:hint="eastAsia" w:ascii="宋体" w:hAnsi="宋体" w:eastAsia="宋体" w:cs="宋体"/>
                <w:sz w:val="24"/>
                <w:szCs w:val="24"/>
                <w:lang w:val="en-US" w:eastAsia="zh-CN"/>
              </w:rPr>
              <w:t>186</w:t>
            </w:r>
            <w:r>
              <w:rPr>
                <w:rFonts w:hint="eastAsia" w:ascii="宋体" w:hAnsi="宋体" w:eastAsia="宋体" w:cs="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409" w:type="dxa"/>
            <w:vMerge w:val="restart"/>
            <w:tcBorders>
              <w:top w:val="single" w:color="auto" w:sz="6" w:space="0"/>
              <w:left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甲方相关部门</w:t>
            </w:r>
          </w:p>
        </w:tc>
        <w:tc>
          <w:tcPr>
            <w:tcW w:w="1500" w:type="dxa"/>
            <w:tcBorders>
              <w:top w:val="single" w:color="auto" w:sz="6" w:space="0"/>
              <w:left w:val="single" w:color="auto" w:sz="4" w:space="0"/>
              <w:bottom w:val="single" w:color="auto" w:sz="6" w:space="0"/>
              <w:right w:val="single" w:color="auto" w:sz="6"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甲方采购部门</w:t>
            </w:r>
          </w:p>
        </w:tc>
        <w:tc>
          <w:tcPr>
            <w:tcW w:w="5779" w:type="dxa"/>
            <w:tcBorders>
              <w:top w:val="single" w:color="auto" w:sz="6" w:space="0"/>
              <w:left w:val="single" w:color="auto" w:sz="6" w:space="0"/>
              <w:bottom w:val="single" w:color="auto" w:sz="6"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409" w:type="dxa"/>
            <w:vMerge w:val="continue"/>
            <w:tcBorders>
              <w:left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p>
        </w:tc>
        <w:tc>
          <w:tcPr>
            <w:tcW w:w="1500" w:type="dxa"/>
            <w:tcBorders>
              <w:top w:val="single" w:color="auto" w:sz="6" w:space="0"/>
              <w:left w:val="single" w:color="auto" w:sz="4" w:space="0"/>
              <w:bottom w:val="single" w:color="auto" w:sz="6" w:space="0"/>
              <w:right w:val="single" w:color="auto" w:sz="6"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5779" w:type="dxa"/>
            <w:tcBorders>
              <w:top w:val="single" w:color="auto" w:sz="6" w:space="0"/>
              <w:left w:val="single" w:color="auto" w:sz="6" w:space="0"/>
              <w:bottom w:val="single" w:color="auto" w:sz="6"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409" w:type="dxa"/>
            <w:vMerge w:val="continue"/>
            <w:tcBorders>
              <w:left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p>
        </w:tc>
        <w:tc>
          <w:tcPr>
            <w:tcW w:w="1500" w:type="dxa"/>
            <w:tcBorders>
              <w:top w:val="single" w:color="auto" w:sz="6" w:space="0"/>
              <w:left w:val="single" w:color="auto" w:sz="4" w:space="0"/>
              <w:bottom w:val="single" w:color="auto" w:sz="4" w:space="0"/>
              <w:right w:val="single" w:color="auto" w:sz="6"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5779" w:type="dxa"/>
            <w:tcBorders>
              <w:top w:val="single" w:color="auto" w:sz="6" w:space="0"/>
              <w:left w:val="single" w:color="auto" w:sz="6"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409" w:type="dxa"/>
            <w:vMerge w:val="continue"/>
            <w:tcBorders>
              <w:left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p>
        </w:tc>
        <w:tc>
          <w:tcPr>
            <w:tcW w:w="1500" w:type="dxa"/>
            <w:tcBorders>
              <w:top w:val="single" w:color="auto" w:sz="6" w:space="0"/>
              <w:left w:val="single" w:color="auto" w:sz="4" w:space="0"/>
              <w:bottom w:val="single" w:color="auto" w:sz="4" w:space="0"/>
              <w:right w:val="single" w:color="auto" w:sz="6"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甲方需求部门</w:t>
            </w:r>
          </w:p>
        </w:tc>
        <w:tc>
          <w:tcPr>
            <w:tcW w:w="5779" w:type="dxa"/>
            <w:tcBorders>
              <w:top w:val="single" w:color="auto" w:sz="6" w:space="0"/>
              <w:left w:val="single" w:color="auto" w:sz="6"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409" w:type="dxa"/>
            <w:vMerge w:val="continue"/>
            <w:tcBorders>
              <w:left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p>
        </w:tc>
        <w:tc>
          <w:tcPr>
            <w:tcW w:w="1500" w:type="dxa"/>
            <w:tcBorders>
              <w:top w:val="single" w:color="auto" w:sz="6" w:space="0"/>
              <w:left w:val="single" w:color="auto" w:sz="4" w:space="0"/>
              <w:bottom w:val="single" w:color="auto" w:sz="4" w:space="0"/>
              <w:right w:val="single" w:color="auto" w:sz="6"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5779" w:type="dxa"/>
            <w:tcBorders>
              <w:top w:val="single" w:color="auto" w:sz="6" w:space="0"/>
              <w:left w:val="single" w:color="auto" w:sz="6"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409" w:type="dxa"/>
            <w:vMerge w:val="continue"/>
            <w:tcBorders>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p>
        </w:tc>
        <w:tc>
          <w:tcPr>
            <w:tcW w:w="1500" w:type="dxa"/>
            <w:tcBorders>
              <w:top w:val="single" w:color="auto" w:sz="6" w:space="0"/>
              <w:left w:val="single" w:color="auto" w:sz="4" w:space="0"/>
              <w:bottom w:val="single" w:color="auto" w:sz="4" w:space="0"/>
              <w:right w:val="single" w:color="auto" w:sz="6"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5779" w:type="dxa"/>
            <w:tcBorders>
              <w:top w:val="single" w:color="auto" w:sz="6" w:space="0"/>
              <w:left w:val="single" w:color="auto" w:sz="6"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6</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乙方名称</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乙方企业性质</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 xml:space="preserve"> 中型企业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 小型企业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 微型企业    </w:t>
            </w:r>
          </w:p>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 xml:space="preserve"> 监狱企业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 残疾人福利性单位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乙方地址</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乙方法人代表</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乙方联系人</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传真</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7</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合同金额</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rPr>
              <w:t>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r>
              <w:rPr>
                <w:rFonts w:hint="eastAsia" w:ascii="宋体" w:hAnsi="宋体" w:eastAsia="宋体" w:cs="宋体"/>
                <w:sz w:val="24"/>
                <w:szCs w:val="24"/>
                <w:u w:val="single"/>
              </w:rPr>
              <w:t xml:space="preserve">           </w:t>
            </w:r>
            <w:r>
              <w:rPr>
                <w:rFonts w:hint="eastAsia" w:ascii="宋体" w:hAnsi="宋体" w:eastAsia="宋体" w:cs="宋体"/>
                <w:sz w:val="24"/>
                <w:szCs w:val="24"/>
              </w:rPr>
              <w:t>）。本合同为框架协议，该合同金额为估算金额，具体以实际结算为准，在任何情况下，甲方不保证供货期内乙方的供货次数及业务发生额。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8</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服务内容</w:t>
            </w:r>
          </w:p>
        </w:tc>
        <w:tc>
          <w:tcPr>
            <w:tcW w:w="5779"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宋体" w:eastAsia="宋体" w:cs="宋体"/>
                <w:sz w:val="24"/>
              </w:rPr>
            </w:pPr>
            <w:r>
              <w:rPr>
                <w:rFonts w:hint="eastAsia" w:ascii="宋体" w:hAnsi="宋体" w:eastAsia="宋体" w:cs="宋体"/>
                <w:sz w:val="24"/>
              </w:rPr>
              <w:t>甲方聘请乙方提供以下服务：</w:t>
            </w:r>
          </w:p>
          <w:p>
            <w:pPr>
              <w:spacing w:line="460" w:lineRule="exact"/>
              <w:ind w:firstLine="405"/>
              <w:rPr>
                <w:rFonts w:hint="eastAsia" w:ascii="宋体" w:hAnsi="宋体" w:eastAsia="宋体" w:cs="宋体"/>
                <w:sz w:val="24"/>
              </w:rPr>
            </w:pPr>
            <w:r>
              <w:rPr>
                <w:rFonts w:hint="eastAsia" w:ascii="宋体" w:hAnsi="宋体" w:eastAsia="宋体" w:cs="宋体"/>
                <w:sz w:val="24"/>
              </w:rPr>
              <w:t>负责供应甲方饭堂早、中餐、晚餐用膳所需的食品食材，包括：鲜肉（猪肉类、牛肉类等）、大米、</w:t>
            </w:r>
            <w:r>
              <w:rPr>
                <w:rFonts w:hint="eastAsia" w:ascii="宋体" w:hAnsi="宋体" w:eastAsia="宋体" w:cs="宋体"/>
                <w:sz w:val="24"/>
                <w:highlight w:val="none"/>
              </w:rPr>
              <w:t>食用油、面、禽蛋、鱼类、蔬菜、水果及调味品等。如遇特殊情况需紧急配送的，乙方必须按甲方要求实行配送。采购的具</w:t>
            </w:r>
            <w:r>
              <w:rPr>
                <w:rFonts w:hint="eastAsia" w:ascii="宋体" w:hAnsi="宋体" w:eastAsia="宋体" w:cs="宋体"/>
                <w:sz w:val="24"/>
              </w:rPr>
              <w:t>体数量和品种需根据当天或每月的实际而定。</w:t>
            </w:r>
          </w:p>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9</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合同付款</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rPr>
              <w:t>合同以人民币结算，</w:t>
            </w:r>
          </w:p>
          <w:p>
            <w:pPr>
              <w:tabs>
                <w:tab w:val="left" w:pos="700"/>
              </w:tabs>
              <w:adjustRightInd w:val="0"/>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付款方式：</w:t>
            </w:r>
          </w:p>
          <w:p>
            <w:pPr>
              <w:tabs>
                <w:tab w:val="left" w:pos="840"/>
              </w:tabs>
              <w:spacing w:line="460" w:lineRule="exact"/>
              <w:ind w:firstLine="480" w:firstLineChars="200"/>
              <w:rPr>
                <w:rFonts w:hint="eastAsia" w:ascii="宋体" w:hAnsi="宋体" w:eastAsia="宋体" w:cs="宋体"/>
              </w:rPr>
            </w:pPr>
            <w:r>
              <w:rPr>
                <w:rFonts w:hint="eastAsia" w:ascii="宋体" w:hAnsi="宋体" w:eastAsia="宋体" w:cs="宋体"/>
                <w:sz w:val="24"/>
              </w:rPr>
              <w:t>甲方按审核后的实际采购量×采购人审核后的基准价格×中标折扣率后得出的结算价格与乙方进行结算，结算周期为1个月。</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付款条件：</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乙方无质量问题、不安全事件发生，履行了服务承诺并提供了合法有效的发票等必要资料，向甲方申请付款，甲方审核无误后</w:t>
            </w:r>
            <w:r>
              <w:rPr>
                <w:rFonts w:hint="eastAsia" w:ascii="宋体" w:hAnsi="宋体" w:eastAsia="宋体" w:cs="宋体"/>
                <w:sz w:val="24"/>
                <w:lang w:val="en-US" w:eastAsia="zh-CN"/>
              </w:rPr>
              <w:t>10个工作</w:t>
            </w:r>
            <w:r>
              <w:rPr>
                <w:rFonts w:hint="eastAsia" w:ascii="宋体" w:hAnsi="宋体" w:eastAsia="宋体" w:cs="宋体"/>
                <w:sz w:val="24"/>
              </w:rPr>
              <w:t>日内以银行转账等方式支付款项。因乙方未能按要求及时提供资料造成的延迟支付，甲方不承担任何责任。</w:t>
            </w:r>
          </w:p>
          <w:p>
            <w:pPr>
              <w:snapToGrid w:val="0"/>
              <w:spacing w:line="460" w:lineRule="exact"/>
              <w:ind w:firstLine="470" w:firstLineChars="196"/>
              <w:rPr>
                <w:rFonts w:hint="eastAsia" w:ascii="宋体" w:hAnsi="宋体" w:eastAsia="宋体" w:cs="宋体"/>
                <w:sz w:val="24"/>
              </w:rPr>
            </w:pPr>
            <w:r>
              <w:rPr>
                <w:rFonts w:hint="eastAsia" w:ascii="宋体" w:hAnsi="宋体" w:eastAsia="宋体" w:cs="宋体"/>
                <w:sz w:val="24"/>
              </w:rPr>
              <w:t>（三）乙方账户信息</w:t>
            </w:r>
          </w:p>
          <w:p>
            <w:pPr>
              <w:snapToGrid w:val="0"/>
              <w:spacing w:line="460" w:lineRule="exact"/>
              <w:ind w:firstLine="470" w:firstLineChars="196"/>
              <w:rPr>
                <w:rFonts w:hint="eastAsia" w:ascii="宋体" w:hAnsi="宋体" w:eastAsia="宋体" w:cs="宋体"/>
                <w:sz w:val="24"/>
              </w:rPr>
            </w:pPr>
            <w:r>
              <w:rPr>
                <w:rFonts w:hint="eastAsia" w:ascii="宋体" w:hAnsi="宋体" w:eastAsia="宋体" w:cs="宋体"/>
                <w:sz w:val="24"/>
              </w:rPr>
              <w:t>收款单位：</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p>
          <w:p>
            <w:pPr>
              <w:snapToGrid w:val="0"/>
              <w:spacing w:line="460" w:lineRule="exact"/>
              <w:ind w:firstLine="470" w:firstLineChars="196"/>
              <w:rPr>
                <w:rFonts w:hint="eastAsia" w:ascii="宋体" w:hAnsi="宋体" w:eastAsia="宋体" w:cs="宋体"/>
                <w:sz w:val="24"/>
              </w:rPr>
            </w:pPr>
            <w:r>
              <w:rPr>
                <w:rFonts w:hint="eastAsia" w:ascii="宋体" w:hAnsi="宋体" w:eastAsia="宋体" w:cs="宋体"/>
                <w:sz w:val="24"/>
              </w:rPr>
              <w:t>银行账号：</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p>
          <w:p>
            <w:pPr>
              <w:spacing w:line="460" w:lineRule="exact"/>
              <w:ind w:firstLine="480" w:firstLineChars="200"/>
              <w:rPr>
                <w:rFonts w:hint="eastAsia" w:ascii="宋体" w:hAnsi="宋体" w:eastAsia="宋体" w:cs="宋体"/>
                <w:sz w:val="24"/>
                <w:lang w:eastAsia="zh-CN"/>
              </w:rPr>
            </w:pPr>
            <w:r>
              <w:rPr>
                <w:rFonts w:hint="eastAsia" w:ascii="宋体" w:hAnsi="宋体" w:eastAsia="宋体" w:cs="宋体"/>
                <w:sz w:val="24"/>
              </w:rPr>
              <w:t>开户银行：</w:t>
            </w:r>
            <w:r>
              <w:rPr>
                <w:rFonts w:hint="eastAsia" w:ascii="宋体" w:hAnsi="宋体" w:eastAsia="宋体" w:cs="宋体"/>
                <w:sz w:val="24"/>
                <w:lang w:val="en-US" w:eastAsia="zh-CN"/>
              </w:rPr>
              <w:t xml:space="preserve"> </w:t>
            </w:r>
          </w:p>
          <w:p>
            <w:pPr>
              <w:tabs>
                <w:tab w:val="left" w:pos="700"/>
              </w:tabs>
              <w:adjustRightInd w:val="0"/>
              <w:snapToGrid w:val="0"/>
              <w:rPr>
                <w:rFonts w:hint="eastAsia" w:ascii="宋体" w:hAnsi="宋体" w:eastAsia="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10</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履约保证金及返还</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rPr>
              <w:t>（本项目不要求提供履约保证金。</w:t>
            </w:r>
          </w:p>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rPr>
              <w:t>□本项目要求提供履约保证金。履约保证金为合同总金额的</w:t>
            </w:r>
            <w:r>
              <w:rPr>
                <w:rFonts w:hint="eastAsia" w:ascii="宋体" w:hAnsi="宋体" w:eastAsia="宋体" w:cs="宋体"/>
                <w:sz w:val="24"/>
                <w:szCs w:val="24"/>
                <w:u w:val="single"/>
              </w:rPr>
              <w:t xml:space="preserve">   </w:t>
            </w:r>
            <w:r>
              <w:rPr>
                <w:rFonts w:hint="eastAsia" w:ascii="宋体" w:hAnsi="宋体" w:eastAsia="宋体" w:cs="宋体"/>
                <w:sz w:val="24"/>
                <w:szCs w:val="24"/>
              </w:rPr>
              <w:t>%，即人民币</w:t>
            </w:r>
            <w:r>
              <w:rPr>
                <w:rFonts w:hint="eastAsia" w:ascii="宋体" w:hAnsi="宋体" w:eastAsia="宋体" w:cs="宋体"/>
                <w:sz w:val="24"/>
                <w:szCs w:val="24"/>
                <w:u w:val="single"/>
                <w:lang w:val="e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r>
              <w:rPr>
                <w:rFonts w:hint="eastAsia" w:ascii="宋体" w:hAnsi="宋体" w:eastAsia="宋体" w:cs="宋体"/>
                <w:sz w:val="24"/>
                <w:szCs w:val="24"/>
                <w:lang w:val="en"/>
              </w:rPr>
              <w:t>元</w:t>
            </w:r>
            <w:r>
              <w:rPr>
                <w:rFonts w:hint="eastAsia" w:ascii="宋体" w:hAnsi="宋体" w:eastAsia="宋体" w:cs="宋体"/>
                <w:sz w:val="24"/>
                <w:szCs w:val="24"/>
              </w:rPr>
              <w:t>整（¥</w:t>
            </w:r>
            <w:r>
              <w:rPr>
                <w:rFonts w:hint="eastAsia" w:ascii="宋体" w:hAnsi="宋体" w:eastAsia="宋体" w:cs="宋体"/>
                <w:sz w:val="24"/>
                <w:szCs w:val="24"/>
                <w:u w:val="single"/>
                <w:lang w:val="e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r>
              <w:rPr>
                <w:rFonts w:hint="eastAsia" w:ascii="宋体" w:hAnsi="宋体" w:eastAsia="宋体" w:cs="宋体"/>
                <w:sz w:val="24"/>
                <w:szCs w:val="24"/>
              </w:rPr>
              <w:t>），乙方应在合同签订之日起 30 日内提交甲方。提交方式为银行电汇、金融机构或担保机构出具的保函。在合同履行期满，扣除应扣除的款项（如有）且双方无争议后，无息返还。</w:t>
            </w:r>
          </w:p>
          <w:p>
            <w:pPr>
              <w:tabs>
                <w:tab w:val="left" w:pos="700"/>
              </w:tabs>
              <w:adjustRightInd w:val="0"/>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办理返还履约保证金时，乙方应提供履约保证金返还申请（格式另附）、合同或合同关键页复印件、合同约定的其他资料。涉及验收的，应同时提交甲方需求部门出具的项目终验意见或质量保证期（服务期）满验收意见。</w:t>
            </w:r>
          </w:p>
          <w:p>
            <w:pPr>
              <w:tabs>
                <w:tab w:val="left" w:pos="700"/>
              </w:tabs>
              <w:adjustRightInd w:val="0"/>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满足履约保证金返还条件的，甲方在收到返还相关信息等合同约定资料后，进行核实。对核实结果无异议的，自完成核实之日起30日内，以</w:t>
            </w:r>
            <w:r>
              <w:rPr>
                <w:rFonts w:hint="eastAsia" w:ascii="宋体" w:hAnsi="宋体" w:eastAsia="宋体" w:cs="宋体"/>
                <w:sz w:val="24"/>
                <w:szCs w:val="24"/>
                <w:u w:val="single"/>
              </w:rPr>
              <w:t xml:space="preserve">      </w:t>
            </w:r>
            <w:r>
              <w:rPr>
                <w:rFonts w:hint="eastAsia" w:ascii="宋体" w:hAnsi="宋体" w:eastAsia="宋体" w:cs="宋体"/>
                <w:sz w:val="24"/>
                <w:szCs w:val="24"/>
              </w:rPr>
              <w:t>方式返还履约保证金或退回保函。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11</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合同履行期限</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rPr>
              <w:t>自合同签订之日起至合同全部权利义务履行完毕之日止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12</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lang w:val="en"/>
              </w:rPr>
            </w:pPr>
            <w:r>
              <w:rPr>
                <w:rFonts w:hint="eastAsia" w:ascii="宋体" w:hAnsi="宋体" w:eastAsia="宋体" w:cs="宋体"/>
                <w:sz w:val="24"/>
                <w:szCs w:val="24"/>
              </w:rPr>
              <w:t>合同服务期</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tabs>
                <w:tab w:val="left" w:pos="700"/>
              </w:tabs>
              <w:adjustRightInd w:val="0"/>
              <w:snapToGrid w:val="0"/>
              <w:rPr>
                <w:rFonts w:hint="eastAsia" w:ascii="宋体" w:hAnsi="宋体" w:eastAsia="宋体" w:cs="宋体"/>
                <w:sz w:val="24"/>
                <w:szCs w:val="28"/>
              </w:rPr>
            </w:pPr>
          </w:p>
          <w:p>
            <w:pPr>
              <w:tabs>
                <w:tab w:val="left" w:pos="700"/>
              </w:tabs>
              <w:adjustRightInd w:val="0"/>
              <w:snapToGrid w:val="0"/>
              <w:rPr>
                <w:rFonts w:hint="eastAsia" w:ascii="宋体" w:hAnsi="宋体" w:eastAsia="宋体" w:cs="宋体"/>
                <w:sz w:val="24"/>
                <w:szCs w:val="24"/>
              </w:rPr>
            </w:pPr>
            <w:bookmarkStart w:id="216" w:name="_Hlk174184105"/>
            <w:r>
              <w:rPr>
                <w:rFonts w:hint="eastAsia" w:ascii="宋体" w:hAnsi="宋体" w:eastAsia="宋体" w:cs="宋体"/>
                <w:sz w:val="24"/>
                <w:szCs w:val="24"/>
              </w:rPr>
              <w:t>注：</w:t>
            </w:r>
            <w:bookmarkEnd w:id="216"/>
            <w:r>
              <w:rPr>
                <w:rFonts w:hint="eastAsia" w:ascii="宋体" w:hAnsi="宋体" w:eastAsia="宋体" w:cs="宋体"/>
                <w:color w:val="auto"/>
                <w:sz w:val="24"/>
                <w:szCs w:val="24"/>
              </w:rPr>
              <w:t>该项目以实际完成的采购量按规定结算，若总费用达到采购预算，本项目自动终止。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13</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合同履约地点</w:t>
            </w:r>
          </w:p>
        </w:tc>
        <w:tc>
          <w:tcPr>
            <w:tcW w:w="577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1．本局办公大楼食堂，位于汕头市南澳县后宅镇龙滨路186号六楼；</w:t>
            </w:r>
          </w:p>
          <w:p>
            <w:pPr>
              <w:spacing w:line="360" w:lineRule="auto"/>
              <w:rPr>
                <w:rFonts w:hint="eastAsia" w:ascii="宋体" w:hAnsi="宋体" w:eastAsia="宋体" w:cs="宋体"/>
                <w:sz w:val="24"/>
                <w:szCs w:val="24"/>
              </w:rPr>
            </w:pPr>
            <w:r>
              <w:rPr>
                <w:rFonts w:hint="eastAsia" w:ascii="宋体" w:hAnsi="宋体" w:eastAsia="宋体" w:cs="宋体"/>
                <w:sz w:val="24"/>
              </w:rPr>
              <w:t>2．云澳税务分局食堂，位于汕头市南澳县云澳镇港畔西路云澳税务分局。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14</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合同纠纷解决方式</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rPr>
              <w:t>甲乙双方应首先通过友好协商解决在执行本合同中所发生的或与本合同有关的一切争端。如从协商开始</w:t>
            </w:r>
            <w:r>
              <w:rPr>
                <w:rFonts w:hint="eastAsia" w:ascii="宋体" w:hAnsi="宋体" w:eastAsia="宋体" w:cs="宋体"/>
                <w:sz w:val="24"/>
                <w:szCs w:val="24"/>
                <w:u w:val="single"/>
              </w:rPr>
              <w:t xml:space="preserve">30 </w:t>
            </w:r>
            <w:r>
              <w:rPr>
                <w:rFonts w:hint="eastAsia" w:ascii="宋体" w:hAnsi="宋体" w:eastAsia="宋体" w:cs="宋体"/>
                <w:sz w:val="24"/>
                <w:szCs w:val="24"/>
              </w:rPr>
              <w:t>天内仍不能解决，可以选择以下途径之一解决纠纷：</w:t>
            </w:r>
          </w:p>
          <w:p>
            <w:pPr>
              <w:tabs>
                <w:tab w:val="left" w:pos="700"/>
              </w:tabs>
              <w:adjustRightInd w:val="0"/>
              <w:snapToGrid w:val="0"/>
            </w:pPr>
            <w:r>
              <w:rPr>
                <w:rFonts w:hint="eastAsia" w:ascii="宋体" w:hAnsi="宋体" w:cs="宋体"/>
                <w:szCs w:val="21"/>
              </w:rPr>
              <w:t>☑</w:t>
            </w:r>
            <w:r>
              <w:rPr>
                <w:rFonts w:ascii="Times New Roman" w:hAnsi="Times New Roman"/>
              </w:rPr>
              <w:t>向</w:t>
            </w:r>
            <w:r>
              <w:rPr>
                <w:rFonts w:ascii="Times New Roman" w:hAnsi="Times New Roman"/>
                <w:u w:val="single"/>
              </w:rPr>
              <w:t xml:space="preserve"> </w:t>
            </w:r>
            <w:r>
              <w:rPr>
                <w:rFonts w:hint="eastAsia" w:ascii="Times New Roman" w:hAnsi="Times New Roman"/>
                <w:u w:val="single"/>
              </w:rPr>
              <w:t>汕头</w:t>
            </w:r>
            <w:r>
              <w:rPr>
                <w:rFonts w:ascii="Times New Roman" w:hAnsi="Times New Roman"/>
                <w:u w:val="single"/>
              </w:rPr>
              <w:t xml:space="preserve"> </w:t>
            </w:r>
            <w:r>
              <w:rPr>
                <w:rFonts w:ascii="Times New Roman" w:hAnsi="Times New Roman"/>
              </w:rPr>
              <w:t>仲裁委员会申请仲裁</w:t>
            </w:r>
          </w:p>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rPr>
              <w:t>□向甲方所在地人民法院或</w:t>
            </w:r>
            <w:r>
              <w:rPr>
                <w:rFonts w:hint="eastAsia" w:ascii="宋体" w:hAnsi="宋体" w:eastAsia="宋体" w:cs="宋体"/>
                <w:sz w:val="24"/>
                <w:szCs w:val="24"/>
                <w:u w:val="single"/>
              </w:rPr>
              <w:t xml:space="preserve">        </w:t>
            </w:r>
            <w:r>
              <w:rPr>
                <w:rFonts w:hint="eastAsia" w:ascii="宋体" w:hAnsi="宋体" w:eastAsia="宋体" w:cs="宋体"/>
                <w:sz w:val="24"/>
                <w:szCs w:val="24"/>
              </w:rPr>
              <w:t>人民法院提起诉讼</w:t>
            </w:r>
          </w:p>
        </w:tc>
      </w:tr>
    </w:tbl>
    <w:p>
      <w:pPr>
        <w:tabs>
          <w:tab w:val="left" w:pos="700"/>
        </w:tabs>
        <w:topLinePunct/>
        <w:autoSpaceDE w:val="0"/>
        <w:autoSpaceDN w:val="0"/>
        <w:spacing w:line="460" w:lineRule="exact"/>
        <w:rPr>
          <w:rFonts w:hint="eastAsia" w:ascii="宋体" w:hAnsi="宋体" w:eastAsia="宋体" w:cs="宋体"/>
          <w:b/>
          <w:sz w:val="32"/>
          <w:szCs w:val="28"/>
        </w:rPr>
      </w:pPr>
      <w:r>
        <w:rPr>
          <w:rFonts w:hint="eastAsia" w:ascii="宋体" w:hAnsi="宋体" w:eastAsia="宋体" w:cs="宋体"/>
          <w:b/>
          <w:sz w:val="36"/>
          <w:szCs w:val="28"/>
        </w:rPr>
        <w:br w:type="page"/>
      </w:r>
    </w:p>
    <w:p>
      <w:pPr>
        <w:tabs>
          <w:tab w:val="left" w:pos="0"/>
        </w:tabs>
        <w:topLinePunct/>
        <w:autoSpaceDE w:val="0"/>
        <w:autoSpaceDN w:val="0"/>
        <w:spacing w:line="360" w:lineRule="auto"/>
        <w:jc w:val="center"/>
        <w:rPr>
          <w:rFonts w:hint="eastAsia" w:ascii="宋体" w:hAnsi="宋体" w:eastAsia="宋体" w:cs="宋体"/>
          <w:b/>
          <w:sz w:val="32"/>
          <w:szCs w:val="28"/>
        </w:rPr>
      </w:pPr>
      <w:r>
        <w:rPr>
          <w:rFonts w:hint="eastAsia" w:ascii="宋体" w:hAnsi="宋体" w:eastAsia="宋体" w:cs="宋体"/>
          <w:b/>
          <w:sz w:val="32"/>
          <w:szCs w:val="28"/>
        </w:rPr>
        <w:t xml:space="preserve">一   合  同 </w:t>
      </w:r>
    </w:p>
    <w:p>
      <w:pPr>
        <w:tabs>
          <w:tab w:val="left" w:pos="540"/>
        </w:tabs>
        <w:topLinePunct/>
        <w:autoSpaceDE w:val="0"/>
        <w:autoSpaceDN w:val="0"/>
        <w:spacing w:line="460" w:lineRule="exact"/>
        <w:rPr>
          <w:rFonts w:hint="eastAsia" w:ascii="宋体" w:hAnsi="宋体" w:eastAsia="宋体" w:cs="宋体"/>
          <w:b/>
          <w:sz w:val="32"/>
          <w:szCs w:val="28"/>
        </w:rPr>
      </w:pP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国家税务总局</w:t>
      </w:r>
      <w:r>
        <w:rPr>
          <w:rFonts w:hint="eastAsia" w:ascii="宋体" w:hAnsi="宋体" w:eastAsia="宋体" w:cs="宋体"/>
          <w:sz w:val="24"/>
          <w:szCs w:val="24"/>
          <w:lang w:eastAsia="zh-CN"/>
        </w:rPr>
        <w:t>南澳县</w:t>
      </w:r>
      <w:r>
        <w:rPr>
          <w:rFonts w:hint="eastAsia" w:ascii="宋体" w:hAnsi="宋体" w:eastAsia="宋体" w:cs="宋体"/>
          <w:sz w:val="24"/>
          <w:szCs w:val="24"/>
        </w:rPr>
        <w:t>税务局（以下简称“甲方”）通过</w:t>
      </w:r>
      <w:r>
        <w:rPr>
          <w:rFonts w:hint="eastAsia" w:ascii="宋体" w:hAnsi="宋体" w:eastAsia="宋体" w:cs="宋体"/>
          <w:sz w:val="24"/>
          <w:szCs w:val="24"/>
          <w:u w:val="single"/>
        </w:rPr>
        <w:t xml:space="preserve"> 公开招标 </w:t>
      </w:r>
      <w:r>
        <w:rPr>
          <w:rFonts w:hint="eastAsia" w:ascii="宋体" w:hAnsi="宋体" w:eastAsia="宋体" w:cs="宋体"/>
          <w:sz w:val="24"/>
          <w:szCs w:val="24"/>
        </w:rPr>
        <w:t>采购方式，确定</w:t>
      </w:r>
      <w:r>
        <w:rPr>
          <w:rFonts w:hint="eastAsia" w:ascii="宋体" w:hAnsi="宋体" w:eastAsia="宋体" w:cs="宋体"/>
          <w:sz w:val="24"/>
          <w:szCs w:val="24"/>
          <w:u w:val="single"/>
        </w:rPr>
        <w:t xml:space="preserve">     xxx              </w:t>
      </w:r>
      <w:r>
        <w:rPr>
          <w:rFonts w:hint="eastAsia" w:ascii="宋体" w:hAnsi="宋体" w:eastAsia="宋体" w:cs="宋体"/>
          <w:sz w:val="24"/>
          <w:szCs w:val="24"/>
        </w:rPr>
        <w:t>公司（以下简称“乙方”）为《</w:t>
      </w:r>
      <w:r>
        <w:rPr>
          <w:rFonts w:hint="eastAsia" w:ascii="宋体" w:hAnsi="宋体" w:eastAsia="宋体" w:cs="宋体"/>
          <w:bCs/>
          <w:sz w:val="24"/>
          <w:szCs w:val="24"/>
        </w:rPr>
        <w:t>国家税务总局</w:t>
      </w:r>
      <w:r>
        <w:rPr>
          <w:rFonts w:hint="eastAsia" w:ascii="宋体" w:hAnsi="宋体" w:eastAsia="宋体" w:cs="宋体"/>
          <w:bCs/>
          <w:sz w:val="24"/>
          <w:szCs w:val="24"/>
          <w:lang w:eastAsia="zh-CN"/>
        </w:rPr>
        <w:t>南澳县</w:t>
      </w:r>
      <w:r>
        <w:rPr>
          <w:rFonts w:hint="eastAsia" w:ascii="宋体" w:hAnsi="宋体" w:eastAsia="宋体" w:cs="宋体"/>
          <w:bCs/>
          <w:sz w:val="24"/>
          <w:szCs w:val="24"/>
        </w:rPr>
        <w:t>税务局2025—202</w:t>
      </w:r>
      <w:r>
        <w:rPr>
          <w:rFonts w:hint="eastAsia" w:ascii="宋体" w:hAnsi="宋体" w:eastAsia="宋体" w:cs="宋体"/>
          <w:bCs/>
          <w:sz w:val="24"/>
          <w:szCs w:val="24"/>
          <w:lang w:val="en-US" w:eastAsia="zh-CN"/>
        </w:rPr>
        <w:t>7</w:t>
      </w:r>
      <w:r>
        <w:rPr>
          <w:rFonts w:hint="eastAsia" w:ascii="宋体" w:hAnsi="宋体" w:eastAsia="宋体" w:cs="宋体"/>
          <w:bCs/>
          <w:sz w:val="24"/>
          <w:szCs w:val="24"/>
        </w:rPr>
        <w:t>年食</w:t>
      </w:r>
      <w:r>
        <w:rPr>
          <w:rFonts w:hint="eastAsia" w:ascii="宋体" w:hAnsi="宋体" w:eastAsia="宋体" w:cs="宋体"/>
          <w:bCs/>
          <w:sz w:val="24"/>
          <w:szCs w:val="24"/>
          <w:lang w:eastAsia="zh-CN"/>
        </w:rPr>
        <w:t>材配送和食</w:t>
      </w:r>
      <w:r>
        <w:rPr>
          <w:rFonts w:hint="eastAsia" w:ascii="宋体" w:hAnsi="宋体" w:eastAsia="宋体" w:cs="宋体"/>
          <w:bCs/>
          <w:sz w:val="24"/>
          <w:szCs w:val="24"/>
        </w:rPr>
        <w:t>堂服务采购项目</w:t>
      </w:r>
      <w:r>
        <w:rPr>
          <w:rFonts w:hint="eastAsia" w:ascii="宋体" w:hAnsi="宋体" w:eastAsia="宋体" w:cs="宋体"/>
          <w:sz w:val="24"/>
          <w:szCs w:val="24"/>
        </w:rPr>
        <w:t>》中标供应商。甲乙双方同意按照该项目招标（采购）文件约定的内容，签署《</w:t>
      </w:r>
      <w:r>
        <w:rPr>
          <w:rFonts w:hint="eastAsia" w:ascii="宋体" w:hAnsi="宋体" w:eastAsia="宋体" w:cs="宋体"/>
          <w:bCs/>
          <w:sz w:val="24"/>
          <w:szCs w:val="24"/>
        </w:rPr>
        <w:t>国家税务总局</w:t>
      </w:r>
      <w:r>
        <w:rPr>
          <w:rFonts w:hint="eastAsia" w:ascii="宋体" w:hAnsi="宋体" w:eastAsia="宋体" w:cs="宋体"/>
          <w:bCs/>
          <w:sz w:val="24"/>
          <w:szCs w:val="24"/>
          <w:lang w:eastAsia="zh-CN"/>
        </w:rPr>
        <w:t>南澳县</w:t>
      </w:r>
      <w:r>
        <w:rPr>
          <w:rFonts w:hint="eastAsia" w:ascii="宋体" w:hAnsi="宋体" w:eastAsia="宋体" w:cs="宋体"/>
          <w:bCs/>
          <w:sz w:val="24"/>
          <w:szCs w:val="24"/>
        </w:rPr>
        <w:t>税务局2025—202</w:t>
      </w:r>
      <w:r>
        <w:rPr>
          <w:rFonts w:hint="eastAsia" w:ascii="宋体" w:hAnsi="宋体" w:eastAsia="宋体" w:cs="宋体"/>
          <w:bCs/>
          <w:sz w:val="24"/>
          <w:szCs w:val="24"/>
          <w:lang w:val="en-US" w:eastAsia="zh-CN"/>
        </w:rPr>
        <w:t>7</w:t>
      </w:r>
      <w:r>
        <w:rPr>
          <w:rFonts w:hint="eastAsia" w:ascii="宋体" w:hAnsi="宋体" w:eastAsia="宋体" w:cs="宋体"/>
          <w:bCs/>
          <w:sz w:val="24"/>
          <w:szCs w:val="24"/>
        </w:rPr>
        <w:t>年食</w:t>
      </w:r>
      <w:r>
        <w:rPr>
          <w:rFonts w:hint="eastAsia" w:ascii="宋体" w:hAnsi="宋体" w:eastAsia="宋体" w:cs="宋体"/>
          <w:bCs/>
          <w:sz w:val="24"/>
          <w:szCs w:val="24"/>
          <w:lang w:eastAsia="zh-CN"/>
        </w:rPr>
        <w:t>材配送和食</w:t>
      </w:r>
      <w:r>
        <w:rPr>
          <w:rFonts w:hint="eastAsia" w:ascii="宋体" w:hAnsi="宋体" w:eastAsia="宋体" w:cs="宋体"/>
          <w:bCs/>
          <w:sz w:val="24"/>
          <w:szCs w:val="24"/>
        </w:rPr>
        <w:t>堂服务采购项目</w:t>
      </w:r>
      <w:r>
        <w:rPr>
          <w:rFonts w:hint="eastAsia" w:ascii="宋体" w:hAnsi="宋体" w:eastAsia="宋体" w:cs="宋体"/>
          <w:bCs/>
          <w:sz w:val="24"/>
          <w:szCs w:val="24"/>
          <w:lang w:eastAsia="zh-CN"/>
        </w:rPr>
        <w:t>包组一</w:t>
      </w:r>
      <w:r>
        <w:rPr>
          <w:rFonts w:hint="eastAsia" w:ascii="宋体" w:hAnsi="宋体" w:eastAsia="宋体" w:cs="宋体"/>
          <w:sz w:val="24"/>
          <w:szCs w:val="24"/>
        </w:rPr>
        <w:t>合同书》（合同编号：</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，以下简称“合同”）。</w:t>
      </w:r>
    </w:p>
    <w:p>
      <w:pPr>
        <w:topLinePunct/>
        <w:autoSpaceDE w:val="0"/>
        <w:autoSpaceDN w:val="0"/>
        <w:snapToGrid w:val="0"/>
        <w:spacing w:line="360" w:lineRule="auto"/>
        <w:ind w:left="482"/>
        <w:rPr>
          <w:rFonts w:hint="eastAsia" w:ascii="宋体" w:hAnsi="宋体" w:eastAsia="宋体" w:cs="宋体"/>
          <w:b/>
          <w:sz w:val="24"/>
          <w:szCs w:val="24"/>
        </w:rPr>
      </w:pPr>
      <w:r>
        <w:rPr>
          <w:rFonts w:hint="eastAsia" w:ascii="宋体" w:hAnsi="宋体" w:eastAsia="宋体" w:cs="宋体"/>
          <w:b/>
          <w:sz w:val="24"/>
          <w:szCs w:val="24"/>
        </w:rPr>
        <w:t>1. 合同文件</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本合同所附下列文件是构成本合同不可分割的部分：</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（1）合同通用条款；</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（2）报价表（总报价表和分项报价表）；</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（3）招标（采购）文件；</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（4）投标（响应）文件。</w:t>
      </w:r>
    </w:p>
    <w:p>
      <w:pPr>
        <w:topLinePunct/>
        <w:autoSpaceDE w:val="0"/>
        <w:autoSpaceDN w:val="0"/>
        <w:snapToGrid w:val="0"/>
        <w:spacing w:line="360" w:lineRule="auto"/>
        <w:ind w:left="482"/>
        <w:rPr>
          <w:rFonts w:hint="eastAsia" w:ascii="宋体" w:hAnsi="宋体" w:eastAsia="宋体" w:cs="宋体"/>
          <w:b/>
          <w:sz w:val="24"/>
          <w:szCs w:val="24"/>
        </w:rPr>
      </w:pPr>
      <w:r>
        <w:rPr>
          <w:rFonts w:hint="eastAsia" w:ascii="宋体" w:hAnsi="宋体" w:eastAsia="宋体" w:cs="宋体"/>
          <w:b/>
          <w:sz w:val="24"/>
          <w:szCs w:val="24"/>
        </w:rPr>
        <w:t>2. 合同范围和条件</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本合同的范围和条件应与上述合同文件的规定相一致。</w:t>
      </w:r>
    </w:p>
    <w:p>
      <w:pPr>
        <w:tabs>
          <w:tab w:val="left" w:pos="700"/>
        </w:tabs>
        <w:topLinePunct/>
        <w:autoSpaceDE w:val="0"/>
        <w:autoSpaceDN w:val="0"/>
        <w:snapToGri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3. 合同金额</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本合同总金额为人民币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r>
        <w:rPr>
          <w:rFonts w:hint="eastAsia" w:ascii="宋体" w:hAnsi="宋体" w:eastAsia="宋体" w:cs="宋体"/>
          <w:sz w:val="24"/>
          <w:szCs w:val="24"/>
          <w:u w:val="single"/>
        </w:rPr>
        <w:t xml:space="preserve">        </w:t>
      </w:r>
      <w:r>
        <w:rPr>
          <w:rFonts w:hint="eastAsia" w:ascii="宋体" w:hAnsi="宋体" w:eastAsia="宋体" w:cs="宋体"/>
          <w:sz w:val="24"/>
          <w:szCs w:val="24"/>
        </w:rPr>
        <w:t>）折扣率为</w:t>
      </w:r>
      <w:r>
        <w:rPr>
          <w:rFonts w:hint="eastAsia" w:ascii="宋体" w:hAnsi="宋体" w:eastAsia="宋体" w:cs="宋体"/>
          <w:sz w:val="24"/>
          <w:szCs w:val="24"/>
          <w:lang w:val="en-US" w:eastAsia="zh-CN"/>
        </w:rPr>
        <w:t>________</w:t>
      </w:r>
      <w:r>
        <w:rPr>
          <w:rFonts w:hint="eastAsia" w:ascii="宋体" w:hAnsi="宋体" w:eastAsia="宋体" w:cs="宋体"/>
          <w:sz w:val="24"/>
          <w:szCs w:val="24"/>
        </w:rPr>
        <w:t>%。本项目以</w:t>
      </w:r>
      <w:r>
        <w:rPr>
          <w:rFonts w:hint="eastAsia" w:ascii="宋体" w:hAnsi="宋体" w:eastAsia="宋体" w:cs="宋体"/>
          <w:sz w:val="24"/>
          <w:szCs w:val="24"/>
          <w:u w:val="single"/>
        </w:rPr>
        <w:t xml:space="preserve"> 1 </w:t>
      </w:r>
      <w:r>
        <w:rPr>
          <w:rFonts w:hint="eastAsia" w:ascii="宋体" w:hAnsi="宋体" w:eastAsia="宋体" w:cs="宋体"/>
          <w:sz w:val="24"/>
          <w:szCs w:val="24"/>
        </w:rPr>
        <w:t>个月为1个服务周期。</w:t>
      </w:r>
    </w:p>
    <w:p>
      <w:pPr>
        <w:tabs>
          <w:tab w:val="left" w:pos="700"/>
        </w:tabs>
        <w:topLinePunct/>
        <w:autoSpaceDE w:val="0"/>
        <w:autoSpaceDN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
        </w:rPr>
        <w:t>4.</w:t>
      </w:r>
      <w:r>
        <w:rPr>
          <w:rFonts w:hint="eastAsia" w:ascii="宋体" w:hAnsi="宋体" w:eastAsia="宋体" w:cs="宋体"/>
          <w:b/>
          <w:sz w:val="24"/>
          <w:szCs w:val="24"/>
        </w:rPr>
        <w:t>付款条件</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结算周期为1个月。期间乙方履行了服务承诺并通过考核验收，提供了发票等必要资料。甲方在收到发票等约定资料后，进行核实。满足合同约定支付条件的，甲方原则上应当自收到发票后10个工作日内将资金支付到合同约定的乙方账户，双方另有争议除外。</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2.因乙方未能按要求及时提供资料造成的延迟支付，甲方不承担任何责任。</w:t>
      </w:r>
    </w:p>
    <w:p>
      <w:pPr>
        <w:tabs>
          <w:tab w:val="left" w:pos="700"/>
        </w:tabs>
        <w:adjustRightInd w:val="0"/>
        <w:snapToGrid w:val="0"/>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.乙方账户信息</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收款单位：</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银行账户：</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开户银行：</w:t>
      </w:r>
    </w:p>
    <w:p>
      <w:pPr>
        <w:tabs>
          <w:tab w:val="left" w:pos="700"/>
        </w:tabs>
        <w:topLinePunct/>
        <w:autoSpaceDE w:val="0"/>
        <w:autoSpaceDN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 合同签订及生效</w:t>
      </w:r>
    </w:p>
    <w:p>
      <w:pPr>
        <w:pStyle w:val="82"/>
        <w:tabs>
          <w:tab w:val="left" w:pos="840"/>
        </w:tabs>
        <w:snapToGrid w:val="0"/>
        <w:spacing w:line="360" w:lineRule="auto"/>
        <w:ind w:firstLine="482" w:firstLineChars="200"/>
        <w:jc w:val="both"/>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lang w:val="en"/>
        </w:rPr>
        <w:t xml:space="preserve">  肆 </w:t>
      </w:r>
      <w:r>
        <w:rPr>
          <w:rFonts w:hint="eastAsia" w:ascii="宋体" w:hAnsi="宋体" w:eastAsia="宋体" w:cs="宋体"/>
          <w:sz w:val="24"/>
          <w:szCs w:val="24"/>
        </w:rPr>
        <w:t>份，由甲乙双方法定代表人或被授权人签字并盖章后生效。</w:t>
      </w:r>
    </w:p>
    <w:p>
      <w:pPr>
        <w:pStyle w:val="82"/>
        <w:tabs>
          <w:tab w:val="left" w:pos="840"/>
        </w:tabs>
        <w:snapToGrid w:val="0"/>
        <w:spacing w:line="360" w:lineRule="auto"/>
        <w:ind w:firstLine="482" w:firstLineChars="200"/>
        <w:jc w:val="both"/>
        <w:rPr>
          <w:rFonts w:hint="eastAsia" w:ascii="宋体" w:hAnsi="宋体" w:eastAsia="宋体" w:cs="宋体"/>
          <w:sz w:val="24"/>
          <w:szCs w:val="24"/>
        </w:rPr>
      </w:pPr>
    </w:p>
    <w:p>
      <w:pPr>
        <w:pStyle w:val="82"/>
        <w:tabs>
          <w:tab w:val="left" w:pos="840"/>
        </w:tabs>
        <w:snapToGrid w:val="0"/>
        <w:spacing w:line="360" w:lineRule="auto"/>
        <w:ind w:firstLine="482" w:firstLineChars="200"/>
        <w:jc w:val="both"/>
        <w:rPr>
          <w:rFonts w:hint="eastAsia" w:ascii="宋体" w:hAnsi="宋体" w:eastAsia="宋体" w:cs="宋体"/>
          <w:sz w:val="24"/>
          <w:szCs w:val="24"/>
        </w:rPr>
      </w:pPr>
    </w:p>
    <w:p>
      <w:pPr>
        <w:tabs>
          <w:tab w:val="left" w:pos="700"/>
        </w:tabs>
        <w:topLinePunct/>
        <w:autoSpaceDE w:val="0"/>
        <w:autoSpaceDN w:val="0"/>
        <w:spacing w:line="360" w:lineRule="auto"/>
        <w:ind w:left="360"/>
        <w:rPr>
          <w:rFonts w:hint="eastAsia" w:ascii="宋体" w:hAnsi="宋体" w:eastAsia="宋体" w:cs="宋体"/>
          <w:sz w:val="24"/>
          <w:szCs w:val="24"/>
        </w:rPr>
      </w:pPr>
      <w:r>
        <w:rPr>
          <w:rFonts w:hint="eastAsia" w:ascii="宋体" w:hAnsi="宋体" w:eastAsia="宋体" w:cs="宋体"/>
          <w:sz w:val="24"/>
          <w:szCs w:val="24"/>
        </w:rPr>
        <w:t>甲方：国家税务总局</w:t>
      </w:r>
      <w:r>
        <w:rPr>
          <w:rFonts w:hint="eastAsia" w:ascii="宋体" w:hAnsi="宋体" w:eastAsia="宋体" w:cs="宋体"/>
          <w:sz w:val="24"/>
          <w:szCs w:val="24"/>
          <w:lang w:eastAsia="zh-CN"/>
        </w:rPr>
        <w:t>南澳县</w:t>
      </w:r>
      <w:r>
        <w:rPr>
          <w:rFonts w:hint="eastAsia" w:ascii="宋体" w:hAnsi="宋体" w:eastAsia="宋体" w:cs="宋体"/>
          <w:sz w:val="24"/>
          <w:szCs w:val="24"/>
        </w:rPr>
        <w:t>税务局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乙方：</w:t>
      </w:r>
    </w:p>
    <w:p>
      <w:pPr>
        <w:tabs>
          <w:tab w:val="left" w:pos="700"/>
        </w:tabs>
        <w:topLinePunct/>
        <w:autoSpaceDE w:val="0"/>
        <w:autoSpaceDN w:val="0"/>
        <w:spacing w:line="360" w:lineRule="auto"/>
        <w:ind w:left="360"/>
        <w:rPr>
          <w:rFonts w:hint="eastAsia" w:ascii="宋体" w:hAnsi="宋体" w:eastAsia="宋体" w:cs="宋体"/>
          <w:sz w:val="24"/>
          <w:szCs w:val="24"/>
        </w:rPr>
      </w:pPr>
      <w:r>
        <w:rPr>
          <w:rFonts w:hint="eastAsia" w:ascii="宋体" w:hAnsi="宋体" w:eastAsia="宋体" w:cs="宋体"/>
          <w:sz w:val="24"/>
          <w:szCs w:val="24"/>
        </w:rPr>
        <w:t>签字：                                 签字：</w:t>
      </w:r>
    </w:p>
    <w:p>
      <w:pPr>
        <w:tabs>
          <w:tab w:val="left" w:pos="700"/>
        </w:tabs>
        <w:topLinePunct/>
        <w:autoSpaceDE w:val="0"/>
        <w:autoSpaceDN w:val="0"/>
        <w:spacing w:line="360" w:lineRule="auto"/>
        <w:ind w:left="360"/>
        <w:rPr>
          <w:rFonts w:hint="eastAsia" w:ascii="宋体" w:hAnsi="宋体" w:eastAsia="宋体" w:cs="宋体"/>
          <w:sz w:val="24"/>
          <w:szCs w:val="24"/>
        </w:rPr>
      </w:pPr>
      <w:r>
        <w:rPr>
          <w:rFonts w:hint="eastAsia" w:ascii="宋体" w:hAnsi="宋体" w:eastAsia="宋体" w:cs="宋体"/>
          <w:sz w:val="24"/>
          <w:szCs w:val="24"/>
        </w:rPr>
        <w:t xml:space="preserve">盖章：                                 盖章： </w:t>
      </w:r>
    </w:p>
    <w:p>
      <w:pPr>
        <w:tabs>
          <w:tab w:val="left" w:pos="700"/>
        </w:tabs>
        <w:topLinePunct/>
        <w:autoSpaceDE w:val="0"/>
        <w:autoSpaceDN w:val="0"/>
        <w:spacing w:line="360" w:lineRule="auto"/>
        <w:ind w:left="360"/>
        <w:rPr>
          <w:rFonts w:hint="eastAsia" w:ascii="宋体" w:hAnsi="宋体" w:eastAsia="宋体" w:cs="宋体"/>
          <w:sz w:val="24"/>
          <w:szCs w:val="24"/>
        </w:rPr>
      </w:pPr>
      <w:r>
        <w:rPr>
          <w:rFonts w:hint="eastAsia" w:ascii="宋体" w:hAnsi="宋体" w:eastAsia="宋体" w:cs="宋体"/>
          <w:sz w:val="24"/>
          <w:szCs w:val="24"/>
        </w:rPr>
        <w:t>日期：    年    月    日               日期：     年   月   日</w:t>
      </w:r>
    </w:p>
    <w:p>
      <w:pPr>
        <w:topLinePunct/>
        <w:autoSpaceDE w:val="0"/>
        <w:autoSpaceDN w:val="0"/>
        <w:spacing w:line="360" w:lineRule="auto"/>
        <w:jc w:val="center"/>
        <w:rPr>
          <w:rFonts w:hint="eastAsia" w:ascii="宋体" w:hAnsi="宋体" w:eastAsia="宋体" w:cs="宋体"/>
          <w:b/>
          <w:sz w:val="32"/>
          <w:szCs w:val="28"/>
        </w:rPr>
      </w:pPr>
      <w:r>
        <w:rPr>
          <w:rFonts w:hint="eastAsia" w:ascii="宋体" w:hAnsi="宋体" w:eastAsia="宋体" w:cs="宋体"/>
          <w:b/>
          <w:sz w:val="32"/>
          <w:szCs w:val="28"/>
        </w:rPr>
        <w:br w:type="page"/>
      </w:r>
      <w:r>
        <w:rPr>
          <w:rFonts w:hint="eastAsia" w:ascii="宋体" w:hAnsi="宋体" w:eastAsia="宋体" w:cs="宋体"/>
          <w:b/>
          <w:sz w:val="32"/>
          <w:szCs w:val="28"/>
        </w:rPr>
        <w:t>二   合 同 通 用 条 款</w:t>
      </w:r>
    </w:p>
    <w:p>
      <w:pPr>
        <w:topLinePunct/>
        <w:autoSpaceDE w:val="0"/>
        <w:autoSpaceDN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 定义</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本合同下列术语应解释为：</w:t>
      </w:r>
    </w:p>
    <w:p>
      <w:pPr>
        <w:tabs>
          <w:tab w:val="left" w:pos="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1.1“甲方”是指国家税务总局</w:t>
      </w:r>
      <w:r>
        <w:rPr>
          <w:rFonts w:hint="eastAsia" w:ascii="宋体" w:hAnsi="宋体" w:eastAsia="宋体" w:cs="宋体"/>
          <w:sz w:val="24"/>
          <w:szCs w:val="24"/>
          <w:lang w:val="en" w:eastAsia="zh-CN"/>
        </w:rPr>
        <w:t>南澳县</w:t>
      </w:r>
      <w:r>
        <w:rPr>
          <w:rFonts w:hint="eastAsia" w:ascii="宋体" w:hAnsi="宋体" w:eastAsia="宋体" w:cs="宋体"/>
          <w:sz w:val="24"/>
          <w:szCs w:val="24"/>
          <w:lang w:val="en"/>
        </w:rPr>
        <w:t>税务局</w:t>
      </w:r>
      <w:r>
        <w:rPr>
          <w:rFonts w:hint="eastAsia" w:ascii="宋体" w:hAnsi="宋体" w:eastAsia="宋体" w:cs="宋体"/>
          <w:sz w:val="24"/>
          <w:szCs w:val="24"/>
        </w:rPr>
        <w:t>。</w:t>
      </w:r>
    </w:p>
    <w:p>
      <w:pPr>
        <w:tabs>
          <w:tab w:val="left" w:pos="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1.1.1“甲方采购部门”见“合同条款前附表”第5项“甲方采购部门”。</w:t>
      </w:r>
    </w:p>
    <w:p>
      <w:pPr>
        <w:tabs>
          <w:tab w:val="left" w:pos="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1.1.2“甲方需求部门”见“合同条款前附表”第5项“甲方需求部门”。</w:t>
      </w:r>
    </w:p>
    <w:p>
      <w:pPr>
        <w:tabs>
          <w:tab w:val="left" w:pos="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1.2“乙方”见“合同条款前附表”第6项“乙方名称”。</w:t>
      </w:r>
    </w:p>
    <w:p>
      <w:pPr>
        <w:tabs>
          <w:tab w:val="left" w:pos="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 “合同”系指甲乙双方签订的、合同格式中载明的甲乙双方所达成的协议，包括所有的附件、附录和上述文件所提到的构成合同的所有文件。</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 “天”除非特别指出，“天”均为自然天。</w:t>
      </w:r>
    </w:p>
    <w:p>
      <w:pPr>
        <w:topLinePunct/>
        <w:autoSpaceDE w:val="0"/>
        <w:autoSpaceDN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 标准</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 乙方为甲方交付或提供的服务应符合招标（采购）文件所述的标准，如果没有提及适用标准，则应符合相应的国家标准。这些标准必须是有关机构发布的最新版本的标准。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 除非技术要求中另有规定，计量单位均采用中华人民共和国法定计量单位。</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 服务</w:t>
      </w:r>
    </w:p>
    <w:p>
      <w:pPr>
        <w:tabs>
          <w:tab w:val="left" w:pos="700"/>
        </w:tabs>
        <w:spacing w:line="360" w:lineRule="auto"/>
        <w:ind w:firstLine="480" w:firstLineChars="200"/>
        <w:rPr>
          <w:rFonts w:hint="eastAsia" w:ascii="宋体" w:hAnsi="宋体" w:eastAsia="宋体" w:cs="宋体"/>
          <w:b/>
          <w:sz w:val="24"/>
          <w:szCs w:val="24"/>
        </w:rPr>
      </w:pPr>
      <w:r>
        <w:rPr>
          <w:rFonts w:hint="eastAsia" w:ascii="宋体" w:hAnsi="宋体" w:eastAsia="宋体" w:cs="宋体"/>
          <w:bCs/>
          <w:sz w:val="24"/>
          <w:szCs w:val="24"/>
        </w:rPr>
        <w:t>3.1 本项目的“服务”见“合同条款前附表”第8项“服务内容”。</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 乙方应保证所提供的服务符合合同规定的要求。如不符时，乙方应负全责并尽快处理解决，由此造成的损失和相关费用由乙方负责，甲方保留终止合同及索赔的权利。</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 乙方应保证通过执行合同中全部方案后，可以取得本合同约定的结果，达到本合同约定的预期目标。对任何情况下出现的问题，应尽快提出解决方案。</w:t>
      </w:r>
    </w:p>
    <w:p>
      <w:pPr>
        <w:tabs>
          <w:tab w:val="left" w:pos="0"/>
          <w:tab w:val="left" w:pos="5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 如果乙方提供的服务和解决方案不符合甲方要求，或在规定的时间内没有弥补缺陷，甲方有权采取一切必要的补救措施，由此产生的费用全部由乙方负责。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 除合同条款另行规定外，伴随服务的费用应含在合同价中，不单独进行支付。</w:t>
      </w:r>
    </w:p>
    <w:p>
      <w:pPr>
        <w:tabs>
          <w:tab w:val="left" w:pos="0"/>
          <w:tab w:val="left" w:pos="540"/>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知识产权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 乙方应保证所提供的服务免受第三方提出侵犯其知识产权（专利权、商标权、软件著作权、版权等）的起诉。</w:t>
      </w:r>
    </w:p>
    <w:p>
      <w:pPr>
        <w:tabs>
          <w:tab w:val="left" w:pos="0"/>
          <w:tab w:val="left" w:pos="540"/>
        </w:tabs>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 甲方对项目实施过程中所产生的所有成果（包括但不限于发明、发现、可运行系统、源代码及相关技术资料、文档等）享有永久使用权、复制权和修改权，其专利申请权、专利权、软件著作权、技术秘密的所有权、使用权、转让权等知识产权归甲方所有。</w:t>
      </w:r>
    </w:p>
    <w:p>
      <w:pPr>
        <w:tabs>
          <w:tab w:val="left" w:pos="0"/>
          <w:tab w:val="left" w:pos="540"/>
        </w:tabs>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 乙方不得利用本项目实施过程中所产生的成果（包括但不限于发明、发现、可运行系统、源代码及相关技术资料、文档等），另行自行开发本合同业务范围内供纳税人缴费人使用的软件或产品，不得利用开发便利变相收费或搭车收费。</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保密条款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甲乙双方应对在本合同签订或履行过程中所接触的对方信息，包括但不限于知识产权、技术资料、技术诀窍、内部管理及其他相关信息，负有保密义务。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应以审慎态度避免泄漏、公开或传播甲方的信息；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在开发过程中对数据的处理方式应事先得到甲方的许可；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未经甲方书面许可，不得对有关信息进行修改、补充、复制；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未经甲方书面许可，不得将信息以任何方式（如E-mail）携带出甲方场所；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 未经甲方书面许可，不得将信息透露给任何其他人；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 严禁在提交的软件产品中设置远程维护接口和后门程序；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 不得进行系统软硬件设备的远程维护；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 甲方以书面形式提出的其他保密措施。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5.3 保密期限不受合同有效期的限制，在合同有效期结束后，信息接收方仍应承担保密义务，直至该等信息成为公开信息。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5.4 甲乙双方如出现泄密行为，泄密方应承担相关的法律责任，包括但不限于对由此给对方造成的经济损失进行赔偿。</w:t>
      </w:r>
    </w:p>
    <w:p>
      <w:pPr>
        <w:topLinePunct/>
        <w:autoSpaceDE w:val="0"/>
        <w:autoSpaceDN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 履约验收要求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 甲方需求部门严格按照采购合同开展履约验收。验收时，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6.2具体履约验收要求详见招标（采购）文件。</w:t>
      </w:r>
    </w:p>
    <w:p>
      <w:pPr>
        <w:tabs>
          <w:tab w:val="left" w:pos="0"/>
          <w:tab w:val="left" w:pos="540"/>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7. 履约保证金</w:t>
      </w:r>
    </w:p>
    <w:p>
      <w:pPr>
        <w:tabs>
          <w:tab w:val="left" w:pos="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7.1 需提交履约保证金的项目，乙方应按照“合同条款前附表”第 10 项“履约保证金及返还”提交履约保证金。</w:t>
      </w:r>
    </w:p>
    <w:p>
      <w:pPr>
        <w:tabs>
          <w:tab w:val="left" w:pos="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7.2 履约保证金的金额可用于补偿甲方因乙方不能完成其合同义务而蒙受的损失。</w:t>
      </w:r>
    </w:p>
    <w:p>
      <w:pPr>
        <w:tabs>
          <w:tab w:val="left" w:pos="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tabs>
          <w:tab w:val="left" w:pos="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7.4 乙方不履行合同，或者履行合同义务不符合约定使得合同目的不能实现，履约保证金不予退还，并应按合同约定支付违约金、赔偿金等。</w:t>
      </w:r>
    </w:p>
    <w:p>
      <w:pPr>
        <w:tabs>
          <w:tab w:val="left" w:pos="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7.5 履约保证金在合同履行期满后，扣除相应款项（如有）且双方无争议后，凭返还申请等资料一次性无息返还，详见“合同条款前附表”第10项“履约保证金及返还”。</w:t>
      </w:r>
    </w:p>
    <w:p>
      <w:pPr>
        <w:tabs>
          <w:tab w:val="left" w:pos="0"/>
          <w:tab w:val="left" w:pos="540"/>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8．履约延误</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 乙方应按照本合同的规定提供服务。</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 如乙方迟延履行合同义务，甲方将从应付合同金额中扣除误期违约金，每延误一天误期违约金按合同总金额的万分之三（0.03%）计收。乙方支付的逾期违约金不足以弥补甲方损失的，应继续承担赔偿责任。本合同约定的损失，包括但不限于：直接损失、调查取证费、诉讼费、律师费等。</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逾期违约金。</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8.4 除不可抗力和根据合同规定延期取得甲方同意而不收取误期违约金之外，乙方延误工期，将按合同规定被收取误期违约金。</w:t>
      </w:r>
    </w:p>
    <w:p>
      <w:pPr>
        <w:topLinePunct/>
        <w:autoSpaceDE w:val="0"/>
        <w:autoSpaceDN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8.5 逾期退还履约保证金的违约责任。满足履约保证金返还条件的，甲方在收到返还相关信息等合同约定资料后，进行核实。对核实结果无异议的，应当自完成核实之日起30日内返还履约保证金。无特殊原因逾期退还履约保证金的，乙方可要求甲方按银行同期活期存款利率支付逾期利息。特殊原因逾期返还的，双方协商解决。</w:t>
      </w:r>
      <w:r>
        <w:rPr>
          <w:rFonts w:hint="eastAsia" w:ascii="宋体" w:hAnsi="宋体" w:eastAsia="宋体" w:cs="宋体"/>
          <w:sz w:val="24"/>
          <w:szCs w:val="24"/>
          <w:lang w:val="en-US" w:eastAsia="zh-CN"/>
        </w:rPr>
        <w:t xml:space="preserve"> </w:t>
      </w:r>
    </w:p>
    <w:p>
      <w:pPr>
        <w:topLinePunct/>
        <w:autoSpaceDE w:val="0"/>
        <w:autoSpaceDN w:val="0"/>
        <w:spacing w:line="360" w:lineRule="auto"/>
        <w:ind w:firstLine="480" w:firstLineChars="200"/>
        <w:rPr>
          <w:rFonts w:hint="eastAsia" w:ascii="宋体" w:hAnsi="宋体" w:eastAsia="宋体" w:cs="宋体"/>
          <w:lang w:val="en-US" w:eastAsia="zh-CN"/>
        </w:rPr>
      </w:pPr>
      <w:r>
        <w:rPr>
          <w:rFonts w:hint="eastAsia" w:ascii="宋体" w:hAnsi="宋体" w:eastAsia="宋体" w:cs="宋体"/>
          <w:b w:val="0"/>
          <w:bCs w:val="0"/>
          <w:kern w:val="2"/>
          <w:sz w:val="24"/>
          <w:szCs w:val="24"/>
          <w:lang w:val="en-US" w:eastAsia="zh-CN" w:bidi="ar-SA"/>
          <w14:ligatures w14:val="none"/>
        </w:rPr>
        <w:t>8.6 若甲方延迟支付款项，逾期超过10个工作日的，乙方有权书面向甲方催讨。自甲方收到催讨文件之日起30个工作日内未支付，按逾期金额万分之一（0.01%）/日的标准计算逾期付款违约金。</w:t>
      </w:r>
    </w:p>
    <w:p>
      <w:pPr>
        <w:topLinePunct/>
        <w:autoSpaceDE w:val="0"/>
        <w:autoSpaceDN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9. 违约责任</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9.2 乙方没有按照时限要求提供服务，且在甲方指定的延长期限内没有采取补救措施，甲方有权自行采取其他方式进行补救，乙方除按合同第8条约定向甲方支付误期违约金外，另外甲方所发生的一切费用和甲方损失，甲方有权从应付的乙方的合同款项中扣除，不足扣除的乙方应另行支付。</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9.3 除应支付甲方违约金等外，甲方有权根据合同或有关部门出具的检验证书向乙方提出索赔。</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9.4 如果乙方对差异负有责任而甲方提出索赔，乙方同意按照下列方式解决索赔事宜：</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果在甲方发出索赔通知后5个工作日内，乙方未作书面答复，上述索赔应视为已被乙方接受。如乙方未能在甲方发出索赔通知后5个工作日内或甲方同意的延长期限内着手解决索赔事宜，甲方有权从应付乙方的合同款项中扣除索赔金额。</w:t>
      </w:r>
    </w:p>
    <w:p>
      <w:pPr>
        <w:topLinePunct/>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 乙方不得以任何不正当行为谋取不当利益，包括但不限于“围猎”甲方税务人员行为（指以获取不正当利益为目的，采取馈赠礼品礼金、邀请娱乐旅游消费、提供便利条件等非正常交往手段“围猎”相关税务人员及其亲属），否则将承担相应的法律责任，并接受</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相关处罚。</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9.6 对于本协议未约定的、招标（采购）文件（技术部分）中约定的违约处理条款，按招标（采</w:t>
      </w:r>
      <w:r>
        <w:rPr>
          <w:rFonts w:hint="eastAsia" w:ascii="宋体" w:hAnsi="宋体" w:eastAsia="宋体" w:cs="宋体"/>
          <w:sz w:val="24"/>
          <w:szCs w:val="24"/>
          <w:highlight w:val="none"/>
        </w:rPr>
        <w:t>购）文件（技术部分）相关约定执行；对本协议与招标（采购）文件（技术部分）约定不同的违约处理条款，以本协议约定为准。</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9.7 </w:t>
      </w:r>
      <w:r>
        <w:rPr>
          <w:rFonts w:hint="eastAsia" w:ascii="宋体" w:hAnsi="宋体" w:eastAsia="宋体" w:cs="宋体"/>
          <w:sz w:val="24"/>
          <w:szCs w:val="24"/>
          <w:highlight w:val="none"/>
        </w:rPr>
        <w:t>对食品安全问题零容忍，若乙方因食品安全发生问题，甲方有权终止合作，乙方应当由此产生的经济和法律责任，赔偿甲方包括但不限于人员医疗费用、误工费用等一切直接与间接经济损失。</w:t>
      </w:r>
    </w:p>
    <w:p>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10. 不可抗力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10.1 本条所述的“不可抗力”系指双方不可预见、不可避免、不可克服的客观情况，但不包括双方的违约或疏忽。这些事件包括但不限于：战争、严重火灾、洪水、台风、地震等。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10.2 如果乙方因不可抗力而导致合同实施延误或不能履行合同义务，不应承担误期赔偿或终止合同的责任。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11. 争端的解决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 甲乙双方应首先通过友好协商解决在执行本合同中所发生的或与本合同有关的一切争端。如从协商开始</w:t>
      </w:r>
      <w:r>
        <w:rPr>
          <w:rFonts w:hint="eastAsia" w:ascii="宋体" w:hAnsi="宋体" w:eastAsia="宋体" w:cs="宋体"/>
          <w:sz w:val="24"/>
          <w:szCs w:val="24"/>
          <w:u w:val="single"/>
        </w:rPr>
        <w:t xml:space="preserve"> 30 </w:t>
      </w:r>
      <w:r>
        <w:rPr>
          <w:rFonts w:hint="eastAsia" w:ascii="宋体" w:hAnsi="宋体" w:eastAsia="宋体" w:cs="宋体"/>
          <w:sz w:val="24"/>
          <w:szCs w:val="24"/>
        </w:rPr>
        <w:t>天内仍不能解决，可以按合同约定的方式提起仲裁或诉讼。</w:t>
      </w:r>
    </w:p>
    <w:p>
      <w:pPr>
        <w:spacing w:line="360" w:lineRule="auto"/>
        <w:ind w:left="274" w:leftChars="114" w:firstLine="240" w:firstLineChars="100"/>
        <w:rPr>
          <w:rFonts w:hint="eastAsia" w:ascii="宋体" w:hAnsi="宋体" w:eastAsia="宋体" w:cs="宋体"/>
          <w:sz w:val="24"/>
          <w:szCs w:val="24"/>
        </w:rPr>
      </w:pPr>
      <w:r>
        <w:rPr>
          <w:rFonts w:hint="eastAsia" w:ascii="宋体" w:hAnsi="宋体" w:eastAsia="宋体" w:cs="宋体"/>
          <w:sz w:val="24"/>
          <w:szCs w:val="24"/>
        </w:rPr>
        <w:t>11.2仲裁应向</w:t>
      </w:r>
      <w:r>
        <w:rPr>
          <w:rFonts w:hint="eastAsia" w:ascii="宋体" w:hAnsi="宋体" w:eastAsia="宋体" w:cs="宋体"/>
          <w:sz w:val="24"/>
          <w:szCs w:val="24"/>
          <w:lang w:eastAsia="zh-CN"/>
        </w:rPr>
        <w:t>汕头</w:t>
      </w:r>
      <w:r>
        <w:rPr>
          <w:rFonts w:hint="eastAsia" w:ascii="宋体" w:hAnsi="宋体" w:eastAsia="宋体" w:cs="宋体"/>
          <w:sz w:val="24"/>
          <w:szCs w:val="24"/>
        </w:rPr>
        <w:t>仲裁委员会申请仲裁。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 仲裁裁决应为最终裁决，对双方均具有约束力。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11.4 仲裁费除仲裁机关另有裁决外应由败诉方负担。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11.5在仲裁期间，除正在进行仲裁部分外，本合同的其他部分应继续执行。</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12. 违约终止合同</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12.1.1 乙方不履行合同义务或者履行合同义务不符合合同约定累计达两次的；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12.1.2 如果乙方未能在合同规定的期限或甲方同意延长的期限内提供服务，迟延累计达20日的；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12.1.3 因乙方人员自身技术能力、经验不足等问题造成甲方发生重大紧急故障，带来重大影响和损失的；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12.1.4 乙方对重大紧急故障没有及时响应，或不能在规定时间内解决处理故障、恢复正常运行的；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12.1.5 乙方不能满足本项目技术需求的管理要求和规范，且经两次整改无明显改进的；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12.1.6 乙方利用本项目实施过程中所产生的成果（包括但不限于发明、发现、可运行系统、源代码及相关技术资料、文档等），另行自行开发本合同业务范围内供纳税人缴费人使用的软件或产品的，或利用为税务机关提供信息化服务的便利，向纳税人缴费人搭车收费或变相收费的，或有其他失信行为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12.1.7 乙方在本项目实施过程中发生违反网络安全规定行为造成不良后果的。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12.1.8 乙方提供的服务侵犯甲方、第三方知识产权等合法权益的；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12.1.9 乙方或乙方人员造成甲方或第三方经济损失而拒不赔偿的；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12.1.10 乙方转让其应履行的合同义务，或未经甲方同意采取分包方式履行合同</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的；</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12.1.11 乙方在本合同履行过程中存在“围猎”甲方税务人员行为的。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12.1.12 乙方有其他严重违约行为的。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12.2 如果甲方根据上述第12.1条的规定，解除了全部或部分合同，甲方可以适当的条件和方法购买乙方未能提供的服务，乙方应对甲方购买类似服务所超出的费用负责。同时，乙方应继续执行合同中未解除的部分。</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13. 破产终止合同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13.1 如果乙方破产或无清偿能力，甲方可在任何时候以书面形式通知乙方终止合同而不给乙方补偿。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13.2该终止合同将不损害或影响甲方已经采取或将要采取的任何行动或补救措施的权利。</w:t>
      </w:r>
    </w:p>
    <w:p>
      <w:pPr>
        <w:topLinePunct/>
        <w:autoSpaceDE w:val="0"/>
        <w:autoSpaceDN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14. 其他情况的终止合同</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14.1 乙方在执行合同的过程中发生重大事故或变故，对履行合同有直接影响的，甲方可以提出终止合同而不给予乙方任何补偿。</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14.2 在服务期内，由于甲方工作计划调整，推广使用新应用系统导致本项目相关服务停止的，甲方可以提出终止合同而不给予乙方任何补偿。</w:t>
      </w:r>
    </w:p>
    <w:p>
      <w:pPr>
        <w:tabs>
          <w:tab w:val="left" w:pos="700"/>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15. 合同修改或变更</w:t>
      </w:r>
    </w:p>
    <w:p>
      <w:pPr>
        <w:spacing w:line="360" w:lineRule="auto"/>
        <w:ind w:firstLine="482"/>
        <w:rPr>
          <w:rFonts w:hint="eastAsia" w:ascii="宋体" w:hAnsi="宋体" w:eastAsia="宋体" w:cs="宋体"/>
          <w:sz w:val="24"/>
          <w:szCs w:val="24"/>
        </w:rPr>
      </w:pPr>
      <w:r>
        <w:rPr>
          <w:rFonts w:hint="eastAsia" w:ascii="宋体" w:hAnsi="宋体" w:eastAsia="宋体" w:cs="宋体"/>
          <w:sz w:val="24"/>
          <w:szCs w:val="24"/>
        </w:rPr>
        <w:t>15.1 合同如有未尽事宜，须经甲乙双方共同协商，作出补充约定，并签订书面补充合同或变更协议。补充合同或变更协议作为本合同的一部分，与本合同具有同等效力。</w:t>
      </w:r>
    </w:p>
    <w:p>
      <w:pPr>
        <w:topLinePunct/>
        <w:autoSpaceDE w:val="0"/>
        <w:autoSpaceDN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 除了双方签署书面修改或变更协议，并成为本合同不可分割的一部分的情况之外，本合同的条款不得有任何变化或修改。</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 由于</w:t>
      </w:r>
      <w:r>
        <w:rPr>
          <w:rFonts w:hint="eastAsia" w:ascii="宋体" w:hAnsi="宋体" w:eastAsia="宋体" w:cs="宋体"/>
          <w:sz w:val="24"/>
          <w:szCs w:val="24"/>
          <w:lang w:eastAsia="zh-CN"/>
        </w:rPr>
        <w:t>甲方</w:t>
      </w:r>
      <w:r>
        <w:rPr>
          <w:rFonts w:hint="eastAsia" w:ascii="宋体" w:hAnsi="宋体" w:eastAsia="宋体" w:cs="宋体"/>
          <w:sz w:val="24"/>
          <w:szCs w:val="24"/>
        </w:rPr>
        <w:t>项目统一规划等原因导致本项目停止部分服务的，甲方将与乙方协商处理。</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16. 转让和分包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16.1 除甲方事先书面同意外，乙方不得部分转让或全部转让其应履行的合同义务。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16.2 未经甲方同意，乙方不得采取分包方式履行合同。经甲方同意分包履行合同的，乙方就采购项目及分包项目向甲方负责，分包供应商就分包项目承担责任。</w:t>
      </w:r>
    </w:p>
    <w:p>
      <w:pPr>
        <w:topLinePunct/>
        <w:autoSpaceDE w:val="0"/>
        <w:autoSpaceDN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17. 合同语言</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17.1 本合同语言为中文。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17.2 双方交换的与合同有关的信件和其他文件应用合同语言书写。</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18. 适用法律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18.1 本合同按照中华人民共和国现行法律进行解释。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18.2 本合同的履行、违约责任和解决争议的方法等适用《中华人民共和国民法典（合同编）》。</w:t>
      </w:r>
    </w:p>
    <w:p>
      <w:pPr>
        <w:topLinePunct/>
        <w:autoSpaceDE w:val="0"/>
        <w:autoSpaceDN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19. 税费</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19.1 乙方应依法缴纳的合同服务相关税费，均已包含于合同总金额中，甲方不再另行支付。</w:t>
      </w:r>
    </w:p>
    <w:p>
      <w:pPr>
        <w:tabs>
          <w:tab w:val="left" w:pos="700"/>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20. 合同生效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20.1 本合同一式</w:t>
      </w:r>
      <w:r>
        <w:rPr>
          <w:rFonts w:hint="eastAsia" w:ascii="宋体" w:hAnsi="宋体" w:eastAsia="宋体" w:cs="宋体"/>
          <w:sz w:val="24"/>
          <w:szCs w:val="24"/>
          <w:u w:val="single"/>
        </w:rPr>
        <w:t xml:space="preserve">  肆 </w:t>
      </w:r>
      <w:r>
        <w:rPr>
          <w:rFonts w:hint="eastAsia" w:ascii="宋体" w:hAnsi="宋体" w:eastAsia="宋体" w:cs="宋体"/>
          <w:sz w:val="24"/>
          <w:szCs w:val="24"/>
        </w:rPr>
        <w:t>份，由甲乙双方法定代表人或被授权人签字并盖章后生效。</w:t>
      </w:r>
    </w:p>
    <w:p>
      <w:pPr>
        <w:rPr>
          <w:rFonts w:hint="eastAsia" w:ascii="宋体" w:hAnsi="宋体" w:eastAsia="宋体" w:cs="宋体"/>
          <w:sz w:val="24"/>
          <w:szCs w:val="28"/>
        </w:rPr>
      </w:pPr>
    </w:p>
    <w:p>
      <w:pPr>
        <w:spacing w:line="440" w:lineRule="exact"/>
        <w:ind w:firstLine="3132" w:firstLineChars="600"/>
        <w:rPr>
          <w:rFonts w:hint="eastAsia" w:ascii="宋体" w:hAnsi="宋体" w:eastAsia="宋体" w:cs="宋体"/>
          <w:b/>
          <w:sz w:val="52"/>
          <w:highlight w:val="none"/>
        </w:rPr>
      </w:pPr>
    </w:p>
    <w:p>
      <w:pPr>
        <w:pStyle w:val="6"/>
        <w:spacing w:line="360" w:lineRule="auto"/>
        <w:jc w:val="center"/>
        <w:rPr>
          <w:rFonts w:hint="eastAsia" w:ascii="宋体" w:hAnsi="宋体" w:eastAsia="宋体" w:cs="宋体"/>
        </w:rPr>
      </w:pPr>
      <w:bookmarkStart w:id="217" w:name="_Toc102300311"/>
      <w:bookmarkStart w:id="218" w:name="_Toc98175196"/>
      <w:bookmarkStart w:id="219" w:name="_Toc500229397"/>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6"/>
        <w:spacing w:line="360" w:lineRule="auto"/>
        <w:jc w:val="center"/>
        <w:rPr>
          <w:rFonts w:hint="eastAsia" w:ascii="宋体" w:hAnsi="宋体" w:eastAsia="宋体" w:cs="宋体"/>
        </w:rPr>
      </w:pPr>
    </w:p>
    <w:p>
      <w:pPr>
        <w:pStyle w:val="6"/>
        <w:spacing w:line="360" w:lineRule="auto"/>
        <w:jc w:val="center"/>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35"/>
        <w:jc w:val="center"/>
        <w:rPr>
          <w:rFonts w:hint="eastAsia" w:ascii="宋体" w:hAnsi="宋体" w:eastAsia="宋体" w:cs="宋体"/>
          <w:b/>
          <w:sz w:val="96"/>
          <w:szCs w:val="96"/>
        </w:rPr>
      </w:pPr>
      <w:r>
        <w:rPr>
          <w:rStyle w:val="84"/>
          <w:rFonts w:hint="eastAsia" w:ascii="宋体" w:hAnsi="宋体" w:eastAsia="宋体" w:cs="宋体"/>
        </w:rPr>
        <w:t>政府采购合同文本</w:t>
      </w:r>
    </w:p>
    <w:p>
      <w:pPr>
        <w:pStyle w:val="35"/>
        <w:jc w:val="center"/>
        <w:rPr>
          <w:rFonts w:hint="eastAsia" w:ascii="宋体" w:hAnsi="宋体" w:eastAsia="宋体" w:cs="宋体"/>
          <w:b/>
          <w:sz w:val="96"/>
          <w:szCs w:val="96"/>
        </w:rPr>
      </w:pPr>
    </w:p>
    <w:p>
      <w:pPr>
        <w:pStyle w:val="35"/>
        <w:jc w:val="center"/>
        <w:rPr>
          <w:rFonts w:hint="eastAsia" w:ascii="宋体" w:hAnsi="宋体" w:eastAsia="宋体" w:cs="宋体"/>
          <w:b/>
          <w:sz w:val="96"/>
          <w:szCs w:val="96"/>
        </w:rPr>
      </w:pPr>
    </w:p>
    <w:p>
      <w:pPr>
        <w:pStyle w:val="35"/>
        <w:jc w:val="center"/>
        <w:rPr>
          <w:rFonts w:hint="eastAsia" w:ascii="宋体" w:hAnsi="宋体" w:eastAsia="宋体" w:cs="宋体"/>
          <w:bCs/>
          <w:sz w:val="32"/>
          <w:szCs w:val="32"/>
        </w:rPr>
      </w:pPr>
      <w:r>
        <w:rPr>
          <w:rFonts w:hint="eastAsia" w:ascii="宋体" w:hAnsi="宋体" w:eastAsia="宋体" w:cs="宋体"/>
          <w:bCs/>
          <w:sz w:val="32"/>
          <w:szCs w:val="32"/>
        </w:rPr>
        <w:t>合 同 书</w:t>
      </w:r>
    </w:p>
    <w:p>
      <w:pPr>
        <w:pStyle w:val="35"/>
        <w:jc w:val="center"/>
        <w:rPr>
          <w:rFonts w:hint="eastAsia" w:ascii="宋体" w:hAnsi="宋体" w:eastAsia="宋体" w:cs="宋体"/>
          <w:bCs/>
          <w:sz w:val="32"/>
          <w:szCs w:val="32"/>
        </w:rPr>
      </w:pPr>
    </w:p>
    <w:p>
      <w:pPr>
        <w:tabs>
          <w:tab w:val="left" w:pos="540"/>
          <w:tab w:val="left" w:pos="1080"/>
          <w:tab w:val="left" w:pos="1440"/>
        </w:tabs>
        <w:snapToGrid w:val="0"/>
        <w:jc w:val="center"/>
        <w:rPr>
          <w:rFonts w:hint="eastAsia" w:ascii="宋体" w:hAnsi="宋体" w:eastAsia="宋体" w:cs="宋体"/>
          <w:sz w:val="32"/>
          <w:szCs w:val="32"/>
        </w:rPr>
      </w:pPr>
    </w:p>
    <w:p>
      <w:pPr>
        <w:tabs>
          <w:tab w:val="left" w:pos="540"/>
          <w:tab w:val="left" w:pos="1080"/>
          <w:tab w:val="left" w:pos="1440"/>
        </w:tabs>
        <w:snapToGrid w:val="0"/>
        <w:jc w:val="center"/>
        <w:rPr>
          <w:rFonts w:hint="eastAsia" w:ascii="宋体" w:hAnsi="宋体" w:eastAsia="宋体" w:cs="宋体"/>
          <w:sz w:val="32"/>
          <w:szCs w:val="32"/>
        </w:rPr>
      </w:pPr>
    </w:p>
    <w:p>
      <w:pPr>
        <w:tabs>
          <w:tab w:val="left" w:pos="540"/>
          <w:tab w:val="left" w:pos="1080"/>
          <w:tab w:val="left" w:pos="1440"/>
        </w:tabs>
        <w:snapToGrid w:val="0"/>
        <w:jc w:val="center"/>
        <w:rPr>
          <w:rFonts w:hint="eastAsia" w:ascii="宋体" w:hAnsi="宋体" w:eastAsia="宋体" w:cs="宋体"/>
          <w:sz w:val="32"/>
          <w:szCs w:val="32"/>
        </w:rPr>
      </w:pPr>
    </w:p>
    <w:p>
      <w:pPr>
        <w:tabs>
          <w:tab w:val="left" w:pos="540"/>
          <w:tab w:val="left" w:pos="1080"/>
          <w:tab w:val="left" w:pos="1440"/>
        </w:tabs>
        <w:snapToGrid w:val="0"/>
        <w:ind w:left="1920" w:leftChars="800"/>
        <w:jc w:val="center"/>
        <w:rPr>
          <w:rFonts w:hint="eastAsia" w:ascii="宋体" w:hAnsi="宋体" w:eastAsia="宋体" w:cs="宋体"/>
          <w:sz w:val="32"/>
          <w:szCs w:val="32"/>
        </w:rPr>
      </w:pPr>
    </w:p>
    <w:p>
      <w:pPr>
        <w:tabs>
          <w:tab w:val="left" w:pos="2160"/>
        </w:tabs>
        <w:topLinePunct/>
        <w:autoSpaceDE w:val="0"/>
        <w:autoSpaceDN w:val="0"/>
        <w:snapToGrid w:val="0"/>
        <w:spacing w:line="360" w:lineRule="auto"/>
        <w:ind w:firstLine="960" w:firstLineChars="400"/>
        <w:rPr>
          <w:rFonts w:hint="eastAsia" w:ascii="宋体" w:hAnsi="宋体" w:eastAsia="宋体" w:cs="宋体"/>
          <w:bCs/>
          <w:sz w:val="24"/>
          <w:szCs w:val="24"/>
          <w:u w:val="single"/>
        </w:rPr>
      </w:pPr>
      <w:r>
        <w:rPr>
          <w:rFonts w:hint="eastAsia" w:ascii="宋体" w:hAnsi="宋体" w:eastAsia="宋体" w:cs="宋体"/>
          <w:bCs/>
          <w:sz w:val="24"/>
          <w:szCs w:val="24"/>
        </w:rPr>
        <w:t>项目名称：</w:t>
      </w:r>
      <w:r>
        <w:rPr>
          <w:rFonts w:hint="eastAsia" w:ascii="宋体" w:hAnsi="宋体" w:eastAsia="宋体" w:cs="宋体"/>
          <w:bCs/>
          <w:sz w:val="24"/>
          <w:szCs w:val="24"/>
          <w:u w:val="single"/>
        </w:rPr>
        <w:t>国家税务总局</w:t>
      </w:r>
      <w:r>
        <w:rPr>
          <w:rFonts w:hint="eastAsia" w:ascii="宋体" w:hAnsi="宋体" w:eastAsia="宋体" w:cs="宋体"/>
          <w:bCs/>
          <w:sz w:val="24"/>
          <w:szCs w:val="24"/>
          <w:u w:val="single"/>
          <w:lang w:eastAsia="zh-CN"/>
        </w:rPr>
        <w:t>南澳县</w:t>
      </w:r>
      <w:r>
        <w:rPr>
          <w:rFonts w:hint="eastAsia" w:ascii="宋体" w:hAnsi="宋体" w:eastAsia="宋体" w:cs="宋体"/>
          <w:bCs/>
          <w:sz w:val="24"/>
          <w:szCs w:val="24"/>
          <w:u w:val="single"/>
        </w:rPr>
        <w:t>税务局2025—202</w:t>
      </w:r>
      <w:r>
        <w:rPr>
          <w:rFonts w:hint="eastAsia" w:ascii="宋体" w:hAnsi="宋体" w:eastAsia="宋体" w:cs="宋体"/>
          <w:bCs/>
          <w:sz w:val="24"/>
          <w:szCs w:val="24"/>
          <w:u w:val="single"/>
          <w:lang w:val="en-US" w:eastAsia="zh-CN"/>
        </w:rPr>
        <w:t>7</w:t>
      </w:r>
      <w:r>
        <w:rPr>
          <w:rFonts w:hint="eastAsia" w:ascii="宋体" w:hAnsi="宋体" w:eastAsia="宋体" w:cs="宋体"/>
          <w:bCs/>
          <w:sz w:val="24"/>
          <w:szCs w:val="24"/>
          <w:u w:val="single"/>
        </w:rPr>
        <w:t>年</w:t>
      </w:r>
    </w:p>
    <w:p>
      <w:pPr>
        <w:tabs>
          <w:tab w:val="left" w:pos="2160"/>
        </w:tabs>
        <w:topLinePunct/>
        <w:autoSpaceDE w:val="0"/>
        <w:autoSpaceDN w:val="0"/>
        <w:snapToGrid w:val="0"/>
        <w:spacing w:line="360" w:lineRule="auto"/>
        <w:ind w:firstLine="2160" w:firstLineChars="900"/>
        <w:rPr>
          <w:rFonts w:hint="eastAsia" w:ascii="宋体" w:hAnsi="宋体" w:eastAsia="宋体" w:cs="宋体"/>
          <w:bCs/>
          <w:sz w:val="24"/>
          <w:szCs w:val="24"/>
          <w:u w:val="single"/>
          <w:lang w:eastAsia="zh-CN"/>
        </w:rPr>
      </w:pPr>
      <w:r>
        <w:rPr>
          <w:rFonts w:hint="eastAsia" w:ascii="宋体" w:hAnsi="宋体" w:eastAsia="宋体" w:cs="宋体"/>
          <w:bCs/>
          <w:sz w:val="24"/>
          <w:szCs w:val="24"/>
          <w:u w:val="single"/>
        </w:rPr>
        <w:t>食</w:t>
      </w:r>
      <w:r>
        <w:rPr>
          <w:rFonts w:hint="eastAsia" w:ascii="宋体" w:hAnsi="宋体" w:eastAsia="宋体" w:cs="宋体"/>
          <w:bCs/>
          <w:sz w:val="24"/>
          <w:szCs w:val="24"/>
          <w:u w:val="single"/>
          <w:lang w:eastAsia="zh-CN"/>
        </w:rPr>
        <w:t>材配送和食</w:t>
      </w:r>
      <w:r>
        <w:rPr>
          <w:rFonts w:hint="eastAsia" w:ascii="宋体" w:hAnsi="宋体" w:eastAsia="宋体" w:cs="宋体"/>
          <w:bCs/>
          <w:sz w:val="24"/>
          <w:szCs w:val="24"/>
          <w:u w:val="single"/>
        </w:rPr>
        <w:t>堂服务采购项目</w:t>
      </w:r>
      <w:r>
        <w:rPr>
          <w:rFonts w:hint="eastAsia" w:ascii="宋体" w:hAnsi="宋体" w:eastAsia="宋体" w:cs="宋体"/>
          <w:bCs/>
          <w:sz w:val="24"/>
          <w:szCs w:val="24"/>
          <w:u w:val="single"/>
          <w:lang w:eastAsia="zh-CN"/>
        </w:rPr>
        <w:t>包组二</w:t>
      </w:r>
    </w:p>
    <w:p>
      <w:pPr>
        <w:tabs>
          <w:tab w:val="left" w:pos="2160"/>
        </w:tabs>
        <w:topLinePunct/>
        <w:autoSpaceDE w:val="0"/>
        <w:autoSpaceDN w:val="0"/>
        <w:snapToGrid w:val="0"/>
        <w:spacing w:line="360"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项目编号：</w:t>
      </w:r>
      <w:r>
        <w:rPr>
          <w:rFonts w:hint="eastAsia" w:ascii="宋体" w:hAnsi="宋体" w:eastAsia="宋体" w:cs="宋体"/>
          <w:bCs/>
          <w:sz w:val="24"/>
          <w:szCs w:val="24"/>
          <w:u w:val="single"/>
        </w:rPr>
        <w:t xml:space="preserve">                               </w:t>
      </w:r>
    </w:p>
    <w:p>
      <w:pPr>
        <w:tabs>
          <w:tab w:val="left" w:pos="540"/>
          <w:tab w:val="left" w:pos="1080"/>
          <w:tab w:val="left" w:pos="1440"/>
        </w:tabs>
        <w:snapToGrid w:val="0"/>
        <w:spacing w:line="360"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合同编号：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pPr>
        <w:tabs>
          <w:tab w:val="left" w:pos="2160"/>
        </w:tabs>
        <w:topLinePunct/>
        <w:autoSpaceDE w:val="0"/>
        <w:autoSpaceDN w:val="0"/>
        <w:snapToGrid w:val="0"/>
        <w:spacing w:line="360" w:lineRule="auto"/>
        <w:ind w:left="3120" w:leftChars="800" w:hanging="1200" w:hangingChars="500"/>
        <w:rPr>
          <w:rFonts w:hint="eastAsia" w:ascii="宋体" w:hAnsi="宋体" w:eastAsia="宋体" w:cs="宋体"/>
          <w:bCs/>
          <w:sz w:val="24"/>
          <w:szCs w:val="24"/>
        </w:rPr>
      </w:pPr>
    </w:p>
    <w:p>
      <w:pPr>
        <w:pStyle w:val="35"/>
        <w:spacing w:line="460" w:lineRule="exact"/>
        <w:jc w:val="center"/>
        <w:rPr>
          <w:rFonts w:hint="eastAsia" w:ascii="宋体" w:hAnsi="宋体" w:eastAsia="宋体" w:cs="宋体"/>
          <w:bCs/>
          <w:sz w:val="24"/>
          <w:szCs w:val="24"/>
        </w:rPr>
      </w:pPr>
    </w:p>
    <w:p>
      <w:pPr>
        <w:pStyle w:val="35"/>
        <w:tabs>
          <w:tab w:val="left" w:pos="3045"/>
        </w:tabs>
        <w:spacing w:line="460" w:lineRule="exact"/>
        <w:rPr>
          <w:rFonts w:hint="eastAsia" w:ascii="宋体" w:hAnsi="宋体" w:eastAsia="宋体" w:cs="宋体"/>
          <w:bCs/>
          <w:sz w:val="24"/>
          <w:szCs w:val="24"/>
        </w:rPr>
      </w:pPr>
      <w:r>
        <w:rPr>
          <w:rFonts w:hint="eastAsia" w:ascii="宋体" w:hAnsi="宋体" w:eastAsia="宋体" w:cs="宋体"/>
          <w:bCs/>
          <w:sz w:val="24"/>
          <w:szCs w:val="24"/>
        </w:rPr>
        <w:tab/>
      </w:r>
    </w:p>
    <w:p>
      <w:pPr>
        <w:pStyle w:val="35"/>
        <w:spacing w:line="460" w:lineRule="exact"/>
        <w:rPr>
          <w:rFonts w:hint="eastAsia" w:ascii="宋体" w:hAnsi="宋体" w:eastAsia="宋体" w:cs="宋体"/>
          <w:bCs/>
          <w:sz w:val="24"/>
          <w:szCs w:val="24"/>
        </w:rPr>
      </w:pPr>
    </w:p>
    <w:p>
      <w:pPr>
        <w:pStyle w:val="35"/>
        <w:spacing w:line="460" w:lineRule="exact"/>
        <w:jc w:val="center"/>
        <w:rPr>
          <w:rFonts w:hint="eastAsia" w:ascii="宋体" w:hAnsi="宋体" w:eastAsia="宋体" w:cs="宋体"/>
          <w:bCs/>
          <w:sz w:val="24"/>
          <w:szCs w:val="24"/>
        </w:rPr>
      </w:pPr>
    </w:p>
    <w:p>
      <w:pPr>
        <w:spacing w:line="300" w:lineRule="auto"/>
        <w:ind w:left="960" w:leftChars="400" w:firstLine="1298" w:firstLineChars="541"/>
        <w:rPr>
          <w:rFonts w:hint="eastAsia" w:ascii="宋体" w:hAnsi="宋体" w:eastAsia="宋体" w:cs="宋体"/>
          <w:bCs/>
          <w:sz w:val="24"/>
          <w:szCs w:val="24"/>
          <w:lang w:val="en-US" w:eastAsia="zh-CN"/>
        </w:rPr>
      </w:pPr>
      <w:r>
        <w:rPr>
          <w:rFonts w:hint="eastAsia" w:ascii="宋体" w:hAnsi="宋体" w:eastAsia="宋体" w:cs="宋体"/>
          <w:bCs/>
          <w:sz w:val="24"/>
          <w:szCs w:val="24"/>
        </w:rPr>
        <w:t xml:space="preserve">甲    方： </w:t>
      </w:r>
      <w:r>
        <w:rPr>
          <w:rFonts w:hint="eastAsia" w:ascii="宋体" w:hAnsi="宋体" w:eastAsia="宋体" w:cs="宋体"/>
          <w:bCs/>
          <w:sz w:val="24"/>
          <w:szCs w:val="24"/>
          <w:u w:val="single"/>
        </w:rPr>
        <w:t>国家税务总局</w:t>
      </w:r>
      <w:r>
        <w:rPr>
          <w:rFonts w:hint="eastAsia" w:ascii="宋体" w:hAnsi="宋体" w:eastAsia="宋体" w:cs="宋体"/>
          <w:bCs/>
          <w:sz w:val="24"/>
          <w:szCs w:val="24"/>
          <w:u w:val="single"/>
          <w:lang w:eastAsia="zh-CN"/>
        </w:rPr>
        <w:t>南澳县</w:t>
      </w:r>
      <w:r>
        <w:rPr>
          <w:rFonts w:hint="eastAsia" w:ascii="宋体" w:hAnsi="宋体" w:eastAsia="宋体" w:cs="宋体"/>
          <w:bCs/>
          <w:sz w:val="24"/>
          <w:szCs w:val="24"/>
          <w:u w:val="single"/>
        </w:rPr>
        <w:t>税务局</w:t>
      </w:r>
      <w:r>
        <w:rPr>
          <w:rFonts w:hint="eastAsia" w:ascii="宋体" w:hAnsi="宋体" w:eastAsia="宋体" w:cs="宋体"/>
          <w:bCs/>
          <w:sz w:val="24"/>
          <w:szCs w:val="24"/>
          <w:u w:val="single"/>
          <w:lang w:val="en-US" w:eastAsia="zh-CN"/>
        </w:rPr>
        <w:t xml:space="preserve">      </w:t>
      </w:r>
    </w:p>
    <w:p>
      <w:pPr>
        <w:spacing w:line="300" w:lineRule="auto"/>
        <w:ind w:left="960" w:leftChars="400" w:firstLine="1298" w:firstLineChars="541"/>
        <w:rPr>
          <w:rFonts w:hint="eastAsia" w:ascii="宋体" w:hAnsi="宋体" w:eastAsia="宋体" w:cs="宋体"/>
          <w:bCs/>
          <w:sz w:val="24"/>
          <w:szCs w:val="24"/>
          <w:u w:val="single"/>
        </w:rPr>
      </w:pPr>
      <w:r>
        <w:rPr>
          <w:rFonts w:hint="eastAsia" w:ascii="宋体" w:hAnsi="宋体" w:eastAsia="宋体" w:cs="宋体"/>
          <w:bCs/>
          <w:sz w:val="24"/>
          <w:szCs w:val="24"/>
        </w:rPr>
        <w:t xml:space="preserve">乙    方： </w:t>
      </w:r>
      <w:r>
        <w:rPr>
          <w:rFonts w:hint="eastAsia" w:ascii="宋体" w:hAnsi="宋体" w:eastAsia="宋体" w:cs="宋体"/>
          <w:bCs/>
          <w:sz w:val="24"/>
          <w:szCs w:val="24"/>
          <w:u w:val="single"/>
        </w:rPr>
        <w:t xml:space="preserve">                              </w:t>
      </w:r>
    </w:p>
    <w:p>
      <w:pPr>
        <w:spacing w:line="300" w:lineRule="auto"/>
        <w:jc w:val="center"/>
        <w:rPr>
          <w:rFonts w:hint="eastAsia" w:ascii="宋体" w:hAnsi="宋体" w:eastAsia="宋体" w:cs="宋体"/>
          <w:b/>
          <w:sz w:val="32"/>
          <w:szCs w:val="32"/>
        </w:rPr>
      </w:pPr>
      <w:r>
        <w:rPr>
          <w:rFonts w:hint="eastAsia" w:ascii="宋体" w:hAnsi="宋体" w:eastAsia="宋体" w:cs="宋体"/>
          <w:bCs/>
          <w:sz w:val="24"/>
          <w:szCs w:val="24"/>
          <w:u w:val="single"/>
        </w:rPr>
        <w:br w:type="page"/>
      </w:r>
      <w:r>
        <w:rPr>
          <w:rFonts w:hint="eastAsia" w:ascii="宋体" w:hAnsi="宋体" w:eastAsia="宋体" w:cs="宋体"/>
          <w:b/>
          <w:sz w:val="32"/>
          <w:szCs w:val="32"/>
        </w:rPr>
        <w:t>合同条款前附表</w:t>
      </w:r>
    </w:p>
    <w:tbl>
      <w:tblPr>
        <w:tblStyle w:val="63"/>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1500"/>
        <w:gridCol w:w="5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7688" w:type="dxa"/>
            <w:gridSpan w:val="3"/>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合同名称</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bCs/>
                <w:sz w:val="24"/>
                <w:szCs w:val="24"/>
              </w:rPr>
            </w:pPr>
            <w:r>
              <w:rPr>
                <w:rFonts w:hint="eastAsia" w:ascii="宋体" w:hAnsi="宋体" w:eastAsia="宋体" w:cs="宋体"/>
                <w:bCs/>
                <w:sz w:val="24"/>
                <w:szCs w:val="24"/>
              </w:rPr>
              <w:t>国家税务总局</w:t>
            </w:r>
            <w:r>
              <w:rPr>
                <w:rFonts w:hint="eastAsia" w:ascii="宋体" w:hAnsi="宋体" w:eastAsia="宋体" w:cs="宋体"/>
                <w:bCs/>
                <w:sz w:val="24"/>
                <w:szCs w:val="24"/>
                <w:lang w:eastAsia="zh-CN"/>
              </w:rPr>
              <w:t>南澳县</w:t>
            </w:r>
            <w:r>
              <w:rPr>
                <w:rFonts w:hint="eastAsia" w:ascii="宋体" w:hAnsi="宋体" w:eastAsia="宋体" w:cs="宋体"/>
                <w:bCs/>
                <w:sz w:val="24"/>
                <w:szCs w:val="24"/>
              </w:rPr>
              <w:t>税务局2025—202</w:t>
            </w:r>
            <w:r>
              <w:rPr>
                <w:rFonts w:hint="eastAsia" w:ascii="宋体" w:hAnsi="宋体" w:eastAsia="宋体" w:cs="宋体"/>
                <w:bCs/>
                <w:sz w:val="24"/>
                <w:szCs w:val="24"/>
                <w:lang w:val="en-US" w:eastAsia="zh-CN"/>
              </w:rPr>
              <w:t>7</w:t>
            </w:r>
            <w:r>
              <w:rPr>
                <w:rFonts w:hint="eastAsia" w:ascii="宋体" w:hAnsi="宋体" w:eastAsia="宋体" w:cs="宋体"/>
                <w:bCs/>
                <w:sz w:val="24"/>
                <w:szCs w:val="24"/>
              </w:rPr>
              <w:t>年食</w:t>
            </w:r>
            <w:r>
              <w:rPr>
                <w:rFonts w:hint="eastAsia" w:ascii="宋体" w:hAnsi="宋体" w:eastAsia="宋体" w:cs="宋体"/>
                <w:bCs/>
                <w:sz w:val="24"/>
                <w:szCs w:val="24"/>
                <w:lang w:eastAsia="zh-CN"/>
              </w:rPr>
              <w:t>材配送和食</w:t>
            </w:r>
            <w:r>
              <w:rPr>
                <w:rFonts w:hint="eastAsia" w:ascii="宋体" w:hAnsi="宋体" w:eastAsia="宋体" w:cs="宋体"/>
                <w:bCs/>
                <w:sz w:val="24"/>
                <w:szCs w:val="24"/>
              </w:rPr>
              <w:t>堂服务采购项目</w:t>
            </w:r>
            <w:r>
              <w:rPr>
                <w:rFonts w:hint="eastAsia" w:ascii="宋体" w:hAnsi="宋体" w:eastAsia="宋体" w:cs="宋体"/>
                <w:bCs/>
                <w:sz w:val="24"/>
                <w:szCs w:val="24"/>
                <w:lang w:eastAsia="zh-CN"/>
              </w:rPr>
              <w:t>包组二</w:t>
            </w:r>
            <w:r>
              <w:rPr>
                <w:rFonts w:hint="eastAsia" w:ascii="宋体" w:hAnsi="宋体" w:eastAsia="宋体" w:cs="宋体"/>
                <w:bCs/>
                <w:sz w:val="24"/>
                <w:szCs w:val="24"/>
              </w:rPr>
              <w:t>合同书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合同编号</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2160"/>
              </w:tabs>
              <w:topLinePunct/>
              <w:autoSpaceDE w:val="0"/>
              <w:autoSpaceDN w:val="0"/>
              <w:adjustRightInd w:val="0"/>
              <w:snapToGrid w:val="0"/>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3</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合同类型</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4</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定价方式</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5</w:t>
            </w:r>
          </w:p>
        </w:tc>
        <w:tc>
          <w:tcPr>
            <w:tcW w:w="1909" w:type="dxa"/>
            <w:gridSpan w:val="2"/>
            <w:tcBorders>
              <w:top w:val="single" w:color="auto" w:sz="4" w:space="0"/>
              <w:left w:val="single" w:color="auto" w:sz="4" w:space="0"/>
              <w:bottom w:val="single" w:color="auto" w:sz="6" w:space="0"/>
              <w:right w:val="single" w:color="auto" w:sz="6"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甲方名称</w:t>
            </w:r>
          </w:p>
        </w:tc>
        <w:tc>
          <w:tcPr>
            <w:tcW w:w="5779" w:type="dxa"/>
            <w:tcBorders>
              <w:top w:val="single" w:color="auto" w:sz="4" w:space="0"/>
              <w:left w:val="single" w:color="auto" w:sz="6" w:space="0"/>
              <w:bottom w:val="single" w:color="auto" w:sz="6"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r>
              <w:rPr>
                <w:rFonts w:hint="eastAsia" w:ascii="宋体" w:hAnsi="宋体" w:eastAsia="宋体" w:cs="宋体"/>
                <w:bCs/>
                <w:sz w:val="24"/>
                <w:szCs w:val="24"/>
              </w:rPr>
              <w:t>国家税务总局</w:t>
            </w:r>
            <w:r>
              <w:rPr>
                <w:rFonts w:hint="eastAsia" w:ascii="宋体" w:hAnsi="宋体" w:eastAsia="宋体" w:cs="宋体"/>
                <w:bCs/>
                <w:sz w:val="24"/>
                <w:szCs w:val="24"/>
                <w:lang w:eastAsia="zh-CN"/>
              </w:rPr>
              <w:t>南澳县</w:t>
            </w:r>
            <w:r>
              <w:rPr>
                <w:rFonts w:hint="eastAsia" w:ascii="宋体" w:hAnsi="宋体" w:eastAsia="宋体" w:cs="宋体"/>
                <w:bCs/>
                <w:sz w:val="24"/>
                <w:szCs w:val="24"/>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1909" w:type="dxa"/>
            <w:gridSpan w:val="2"/>
            <w:tcBorders>
              <w:top w:val="single" w:color="auto" w:sz="6" w:space="0"/>
              <w:left w:val="single" w:color="auto" w:sz="4" w:space="0"/>
              <w:bottom w:val="single" w:color="auto" w:sz="6" w:space="0"/>
              <w:right w:val="single" w:color="auto" w:sz="6"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甲方地址</w:t>
            </w:r>
          </w:p>
        </w:tc>
        <w:tc>
          <w:tcPr>
            <w:tcW w:w="5779" w:type="dxa"/>
            <w:tcBorders>
              <w:top w:val="single" w:color="auto" w:sz="6" w:space="0"/>
              <w:left w:val="single" w:color="auto" w:sz="6" w:space="0"/>
              <w:bottom w:val="single" w:color="auto" w:sz="6"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rPr>
              <w:t>广东省汕头市</w:t>
            </w:r>
            <w:r>
              <w:rPr>
                <w:rFonts w:hint="eastAsia" w:ascii="宋体" w:hAnsi="宋体" w:eastAsia="宋体" w:cs="宋体"/>
                <w:sz w:val="24"/>
                <w:szCs w:val="24"/>
                <w:lang w:eastAsia="zh-CN"/>
              </w:rPr>
              <w:t>南澳县龙滨路</w:t>
            </w:r>
            <w:r>
              <w:rPr>
                <w:rFonts w:hint="eastAsia" w:ascii="宋体" w:hAnsi="宋体" w:eastAsia="宋体" w:cs="宋体"/>
                <w:sz w:val="24"/>
                <w:szCs w:val="24"/>
                <w:lang w:val="en-US" w:eastAsia="zh-CN"/>
              </w:rPr>
              <w:t>186</w:t>
            </w:r>
            <w:r>
              <w:rPr>
                <w:rFonts w:hint="eastAsia" w:ascii="宋体" w:hAnsi="宋体" w:eastAsia="宋体" w:cs="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409" w:type="dxa"/>
            <w:vMerge w:val="restart"/>
            <w:tcBorders>
              <w:top w:val="single" w:color="auto" w:sz="6" w:space="0"/>
              <w:left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甲方相关部门</w:t>
            </w:r>
          </w:p>
        </w:tc>
        <w:tc>
          <w:tcPr>
            <w:tcW w:w="1500" w:type="dxa"/>
            <w:tcBorders>
              <w:top w:val="single" w:color="auto" w:sz="6" w:space="0"/>
              <w:left w:val="single" w:color="auto" w:sz="4" w:space="0"/>
              <w:bottom w:val="single" w:color="auto" w:sz="6" w:space="0"/>
              <w:right w:val="single" w:color="auto" w:sz="6"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甲方采购部门</w:t>
            </w:r>
          </w:p>
        </w:tc>
        <w:tc>
          <w:tcPr>
            <w:tcW w:w="5779" w:type="dxa"/>
            <w:tcBorders>
              <w:top w:val="single" w:color="auto" w:sz="6" w:space="0"/>
              <w:left w:val="single" w:color="auto" w:sz="6" w:space="0"/>
              <w:bottom w:val="single" w:color="auto" w:sz="6"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409" w:type="dxa"/>
            <w:vMerge w:val="continue"/>
            <w:tcBorders>
              <w:left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p>
        </w:tc>
        <w:tc>
          <w:tcPr>
            <w:tcW w:w="1500" w:type="dxa"/>
            <w:tcBorders>
              <w:top w:val="single" w:color="auto" w:sz="6" w:space="0"/>
              <w:left w:val="single" w:color="auto" w:sz="4" w:space="0"/>
              <w:bottom w:val="single" w:color="auto" w:sz="6" w:space="0"/>
              <w:right w:val="single" w:color="auto" w:sz="6"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5779" w:type="dxa"/>
            <w:tcBorders>
              <w:top w:val="single" w:color="auto" w:sz="6" w:space="0"/>
              <w:left w:val="single" w:color="auto" w:sz="6" w:space="0"/>
              <w:bottom w:val="single" w:color="auto" w:sz="6"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409" w:type="dxa"/>
            <w:vMerge w:val="continue"/>
            <w:tcBorders>
              <w:left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p>
        </w:tc>
        <w:tc>
          <w:tcPr>
            <w:tcW w:w="1500" w:type="dxa"/>
            <w:tcBorders>
              <w:top w:val="single" w:color="auto" w:sz="6" w:space="0"/>
              <w:left w:val="single" w:color="auto" w:sz="4" w:space="0"/>
              <w:bottom w:val="single" w:color="auto" w:sz="4" w:space="0"/>
              <w:right w:val="single" w:color="auto" w:sz="6"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5779" w:type="dxa"/>
            <w:tcBorders>
              <w:top w:val="single" w:color="auto" w:sz="6" w:space="0"/>
              <w:left w:val="single" w:color="auto" w:sz="6"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409" w:type="dxa"/>
            <w:vMerge w:val="continue"/>
            <w:tcBorders>
              <w:left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p>
        </w:tc>
        <w:tc>
          <w:tcPr>
            <w:tcW w:w="1500" w:type="dxa"/>
            <w:tcBorders>
              <w:top w:val="single" w:color="auto" w:sz="6" w:space="0"/>
              <w:left w:val="single" w:color="auto" w:sz="4" w:space="0"/>
              <w:bottom w:val="single" w:color="auto" w:sz="4" w:space="0"/>
              <w:right w:val="single" w:color="auto" w:sz="6"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甲方需求部门</w:t>
            </w:r>
          </w:p>
        </w:tc>
        <w:tc>
          <w:tcPr>
            <w:tcW w:w="5779" w:type="dxa"/>
            <w:tcBorders>
              <w:top w:val="single" w:color="auto" w:sz="6" w:space="0"/>
              <w:left w:val="single" w:color="auto" w:sz="6"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409" w:type="dxa"/>
            <w:vMerge w:val="continue"/>
            <w:tcBorders>
              <w:left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p>
        </w:tc>
        <w:tc>
          <w:tcPr>
            <w:tcW w:w="1500" w:type="dxa"/>
            <w:tcBorders>
              <w:top w:val="single" w:color="auto" w:sz="6" w:space="0"/>
              <w:left w:val="single" w:color="auto" w:sz="4" w:space="0"/>
              <w:bottom w:val="single" w:color="auto" w:sz="4" w:space="0"/>
              <w:right w:val="single" w:color="auto" w:sz="6"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5779" w:type="dxa"/>
            <w:tcBorders>
              <w:top w:val="single" w:color="auto" w:sz="6" w:space="0"/>
              <w:left w:val="single" w:color="auto" w:sz="6"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409" w:type="dxa"/>
            <w:vMerge w:val="continue"/>
            <w:tcBorders>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p>
        </w:tc>
        <w:tc>
          <w:tcPr>
            <w:tcW w:w="1500" w:type="dxa"/>
            <w:tcBorders>
              <w:top w:val="single" w:color="auto" w:sz="6" w:space="0"/>
              <w:left w:val="single" w:color="auto" w:sz="4" w:space="0"/>
              <w:bottom w:val="single" w:color="auto" w:sz="4" w:space="0"/>
              <w:right w:val="single" w:color="auto" w:sz="6"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5779" w:type="dxa"/>
            <w:tcBorders>
              <w:top w:val="single" w:color="auto" w:sz="6" w:space="0"/>
              <w:left w:val="single" w:color="auto" w:sz="6"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6</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乙方名称</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乙方企业性质</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 xml:space="preserve"> 中型企业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 小型企业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 微型企业    </w:t>
            </w:r>
          </w:p>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 xml:space="preserve"> 监狱企业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 残疾人福利性单位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乙方地址</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乙方法人代表</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乙方联系人</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传真</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7</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合同金额</w:t>
            </w:r>
          </w:p>
        </w:tc>
        <w:tc>
          <w:tcPr>
            <w:tcW w:w="5779" w:type="dxa"/>
            <w:tcBorders>
              <w:top w:val="single" w:color="auto" w:sz="4" w:space="0"/>
              <w:left w:val="single" w:color="auto" w:sz="4" w:space="0"/>
              <w:bottom w:val="single" w:color="auto" w:sz="4" w:space="0"/>
              <w:right w:val="single" w:color="auto" w:sz="4" w:space="0"/>
            </w:tcBorders>
            <w:vAlign w:val="center"/>
          </w:tcPr>
          <w:p>
            <w:pPr>
              <w:pStyle w:val="35"/>
              <w:spacing w:line="460" w:lineRule="exact"/>
              <w:jc w:val="left"/>
              <w:rPr>
                <w:rFonts w:hint="eastAsia" w:ascii="宋体" w:hAnsi="宋体" w:eastAsia="宋体" w:cs="宋体"/>
                <w:sz w:val="24"/>
                <w:szCs w:val="24"/>
              </w:rPr>
            </w:pPr>
            <w:r>
              <w:rPr>
                <w:rFonts w:hint="eastAsia" w:ascii="宋体" w:hAnsi="宋体" w:eastAsia="宋体" w:cs="宋体"/>
                <w:sz w:val="24"/>
                <w:szCs w:val="24"/>
                <w:u w:val="none"/>
              </w:rPr>
              <w:t>合同金额为（大写）：人民币</w:t>
            </w:r>
            <w:r>
              <w:rPr>
                <w:rFonts w:hint="eastAsia" w:ascii="宋体" w:hAnsi="宋体" w:eastAsia="宋体" w:cs="宋体"/>
                <w:sz w:val="24"/>
                <w:szCs w:val="24"/>
                <w:u w:val="none"/>
                <w:lang w:val="en-US" w:eastAsia="zh-CN"/>
              </w:rPr>
              <w:t>__________________</w:t>
            </w: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__________</w:t>
            </w:r>
            <w:r>
              <w:rPr>
                <w:rFonts w:hint="eastAsia" w:ascii="宋体" w:hAnsi="宋体" w:eastAsia="宋体" w:cs="宋体"/>
                <w:sz w:val="24"/>
                <w:szCs w:val="24"/>
                <w:u w:val="none"/>
              </w:rPr>
              <w:t>）。其中，人员费用</w:t>
            </w:r>
            <w:r>
              <w:rPr>
                <w:rFonts w:hint="eastAsia" w:ascii="宋体" w:hAnsi="宋体" w:eastAsia="宋体" w:cs="宋体"/>
                <w:sz w:val="24"/>
                <w:szCs w:val="24"/>
                <w:u w:val="none"/>
                <w:lang w:val="en-US" w:eastAsia="zh-CN"/>
              </w:rPr>
              <w:t>________</w:t>
            </w:r>
            <w:r>
              <w:rPr>
                <w:rFonts w:hint="eastAsia" w:ascii="宋体" w:hAnsi="宋体" w:eastAsia="宋体" w:cs="宋体"/>
                <w:sz w:val="24"/>
                <w:szCs w:val="24"/>
                <w:u w:val="none"/>
              </w:rPr>
              <w:t>元，每月费用</w:t>
            </w:r>
            <w:r>
              <w:rPr>
                <w:rFonts w:hint="eastAsia" w:ascii="宋体" w:hAnsi="宋体" w:eastAsia="宋体" w:cs="宋体"/>
                <w:sz w:val="24"/>
                <w:szCs w:val="24"/>
                <w:u w:val="none"/>
                <w:lang w:val="en-US" w:eastAsia="zh-CN"/>
              </w:rPr>
              <w:t>________</w:t>
            </w:r>
            <w:r>
              <w:rPr>
                <w:rFonts w:hint="eastAsia" w:ascii="宋体" w:hAnsi="宋体" w:eastAsia="宋体" w:cs="宋体"/>
                <w:sz w:val="24"/>
                <w:szCs w:val="24"/>
                <w:u w:val="none"/>
              </w:rPr>
              <w:t>元；厨房设备维保包干费用</w:t>
            </w:r>
            <w:r>
              <w:rPr>
                <w:rFonts w:hint="eastAsia" w:ascii="宋体" w:hAnsi="宋体" w:eastAsia="宋体" w:cs="宋体"/>
                <w:sz w:val="24"/>
                <w:szCs w:val="24"/>
                <w:u w:val="none"/>
                <w:lang w:val="en-US" w:eastAsia="zh-CN"/>
              </w:rPr>
              <w:t>_______</w:t>
            </w:r>
            <w:r>
              <w:rPr>
                <w:rFonts w:hint="eastAsia" w:ascii="宋体" w:hAnsi="宋体" w:eastAsia="宋体" w:cs="宋体"/>
                <w:sz w:val="24"/>
                <w:szCs w:val="24"/>
                <w:u w:val="none"/>
              </w:rPr>
              <w:t>元，每季度</w:t>
            </w:r>
            <w:r>
              <w:rPr>
                <w:rFonts w:hint="eastAsia" w:ascii="宋体" w:hAnsi="宋体" w:eastAsia="宋体" w:cs="宋体"/>
                <w:sz w:val="24"/>
                <w:szCs w:val="24"/>
                <w:u w:val="none"/>
                <w:lang w:val="en-US" w:eastAsia="zh-CN"/>
              </w:rPr>
              <w:t>________</w:t>
            </w:r>
            <w:r>
              <w:rPr>
                <w:rFonts w:hint="eastAsia" w:ascii="宋体" w:hAnsi="宋体" w:eastAsia="宋体" w:cs="宋体"/>
                <w:sz w:val="24"/>
                <w:szCs w:val="24"/>
                <w:u w:val="none"/>
              </w:rPr>
              <w:t xml:space="preserve"> 元，此费用</w:t>
            </w:r>
            <w:r>
              <w:rPr>
                <w:rFonts w:hint="eastAsia" w:ascii="宋体" w:hAnsi="宋体" w:eastAsia="宋体" w:cs="宋体"/>
                <w:bCs/>
                <w:sz w:val="24"/>
                <w:szCs w:val="24"/>
                <w:u w:val="none"/>
              </w:rPr>
              <w:t>为固定包干费用</w:t>
            </w:r>
            <w:r>
              <w:rPr>
                <w:rFonts w:hint="eastAsia" w:ascii="宋体" w:hAnsi="宋体" w:eastAsia="宋体" w:cs="宋体"/>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8</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服务内容</w:t>
            </w:r>
          </w:p>
        </w:tc>
        <w:tc>
          <w:tcPr>
            <w:tcW w:w="5779"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5</w:t>
            </w:r>
            <w:r>
              <w:rPr>
                <w:rFonts w:hint="eastAsia" w:ascii="宋体" w:hAnsi="宋体" w:eastAsia="宋体" w:cs="宋体"/>
                <w:sz w:val="24"/>
              </w:rPr>
              <w:t>—202</w:t>
            </w:r>
            <w:r>
              <w:rPr>
                <w:rFonts w:hint="eastAsia" w:ascii="宋体" w:hAnsi="宋体" w:eastAsia="宋体" w:cs="宋体"/>
                <w:sz w:val="24"/>
                <w:lang w:val="en-US" w:eastAsia="zh-CN"/>
              </w:rPr>
              <w:t>7</w:t>
            </w:r>
            <w:r>
              <w:rPr>
                <w:rFonts w:hint="eastAsia" w:ascii="宋体" w:hAnsi="宋体" w:eastAsia="宋体" w:cs="宋体"/>
                <w:sz w:val="24"/>
              </w:rPr>
              <w:t>年食堂服务，</w:t>
            </w:r>
            <w:r>
              <w:rPr>
                <w:rFonts w:hint="eastAsia" w:ascii="宋体" w:hAnsi="宋体" w:eastAsia="宋体" w:cs="宋体"/>
                <w:sz w:val="24"/>
                <w:lang w:eastAsia="zh-CN"/>
              </w:rPr>
              <w:t>采购人全体</w:t>
            </w:r>
            <w:r>
              <w:rPr>
                <w:rFonts w:hint="eastAsia" w:ascii="宋体" w:hAnsi="宋体" w:eastAsia="宋体" w:cs="宋体"/>
                <w:sz w:val="24"/>
                <w:szCs w:val="24"/>
              </w:rPr>
              <w:t>干部职工的早餐、午餐、晚餐以及加班、会议、接待等用餐；</w:t>
            </w:r>
            <w:r>
              <w:rPr>
                <w:rFonts w:hint="eastAsia" w:ascii="宋体" w:hAnsi="宋体" w:eastAsia="宋体" w:cs="宋体"/>
                <w:sz w:val="24"/>
              </w:rPr>
              <w:t>包括对甲方的厨房设备（以下简称“设备”）进行巡视检查、清理、上油、维护保养和必要的调整及修理工作等。</w:t>
            </w:r>
          </w:p>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9</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合同付款</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rPr>
              <w:t>合同以人民币结算，</w:t>
            </w:r>
          </w:p>
          <w:p>
            <w:pPr>
              <w:tabs>
                <w:tab w:val="left" w:pos="840"/>
              </w:tabs>
              <w:spacing w:line="460" w:lineRule="exact"/>
              <w:ind w:firstLine="480" w:firstLineChars="200"/>
              <w:rPr>
                <w:rFonts w:hint="eastAsia" w:ascii="宋体" w:hAnsi="宋体" w:eastAsia="宋体" w:cs="宋体"/>
                <w:sz w:val="24"/>
              </w:rPr>
            </w:pPr>
            <w:r>
              <w:rPr>
                <w:rFonts w:hint="eastAsia" w:ascii="宋体" w:hAnsi="宋体" w:eastAsia="宋体" w:cs="宋体"/>
                <w:sz w:val="24"/>
              </w:rPr>
              <w:t>结算周期为1个月。乙方无质量问题、不安全事件发生，履行了服务承诺并提供了合法有效的发票等必要资料，向甲方申请付款，甲方审核无误后</w:t>
            </w:r>
            <w:r>
              <w:rPr>
                <w:rFonts w:hint="eastAsia" w:ascii="宋体" w:hAnsi="宋体" w:eastAsia="宋体" w:cs="宋体"/>
                <w:sz w:val="24"/>
                <w:lang w:val="en-US" w:eastAsia="zh-CN"/>
              </w:rPr>
              <w:t>10个工作</w:t>
            </w:r>
            <w:r>
              <w:rPr>
                <w:rFonts w:hint="eastAsia" w:ascii="宋体" w:hAnsi="宋体" w:eastAsia="宋体" w:cs="宋体"/>
                <w:sz w:val="24"/>
              </w:rPr>
              <w:t>日内以银行转账等方式支付款项。因乙方未能按要求及时提供资料造成的延迟支付，甲方不承担任何责任。</w:t>
            </w:r>
          </w:p>
          <w:p>
            <w:pPr>
              <w:tabs>
                <w:tab w:val="left" w:pos="840"/>
              </w:tabs>
              <w:spacing w:line="460" w:lineRule="exact"/>
              <w:ind w:firstLine="480" w:firstLineChars="200"/>
              <w:rPr>
                <w:rFonts w:hint="eastAsia" w:ascii="宋体" w:hAnsi="宋体" w:eastAsia="宋体" w:cs="宋体"/>
                <w:sz w:val="24"/>
              </w:rPr>
            </w:pPr>
            <w:r>
              <w:rPr>
                <w:rFonts w:hint="eastAsia" w:ascii="宋体" w:hAnsi="宋体" w:eastAsia="宋体" w:cs="宋体"/>
                <w:sz w:val="24"/>
              </w:rPr>
              <w:t>厨房设备维保费用</w:t>
            </w:r>
          </w:p>
          <w:p>
            <w:pPr>
              <w:tabs>
                <w:tab w:val="left" w:pos="840"/>
              </w:tabs>
              <w:spacing w:line="460" w:lineRule="exact"/>
              <w:ind w:firstLine="480" w:firstLineChars="200"/>
              <w:rPr>
                <w:rFonts w:hint="eastAsia" w:ascii="宋体" w:hAnsi="宋体" w:eastAsia="宋体" w:cs="宋体"/>
                <w:sz w:val="24"/>
              </w:rPr>
            </w:pPr>
            <w:r>
              <w:rPr>
                <w:rFonts w:hint="eastAsia" w:ascii="宋体" w:hAnsi="宋体" w:eastAsia="宋体" w:cs="宋体"/>
                <w:sz w:val="24"/>
              </w:rPr>
              <w:t>1.服务期开始后，甲方于第四个月对乙方维保工作进行验收，验收合格后由乙方提供有效发票、验收单等必要凭证，甲方核对无误后于</w:t>
            </w:r>
            <w:r>
              <w:rPr>
                <w:rFonts w:hint="eastAsia" w:ascii="宋体" w:hAnsi="宋体" w:eastAsia="宋体" w:cs="宋体"/>
                <w:sz w:val="24"/>
                <w:lang w:val="en-US" w:eastAsia="zh-CN"/>
              </w:rPr>
              <w:t>10个工作日</w:t>
            </w:r>
            <w:r>
              <w:rPr>
                <w:rFonts w:hint="eastAsia" w:ascii="宋体" w:hAnsi="宋体" w:eastAsia="宋体" w:cs="宋体"/>
                <w:sz w:val="24"/>
              </w:rPr>
              <w:t>内转账支付前三个月的维保费用，后续月份以此类推。因设备验收不合格造成的延迟支付，甲方不承担任何相应责任。</w:t>
            </w:r>
          </w:p>
          <w:p>
            <w:pPr>
              <w:tabs>
                <w:tab w:val="left" w:pos="840"/>
              </w:tabs>
              <w:spacing w:line="460" w:lineRule="exact"/>
              <w:ind w:firstLine="480" w:firstLineChars="200"/>
              <w:rPr>
                <w:rFonts w:hint="eastAsia" w:ascii="宋体" w:hAnsi="宋体" w:eastAsia="宋体" w:cs="宋体"/>
                <w:sz w:val="24"/>
              </w:rPr>
            </w:pPr>
            <w:r>
              <w:rPr>
                <w:rFonts w:hint="eastAsia" w:ascii="宋体" w:hAnsi="宋体" w:eastAsia="宋体" w:cs="宋体"/>
                <w:sz w:val="24"/>
              </w:rPr>
              <w:t>2.上述维保费用为固定包干价格，已经包含税金、人工费、工具费、材料费、利润等乙方履行本合同项下维保服务及其他约定义务。</w:t>
            </w:r>
          </w:p>
          <w:p>
            <w:pPr>
              <w:snapToGrid w:val="0"/>
              <w:spacing w:line="460" w:lineRule="exact"/>
              <w:ind w:firstLine="470" w:firstLineChars="196"/>
              <w:rPr>
                <w:rFonts w:hint="eastAsia" w:ascii="宋体" w:hAnsi="宋体" w:eastAsia="宋体" w:cs="宋体"/>
                <w:sz w:val="24"/>
              </w:rPr>
            </w:pPr>
            <w:r>
              <w:rPr>
                <w:rFonts w:hint="eastAsia" w:ascii="宋体" w:hAnsi="宋体" w:eastAsia="宋体" w:cs="宋体"/>
                <w:sz w:val="24"/>
              </w:rPr>
              <w:t>乙方账户信息</w:t>
            </w:r>
          </w:p>
          <w:p>
            <w:pPr>
              <w:snapToGrid w:val="0"/>
              <w:spacing w:line="460" w:lineRule="exact"/>
              <w:ind w:firstLine="472" w:firstLineChars="196"/>
              <w:rPr>
                <w:rFonts w:hint="eastAsia" w:ascii="宋体" w:hAnsi="宋体" w:eastAsia="宋体" w:cs="宋体"/>
                <w:b/>
                <w:bCs/>
                <w:sz w:val="24"/>
              </w:rPr>
            </w:pPr>
            <w:r>
              <w:rPr>
                <w:rFonts w:hint="eastAsia" w:ascii="宋体" w:hAnsi="宋体" w:eastAsia="宋体" w:cs="宋体"/>
                <w:b/>
                <w:bCs/>
                <w:sz w:val="24"/>
              </w:rPr>
              <w:t>收款单位：</w:t>
            </w:r>
            <w:r>
              <w:rPr>
                <w:rFonts w:hint="eastAsia" w:ascii="宋体" w:hAnsi="宋体" w:eastAsia="宋体" w:cs="宋体"/>
                <w:b/>
                <w:bCs/>
                <w:sz w:val="24"/>
                <w:lang w:val="en-US" w:eastAsia="zh-CN"/>
              </w:rPr>
              <w:t xml:space="preserve"> </w:t>
            </w:r>
            <w:r>
              <w:rPr>
                <w:rFonts w:hint="eastAsia" w:ascii="宋体" w:hAnsi="宋体" w:eastAsia="宋体" w:cs="宋体"/>
                <w:b/>
                <w:bCs/>
                <w:sz w:val="24"/>
              </w:rPr>
              <w:t xml:space="preserve">                            </w:t>
            </w:r>
          </w:p>
          <w:p>
            <w:pPr>
              <w:snapToGrid w:val="0"/>
              <w:spacing w:line="460" w:lineRule="exact"/>
              <w:ind w:firstLine="472" w:firstLineChars="196"/>
              <w:rPr>
                <w:rFonts w:hint="eastAsia" w:ascii="宋体" w:hAnsi="宋体" w:eastAsia="宋体" w:cs="宋体"/>
                <w:b/>
                <w:bCs/>
                <w:sz w:val="24"/>
              </w:rPr>
            </w:pPr>
            <w:r>
              <w:rPr>
                <w:rFonts w:hint="eastAsia" w:ascii="宋体" w:hAnsi="宋体" w:eastAsia="宋体" w:cs="宋体"/>
                <w:b/>
                <w:bCs/>
                <w:sz w:val="24"/>
              </w:rPr>
              <w:t>银行账号：</w:t>
            </w:r>
            <w:r>
              <w:rPr>
                <w:rFonts w:hint="eastAsia" w:ascii="宋体" w:hAnsi="宋体" w:eastAsia="宋体" w:cs="宋体"/>
                <w:b/>
                <w:bCs/>
                <w:sz w:val="24"/>
                <w:lang w:val="en-US" w:eastAsia="zh-CN"/>
              </w:rPr>
              <w:t xml:space="preserve"> </w:t>
            </w:r>
            <w:r>
              <w:rPr>
                <w:rFonts w:hint="eastAsia" w:ascii="宋体" w:hAnsi="宋体" w:eastAsia="宋体" w:cs="宋体"/>
                <w:b/>
                <w:bCs/>
                <w:sz w:val="24"/>
              </w:rPr>
              <w:t xml:space="preserve">                           </w:t>
            </w:r>
          </w:p>
          <w:p>
            <w:pPr>
              <w:spacing w:line="460" w:lineRule="exact"/>
              <w:ind w:firstLine="482" w:firstLineChars="200"/>
              <w:rPr>
                <w:rFonts w:hint="eastAsia" w:ascii="宋体" w:hAnsi="宋体" w:eastAsia="宋体" w:cs="宋体"/>
                <w:sz w:val="24"/>
                <w:lang w:eastAsia="zh-CN"/>
              </w:rPr>
            </w:pPr>
            <w:r>
              <w:rPr>
                <w:rFonts w:hint="eastAsia" w:ascii="宋体" w:hAnsi="宋体" w:eastAsia="宋体" w:cs="宋体"/>
                <w:b/>
                <w:bCs/>
                <w:sz w:val="24"/>
              </w:rPr>
              <w:t>开户银行：</w:t>
            </w:r>
            <w:r>
              <w:rPr>
                <w:rFonts w:hint="eastAsia" w:ascii="宋体" w:hAnsi="宋体" w:eastAsia="宋体" w:cs="宋体"/>
                <w:b/>
                <w:bCs/>
                <w:sz w:val="24"/>
                <w:lang w:val="en-US" w:eastAsia="zh-CN"/>
              </w:rPr>
              <w:t xml:space="preserve"> </w:t>
            </w:r>
          </w:p>
          <w:p>
            <w:pPr>
              <w:tabs>
                <w:tab w:val="left" w:pos="700"/>
              </w:tabs>
              <w:adjustRightInd w:val="0"/>
              <w:snapToGrid w:val="0"/>
              <w:rPr>
                <w:rFonts w:hint="eastAsia" w:ascii="宋体" w:hAnsi="宋体" w:eastAsia="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10</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履约保证金及返还</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rPr>
              <w:t>（本项目不要求提供履约保证金。</w:t>
            </w:r>
          </w:p>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rPr>
              <w:t>□本项目要求提供履约保证金。履约保证金为合同总金额的</w:t>
            </w:r>
            <w:r>
              <w:rPr>
                <w:rFonts w:hint="eastAsia" w:ascii="宋体" w:hAnsi="宋体" w:eastAsia="宋体" w:cs="宋体"/>
                <w:sz w:val="24"/>
                <w:szCs w:val="24"/>
                <w:u w:val="single"/>
              </w:rPr>
              <w:t xml:space="preserve">   </w:t>
            </w:r>
            <w:r>
              <w:rPr>
                <w:rFonts w:hint="eastAsia" w:ascii="宋体" w:hAnsi="宋体" w:eastAsia="宋体" w:cs="宋体"/>
                <w:sz w:val="24"/>
                <w:szCs w:val="24"/>
              </w:rPr>
              <w:t>%，即人民币</w:t>
            </w:r>
            <w:r>
              <w:rPr>
                <w:rFonts w:hint="eastAsia" w:ascii="宋体" w:hAnsi="宋体" w:eastAsia="宋体" w:cs="宋体"/>
                <w:sz w:val="24"/>
                <w:szCs w:val="24"/>
                <w:u w:val="single"/>
                <w:lang w:val="e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r>
              <w:rPr>
                <w:rFonts w:hint="eastAsia" w:ascii="宋体" w:hAnsi="宋体" w:eastAsia="宋体" w:cs="宋体"/>
                <w:sz w:val="24"/>
                <w:szCs w:val="24"/>
                <w:lang w:val="en"/>
              </w:rPr>
              <w:t>元</w:t>
            </w:r>
            <w:r>
              <w:rPr>
                <w:rFonts w:hint="eastAsia" w:ascii="宋体" w:hAnsi="宋体" w:eastAsia="宋体" w:cs="宋体"/>
                <w:sz w:val="24"/>
                <w:szCs w:val="24"/>
              </w:rPr>
              <w:t>整（¥</w:t>
            </w:r>
            <w:r>
              <w:rPr>
                <w:rFonts w:hint="eastAsia" w:ascii="宋体" w:hAnsi="宋体" w:eastAsia="宋体" w:cs="宋体"/>
                <w:sz w:val="24"/>
                <w:szCs w:val="24"/>
                <w:u w:val="single"/>
                <w:lang w:val="e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r>
              <w:rPr>
                <w:rFonts w:hint="eastAsia" w:ascii="宋体" w:hAnsi="宋体" w:eastAsia="宋体" w:cs="宋体"/>
                <w:sz w:val="24"/>
                <w:szCs w:val="24"/>
              </w:rPr>
              <w:t>），乙方应在合同签订之日起 30 日内提交甲方。提交方式为银行电汇、金融机构或担保机构出具的保函。在合同履行期满，扣除应扣除的款项（如有）且双方无争议后，无息返还。</w:t>
            </w:r>
          </w:p>
          <w:p>
            <w:pPr>
              <w:tabs>
                <w:tab w:val="left" w:pos="700"/>
              </w:tabs>
              <w:adjustRightInd w:val="0"/>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办理返还履约保证金时，乙方应提供履约保证金返还申请（格式另附）、合同或合同关键页复印件、合同约定的其他资料。涉及验收的，应同时提交甲方需求部门出具的项目终验意见或质量保证期（服务期）满验收意见。</w:t>
            </w:r>
          </w:p>
          <w:p>
            <w:pPr>
              <w:tabs>
                <w:tab w:val="left" w:pos="700"/>
              </w:tabs>
              <w:adjustRightInd w:val="0"/>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满足履约保证金返还条件的，甲方在收到返还相关信息等合同约定资料后，进行核实。对核实结果无异议的，自完成核实之日起30日内，以</w:t>
            </w:r>
            <w:r>
              <w:rPr>
                <w:rFonts w:hint="eastAsia" w:ascii="宋体" w:hAnsi="宋体" w:eastAsia="宋体" w:cs="宋体"/>
                <w:sz w:val="24"/>
                <w:szCs w:val="24"/>
                <w:u w:val="single"/>
              </w:rPr>
              <w:t xml:space="preserve">      </w:t>
            </w:r>
            <w:r>
              <w:rPr>
                <w:rFonts w:hint="eastAsia" w:ascii="宋体" w:hAnsi="宋体" w:eastAsia="宋体" w:cs="宋体"/>
                <w:sz w:val="24"/>
                <w:szCs w:val="24"/>
              </w:rPr>
              <w:t>方式返还履约保证金或退回保函。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11</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合同履行期限</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rPr>
              <w:t>自合同签订之日起至合同全部权利义务履行完毕之日止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12</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lang w:val="en"/>
              </w:rPr>
            </w:pPr>
            <w:r>
              <w:rPr>
                <w:rFonts w:hint="eastAsia" w:ascii="宋体" w:hAnsi="宋体" w:eastAsia="宋体" w:cs="宋体"/>
                <w:sz w:val="24"/>
                <w:szCs w:val="24"/>
              </w:rPr>
              <w:t>合同服务期</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u w:val="single"/>
              </w:rPr>
            </w:pPr>
          </w:p>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tabs>
                <w:tab w:val="left" w:pos="700"/>
              </w:tabs>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13</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合同履约地点</w:t>
            </w:r>
          </w:p>
        </w:tc>
        <w:tc>
          <w:tcPr>
            <w:tcW w:w="577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1．本局办公大楼食堂，位于汕头市南澳县后宅镇龙滨路186号六楼；</w:t>
            </w:r>
          </w:p>
          <w:p>
            <w:pPr>
              <w:spacing w:line="360" w:lineRule="auto"/>
              <w:rPr>
                <w:rFonts w:hint="eastAsia" w:ascii="宋体" w:hAnsi="宋体" w:eastAsia="宋体" w:cs="宋体"/>
                <w:sz w:val="24"/>
                <w:szCs w:val="24"/>
              </w:rPr>
            </w:pPr>
            <w:r>
              <w:rPr>
                <w:rFonts w:hint="eastAsia" w:ascii="宋体" w:hAnsi="宋体" w:eastAsia="宋体" w:cs="宋体"/>
                <w:sz w:val="24"/>
              </w:rPr>
              <w:t>2．云澳税务分局食堂，位于汕头市南澳县云澳镇港畔西路云澳税务分局。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14</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合同纠纷解决方式</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rPr>
              <w:t>甲乙双方应首先通过友好协商解决在执行本合同中所发生的或与本合同有关的一切争端。如从协商开始</w:t>
            </w:r>
            <w:r>
              <w:rPr>
                <w:rFonts w:hint="eastAsia" w:ascii="宋体" w:hAnsi="宋体" w:eastAsia="宋体" w:cs="宋体"/>
                <w:sz w:val="24"/>
                <w:szCs w:val="24"/>
                <w:u w:val="single"/>
              </w:rPr>
              <w:t xml:space="preserve">30 </w:t>
            </w:r>
            <w:r>
              <w:rPr>
                <w:rFonts w:hint="eastAsia" w:ascii="宋体" w:hAnsi="宋体" w:eastAsia="宋体" w:cs="宋体"/>
                <w:sz w:val="24"/>
                <w:szCs w:val="24"/>
              </w:rPr>
              <w:t>天内仍不能解决，可以选择以下途径之一解决纠纷：</w:t>
            </w:r>
          </w:p>
          <w:p>
            <w:pPr>
              <w:tabs>
                <w:tab w:val="left" w:pos="700"/>
              </w:tabs>
              <w:adjustRightInd w:val="0"/>
              <w:snapToGrid w:val="0"/>
              <w:rPr>
                <w:rFonts w:hint="eastAsia" w:ascii="宋体" w:hAnsi="宋体" w:eastAsia="宋体" w:cs="宋体"/>
                <w:sz w:val="24"/>
                <w:szCs w:val="24"/>
              </w:rPr>
            </w:pPr>
            <w:r>
              <w:rPr>
                <w:rFonts w:hint="eastAsia" w:ascii="宋体" w:hAnsi="宋体" w:cs="宋体"/>
                <w:szCs w:val="21"/>
              </w:rPr>
              <w:t>☑</w:t>
            </w:r>
            <w:r>
              <w:rPr>
                <w:rFonts w:ascii="Times New Roman" w:hAnsi="Times New Roman"/>
              </w:rPr>
              <w:t>向</w:t>
            </w:r>
            <w:r>
              <w:rPr>
                <w:rFonts w:ascii="Times New Roman" w:hAnsi="Times New Roman"/>
                <w:u w:val="single"/>
              </w:rPr>
              <w:t xml:space="preserve"> </w:t>
            </w:r>
            <w:r>
              <w:rPr>
                <w:rFonts w:hint="eastAsia" w:ascii="Times New Roman" w:hAnsi="Times New Roman"/>
                <w:u w:val="single"/>
              </w:rPr>
              <w:t>汕头</w:t>
            </w:r>
            <w:r>
              <w:rPr>
                <w:rFonts w:ascii="Times New Roman" w:hAnsi="Times New Roman"/>
                <w:u w:val="single"/>
              </w:rPr>
              <w:t xml:space="preserve"> </w:t>
            </w:r>
            <w:r>
              <w:rPr>
                <w:rFonts w:ascii="Times New Roman" w:hAnsi="Times New Roman"/>
              </w:rPr>
              <w:t>仲裁委员会申请仲裁</w:t>
            </w:r>
          </w:p>
          <w:p>
            <w:pPr>
              <w:tabs>
                <w:tab w:val="left" w:pos="700"/>
              </w:tabs>
              <w:adjustRightInd w:val="0"/>
              <w:snapToGrid w:val="0"/>
              <w:rPr>
                <w:rFonts w:hint="eastAsia" w:ascii="宋体" w:hAnsi="宋体" w:eastAsia="宋体" w:cs="宋体"/>
                <w:sz w:val="24"/>
                <w:szCs w:val="24"/>
              </w:rPr>
            </w:pPr>
            <w:r>
              <w:rPr>
                <w:rFonts w:hint="eastAsia" w:ascii="宋体" w:hAnsi="宋体" w:eastAsia="宋体" w:cs="宋体"/>
                <w:sz w:val="24"/>
                <w:szCs w:val="24"/>
              </w:rPr>
              <w:t>□向甲方所在地人民法院或</w:t>
            </w:r>
            <w:r>
              <w:rPr>
                <w:rFonts w:hint="eastAsia" w:ascii="宋体" w:hAnsi="宋体" w:eastAsia="宋体" w:cs="宋体"/>
                <w:sz w:val="24"/>
                <w:szCs w:val="24"/>
                <w:u w:val="single"/>
              </w:rPr>
              <w:t xml:space="preserve">        </w:t>
            </w:r>
            <w:r>
              <w:rPr>
                <w:rFonts w:hint="eastAsia" w:ascii="宋体" w:hAnsi="宋体" w:eastAsia="宋体" w:cs="宋体"/>
                <w:sz w:val="24"/>
                <w:szCs w:val="24"/>
              </w:rPr>
              <w:t>人民法院提起诉讼</w:t>
            </w:r>
          </w:p>
        </w:tc>
      </w:tr>
    </w:tbl>
    <w:p>
      <w:pPr>
        <w:tabs>
          <w:tab w:val="left" w:pos="700"/>
        </w:tabs>
        <w:topLinePunct/>
        <w:autoSpaceDE w:val="0"/>
        <w:autoSpaceDN w:val="0"/>
        <w:spacing w:line="460" w:lineRule="exact"/>
        <w:rPr>
          <w:rFonts w:hint="eastAsia" w:ascii="宋体" w:hAnsi="宋体" w:eastAsia="宋体" w:cs="宋体"/>
          <w:b/>
          <w:sz w:val="32"/>
          <w:szCs w:val="28"/>
        </w:rPr>
      </w:pPr>
      <w:r>
        <w:rPr>
          <w:rFonts w:hint="eastAsia" w:ascii="宋体" w:hAnsi="宋体" w:eastAsia="宋体" w:cs="宋体"/>
          <w:b/>
          <w:sz w:val="36"/>
          <w:szCs w:val="28"/>
        </w:rPr>
        <w:br w:type="page"/>
      </w:r>
    </w:p>
    <w:p>
      <w:pPr>
        <w:tabs>
          <w:tab w:val="left" w:pos="0"/>
        </w:tabs>
        <w:topLinePunct/>
        <w:autoSpaceDE w:val="0"/>
        <w:autoSpaceDN w:val="0"/>
        <w:spacing w:line="360" w:lineRule="auto"/>
        <w:jc w:val="center"/>
        <w:rPr>
          <w:rFonts w:hint="eastAsia" w:ascii="宋体" w:hAnsi="宋体" w:eastAsia="宋体" w:cs="宋体"/>
          <w:b/>
          <w:sz w:val="32"/>
          <w:szCs w:val="28"/>
        </w:rPr>
      </w:pPr>
      <w:r>
        <w:rPr>
          <w:rFonts w:hint="eastAsia" w:ascii="宋体" w:hAnsi="宋体" w:eastAsia="宋体" w:cs="宋体"/>
          <w:b/>
          <w:sz w:val="32"/>
          <w:szCs w:val="28"/>
        </w:rPr>
        <w:t xml:space="preserve">一   合  同 </w:t>
      </w:r>
    </w:p>
    <w:p>
      <w:pPr>
        <w:tabs>
          <w:tab w:val="left" w:pos="540"/>
        </w:tabs>
        <w:topLinePunct/>
        <w:autoSpaceDE w:val="0"/>
        <w:autoSpaceDN w:val="0"/>
        <w:spacing w:line="460" w:lineRule="exact"/>
        <w:rPr>
          <w:rFonts w:hint="eastAsia" w:ascii="宋体" w:hAnsi="宋体" w:eastAsia="宋体" w:cs="宋体"/>
          <w:b/>
          <w:sz w:val="32"/>
          <w:szCs w:val="28"/>
        </w:rPr>
      </w:pP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国家税务总局</w:t>
      </w:r>
      <w:r>
        <w:rPr>
          <w:rFonts w:hint="eastAsia" w:ascii="宋体" w:hAnsi="宋体" w:eastAsia="宋体" w:cs="宋体"/>
          <w:sz w:val="24"/>
          <w:szCs w:val="24"/>
          <w:lang w:eastAsia="zh-CN"/>
        </w:rPr>
        <w:t>南澳县</w:t>
      </w:r>
      <w:r>
        <w:rPr>
          <w:rFonts w:hint="eastAsia" w:ascii="宋体" w:hAnsi="宋体" w:eastAsia="宋体" w:cs="宋体"/>
          <w:sz w:val="24"/>
          <w:szCs w:val="24"/>
        </w:rPr>
        <w:t>税务局（以下简称“甲方”）通过</w:t>
      </w:r>
      <w:r>
        <w:rPr>
          <w:rFonts w:hint="eastAsia" w:ascii="宋体" w:hAnsi="宋体" w:eastAsia="宋体" w:cs="宋体"/>
          <w:sz w:val="24"/>
          <w:szCs w:val="24"/>
          <w:u w:val="single"/>
        </w:rPr>
        <w:t xml:space="preserve"> 公开招标 </w:t>
      </w:r>
      <w:r>
        <w:rPr>
          <w:rFonts w:hint="eastAsia" w:ascii="宋体" w:hAnsi="宋体" w:eastAsia="宋体" w:cs="宋体"/>
          <w:sz w:val="24"/>
          <w:szCs w:val="24"/>
        </w:rPr>
        <w:t>采购方式，确定</w:t>
      </w:r>
      <w:r>
        <w:rPr>
          <w:rFonts w:hint="eastAsia" w:ascii="宋体" w:hAnsi="宋体" w:eastAsia="宋体" w:cs="宋体"/>
          <w:sz w:val="24"/>
          <w:szCs w:val="24"/>
          <w:u w:val="single"/>
        </w:rPr>
        <w:t xml:space="preserve">     xxx              </w:t>
      </w:r>
      <w:r>
        <w:rPr>
          <w:rFonts w:hint="eastAsia" w:ascii="宋体" w:hAnsi="宋体" w:eastAsia="宋体" w:cs="宋体"/>
          <w:sz w:val="24"/>
          <w:szCs w:val="24"/>
        </w:rPr>
        <w:t>公司（以下简称“乙方”）为《</w:t>
      </w:r>
      <w:r>
        <w:rPr>
          <w:rFonts w:hint="eastAsia" w:ascii="宋体" w:hAnsi="宋体" w:eastAsia="宋体" w:cs="宋体"/>
          <w:bCs/>
          <w:sz w:val="24"/>
          <w:szCs w:val="24"/>
        </w:rPr>
        <w:t>国家税务总局</w:t>
      </w:r>
      <w:r>
        <w:rPr>
          <w:rFonts w:hint="eastAsia" w:ascii="宋体" w:hAnsi="宋体" w:eastAsia="宋体" w:cs="宋体"/>
          <w:bCs/>
          <w:sz w:val="24"/>
          <w:szCs w:val="24"/>
          <w:lang w:eastAsia="zh-CN"/>
        </w:rPr>
        <w:t>南澳县</w:t>
      </w:r>
      <w:r>
        <w:rPr>
          <w:rFonts w:hint="eastAsia" w:ascii="宋体" w:hAnsi="宋体" w:eastAsia="宋体" w:cs="宋体"/>
          <w:bCs/>
          <w:sz w:val="24"/>
          <w:szCs w:val="24"/>
        </w:rPr>
        <w:t>税务局2025—202</w:t>
      </w:r>
      <w:r>
        <w:rPr>
          <w:rFonts w:hint="eastAsia" w:ascii="宋体" w:hAnsi="宋体" w:eastAsia="宋体" w:cs="宋体"/>
          <w:bCs/>
          <w:sz w:val="24"/>
          <w:szCs w:val="24"/>
          <w:lang w:val="en-US" w:eastAsia="zh-CN"/>
        </w:rPr>
        <w:t>7</w:t>
      </w:r>
      <w:r>
        <w:rPr>
          <w:rFonts w:hint="eastAsia" w:ascii="宋体" w:hAnsi="宋体" w:eastAsia="宋体" w:cs="宋体"/>
          <w:bCs/>
          <w:sz w:val="24"/>
          <w:szCs w:val="24"/>
        </w:rPr>
        <w:t>年食</w:t>
      </w:r>
      <w:r>
        <w:rPr>
          <w:rFonts w:hint="eastAsia" w:ascii="宋体" w:hAnsi="宋体" w:eastAsia="宋体" w:cs="宋体"/>
          <w:bCs/>
          <w:sz w:val="24"/>
          <w:szCs w:val="24"/>
          <w:lang w:eastAsia="zh-CN"/>
        </w:rPr>
        <w:t>材配送和食</w:t>
      </w:r>
      <w:r>
        <w:rPr>
          <w:rFonts w:hint="eastAsia" w:ascii="宋体" w:hAnsi="宋体" w:eastAsia="宋体" w:cs="宋体"/>
          <w:bCs/>
          <w:sz w:val="24"/>
          <w:szCs w:val="24"/>
        </w:rPr>
        <w:t>堂服务采购项目</w:t>
      </w:r>
      <w:r>
        <w:rPr>
          <w:rFonts w:hint="eastAsia" w:ascii="宋体" w:hAnsi="宋体" w:eastAsia="宋体" w:cs="宋体"/>
          <w:sz w:val="24"/>
          <w:szCs w:val="24"/>
        </w:rPr>
        <w:t>》中标供应商。甲乙双方同意按照该项目招标（采购）文件约定的内容，签署《</w:t>
      </w:r>
      <w:r>
        <w:rPr>
          <w:rFonts w:hint="eastAsia" w:ascii="宋体" w:hAnsi="宋体" w:eastAsia="宋体" w:cs="宋体"/>
          <w:bCs/>
          <w:sz w:val="24"/>
          <w:szCs w:val="24"/>
        </w:rPr>
        <w:t>国家税务总局</w:t>
      </w:r>
      <w:r>
        <w:rPr>
          <w:rFonts w:hint="eastAsia" w:ascii="宋体" w:hAnsi="宋体" w:eastAsia="宋体" w:cs="宋体"/>
          <w:bCs/>
          <w:sz w:val="24"/>
          <w:szCs w:val="24"/>
          <w:lang w:eastAsia="zh-CN"/>
        </w:rPr>
        <w:t>南澳县</w:t>
      </w:r>
      <w:r>
        <w:rPr>
          <w:rFonts w:hint="eastAsia" w:ascii="宋体" w:hAnsi="宋体" w:eastAsia="宋体" w:cs="宋体"/>
          <w:bCs/>
          <w:sz w:val="24"/>
          <w:szCs w:val="24"/>
        </w:rPr>
        <w:t>税务局2025—202</w:t>
      </w:r>
      <w:r>
        <w:rPr>
          <w:rFonts w:hint="eastAsia" w:ascii="宋体" w:hAnsi="宋体" w:eastAsia="宋体" w:cs="宋体"/>
          <w:bCs/>
          <w:sz w:val="24"/>
          <w:szCs w:val="24"/>
          <w:lang w:val="en-US" w:eastAsia="zh-CN"/>
        </w:rPr>
        <w:t>7</w:t>
      </w:r>
      <w:r>
        <w:rPr>
          <w:rFonts w:hint="eastAsia" w:ascii="宋体" w:hAnsi="宋体" w:eastAsia="宋体" w:cs="宋体"/>
          <w:bCs/>
          <w:sz w:val="24"/>
          <w:szCs w:val="24"/>
        </w:rPr>
        <w:t>年食</w:t>
      </w:r>
      <w:r>
        <w:rPr>
          <w:rFonts w:hint="eastAsia" w:ascii="宋体" w:hAnsi="宋体" w:eastAsia="宋体" w:cs="宋体"/>
          <w:bCs/>
          <w:sz w:val="24"/>
          <w:szCs w:val="24"/>
          <w:lang w:eastAsia="zh-CN"/>
        </w:rPr>
        <w:t>材配送和食</w:t>
      </w:r>
      <w:r>
        <w:rPr>
          <w:rFonts w:hint="eastAsia" w:ascii="宋体" w:hAnsi="宋体" w:eastAsia="宋体" w:cs="宋体"/>
          <w:bCs/>
          <w:sz w:val="24"/>
          <w:szCs w:val="24"/>
        </w:rPr>
        <w:t>堂服务采购项目</w:t>
      </w:r>
      <w:r>
        <w:rPr>
          <w:rFonts w:hint="eastAsia" w:ascii="宋体" w:hAnsi="宋体" w:eastAsia="宋体" w:cs="宋体"/>
          <w:bCs/>
          <w:sz w:val="24"/>
          <w:szCs w:val="24"/>
          <w:lang w:eastAsia="zh-CN"/>
        </w:rPr>
        <w:t>包组二</w:t>
      </w:r>
      <w:r>
        <w:rPr>
          <w:rFonts w:hint="eastAsia" w:ascii="宋体" w:hAnsi="宋体" w:eastAsia="宋体" w:cs="宋体"/>
          <w:sz w:val="24"/>
          <w:szCs w:val="24"/>
        </w:rPr>
        <w:t>合同书》（合同编号：</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，以下简称“合同”）。</w:t>
      </w:r>
    </w:p>
    <w:p>
      <w:pPr>
        <w:topLinePunct/>
        <w:autoSpaceDE w:val="0"/>
        <w:autoSpaceDN w:val="0"/>
        <w:snapToGrid w:val="0"/>
        <w:spacing w:line="360" w:lineRule="auto"/>
        <w:ind w:left="482"/>
        <w:rPr>
          <w:rFonts w:hint="eastAsia" w:ascii="宋体" w:hAnsi="宋体" w:eastAsia="宋体" w:cs="宋体"/>
          <w:b/>
          <w:sz w:val="24"/>
          <w:szCs w:val="24"/>
        </w:rPr>
      </w:pPr>
      <w:r>
        <w:rPr>
          <w:rFonts w:hint="eastAsia" w:ascii="宋体" w:hAnsi="宋体" w:eastAsia="宋体" w:cs="宋体"/>
          <w:b/>
          <w:sz w:val="24"/>
          <w:szCs w:val="24"/>
        </w:rPr>
        <w:t>1. 合同文件</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本合同所附下列文件是构成本合同不可分割的部分：</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（1）合同通用条款；</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（2）报价表（总报价表和分项报价表）；</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（3）招标（采购）文件；</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（4）投标（响应）文件。</w:t>
      </w:r>
    </w:p>
    <w:p>
      <w:pPr>
        <w:topLinePunct/>
        <w:autoSpaceDE w:val="0"/>
        <w:autoSpaceDN w:val="0"/>
        <w:snapToGrid w:val="0"/>
        <w:spacing w:line="360" w:lineRule="auto"/>
        <w:ind w:left="482"/>
        <w:rPr>
          <w:rFonts w:hint="eastAsia" w:ascii="宋体" w:hAnsi="宋体" w:eastAsia="宋体" w:cs="宋体"/>
          <w:b/>
          <w:sz w:val="24"/>
          <w:szCs w:val="24"/>
        </w:rPr>
      </w:pPr>
      <w:r>
        <w:rPr>
          <w:rFonts w:hint="eastAsia" w:ascii="宋体" w:hAnsi="宋体" w:eastAsia="宋体" w:cs="宋体"/>
          <w:b/>
          <w:sz w:val="24"/>
          <w:szCs w:val="24"/>
        </w:rPr>
        <w:t>2. 合同范围和条件</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本合同的范围和条件应与上述合同文件的规定相一致。</w:t>
      </w:r>
    </w:p>
    <w:p>
      <w:pPr>
        <w:tabs>
          <w:tab w:val="left" w:pos="700"/>
        </w:tabs>
        <w:topLinePunct/>
        <w:autoSpaceDE w:val="0"/>
        <w:autoSpaceDN w:val="0"/>
        <w:snapToGri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3. 合同金额</w:t>
      </w:r>
    </w:p>
    <w:p>
      <w:pPr>
        <w:pStyle w:val="35"/>
        <w:spacing w:line="460" w:lineRule="exact"/>
        <w:ind w:firstLine="480" w:firstLineChars="200"/>
        <w:jc w:val="left"/>
        <w:rPr>
          <w:rFonts w:hint="eastAsia" w:ascii="宋体" w:hAnsi="宋体" w:eastAsia="宋体" w:cs="宋体"/>
          <w:sz w:val="24"/>
          <w:szCs w:val="24"/>
          <w:u w:val="none"/>
        </w:rPr>
      </w:pPr>
      <w:r>
        <w:rPr>
          <w:rFonts w:hint="eastAsia" w:ascii="宋体" w:hAnsi="宋体" w:eastAsia="宋体" w:cs="宋体"/>
          <w:sz w:val="24"/>
          <w:szCs w:val="24"/>
          <w:u w:val="none"/>
        </w:rPr>
        <w:t>合同金额为（大写）：人民币</w:t>
      </w:r>
      <w:r>
        <w:rPr>
          <w:rFonts w:hint="eastAsia" w:ascii="宋体" w:hAnsi="宋体" w:eastAsia="宋体" w:cs="宋体"/>
          <w:sz w:val="24"/>
          <w:szCs w:val="24"/>
          <w:u w:val="none"/>
          <w:lang w:val="en-US" w:eastAsia="zh-CN"/>
        </w:rPr>
        <w:t>__________________</w:t>
      </w: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__________</w:t>
      </w:r>
      <w:r>
        <w:rPr>
          <w:rFonts w:hint="eastAsia" w:ascii="宋体" w:hAnsi="宋体" w:eastAsia="宋体" w:cs="宋体"/>
          <w:sz w:val="24"/>
          <w:szCs w:val="24"/>
          <w:u w:val="none"/>
        </w:rPr>
        <w:t>）。其中，人员费用</w:t>
      </w:r>
      <w:r>
        <w:rPr>
          <w:rFonts w:hint="eastAsia" w:ascii="宋体" w:hAnsi="宋体" w:eastAsia="宋体" w:cs="宋体"/>
          <w:sz w:val="24"/>
          <w:szCs w:val="24"/>
          <w:u w:val="none"/>
          <w:lang w:val="en-US" w:eastAsia="zh-CN"/>
        </w:rPr>
        <w:t>________</w:t>
      </w:r>
      <w:r>
        <w:rPr>
          <w:rFonts w:hint="eastAsia" w:ascii="宋体" w:hAnsi="宋体" w:eastAsia="宋体" w:cs="宋体"/>
          <w:sz w:val="24"/>
          <w:szCs w:val="24"/>
          <w:u w:val="none"/>
        </w:rPr>
        <w:t>元，每月费用</w:t>
      </w:r>
      <w:r>
        <w:rPr>
          <w:rFonts w:hint="eastAsia" w:ascii="宋体" w:hAnsi="宋体" w:eastAsia="宋体" w:cs="宋体"/>
          <w:sz w:val="24"/>
          <w:szCs w:val="24"/>
          <w:u w:val="none"/>
          <w:lang w:val="en-US" w:eastAsia="zh-CN"/>
        </w:rPr>
        <w:t>________</w:t>
      </w:r>
      <w:r>
        <w:rPr>
          <w:rFonts w:hint="eastAsia" w:ascii="宋体" w:hAnsi="宋体" w:eastAsia="宋体" w:cs="宋体"/>
          <w:sz w:val="24"/>
          <w:szCs w:val="24"/>
          <w:u w:val="none"/>
        </w:rPr>
        <w:t>元；厨房设备维保包干费用</w:t>
      </w:r>
      <w:r>
        <w:rPr>
          <w:rFonts w:hint="eastAsia" w:ascii="宋体" w:hAnsi="宋体" w:eastAsia="宋体" w:cs="宋体"/>
          <w:sz w:val="24"/>
          <w:szCs w:val="24"/>
          <w:u w:val="none"/>
          <w:lang w:val="en-US" w:eastAsia="zh-CN"/>
        </w:rPr>
        <w:t>_______</w:t>
      </w:r>
      <w:r>
        <w:rPr>
          <w:rFonts w:hint="eastAsia" w:ascii="宋体" w:hAnsi="宋体" w:eastAsia="宋体" w:cs="宋体"/>
          <w:sz w:val="24"/>
          <w:szCs w:val="24"/>
          <w:u w:val="none"/>
        </w:rPr>
        <w:t>元，每季度</w:t>
      </w:r>
      <w:r>
        <w:rPr>
          <w:rFonts w:hint="eastAsia" w:ascii="宋体" w:hAnsi="宋体" w:eastAsia="宋体" w:cs="宋体"/>
          <w:sz w:val="24"/>
          <w:szCs w:val="24"/>
          <w:u w:val="none"/>
          <w:lang w:val="en-US" w:eastAsia="zh-CN"/>
        </w:rPr>
        <w:t>________</w:t>
      </w:r>
      <w:r>
        <w:rPr>
          <w:rFonts w:hint="eastAsia" w:ascii="宋体" w:hAnsi="宋体" w:eastAsia="宋体" w:cs="宋体"/>
          <w:sz w:val="24"/>
          <w:szCs w:val="24"/>
          <w:u w:val="none"/>
        </w:rPr>
        <w:t xml:space="preserve"> 元，此费用</w:t>
      </w:r>
      <w:r>
        <w:rPr>
          <w:rFonts w:hint="eastAsia" w:ascii="宋体" w:hAnsi="宋体" w:eastAsia="宋体" w:cs="宋体"/>
          <w:bCs/>
          <w:sz w:val="24"/>
          <w:szCs w:val="24"/>
          <w:u w:val="none"/>
        </w:rPr>
        <w:t>为固定包干费用</w:t>
      </w:r>
      <w:r>
        <w:rPr>
          <w:rFonts w:hint="eastAsia" w:ascii="宋体" w:hAnsi="宋体" w:eastAsia="宋体" w:cs="宋体"/>
          <w:sz w:val="24"/>
          <w:szCs w:val="24"/>
          <w:u w:val="none"/>
        </w:rPr>
        <w:t>。</w:t>
      </w:r>
    </w:p>
    <w:p>
      <w:pPr>
        <w:tabs>
          <w:tab w:val="left" w:pos="700"/>
        </w:tabs>
        <w:topLinePunct/>
        <w:autoSpaceDE w:val="0"/>
        <w:autoSpaceDN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
        </w:rPr>
        <w:t>4.</w:t>
      </w:r>
      <w:r>
        <w:rPr>
          <w:rFonts w:hint="eastAsia" w:ascii="宋体" w:hAnsi="宋体" w:eastAsia="宋体" w:cs="宋体"/>
          <w:b/>
          <w:sz w:val="24"/>
          <w:szCs w:val="24"/>
        </w:rPr>
        <w:t>付款条件</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结算周期为1个月。期间乙方履行了服务承诺并通过考核验收，提供了发票等必要资料。甲方在收到发票等约定资料后，进行核实。满足合同约定支付条件的，甲方原则上应当自收到发票后10个工作日内将资金支付到合同约定的乙方账户，双方另有争议除外。</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2.因乙方未能按要求及时提供资料造成的延迟支付，甲方不承担任何责任。</w:t>
      </w:r>
    </w:p>
    <w:p>
      <w:pPr>
        <w:tabs>
          <w:tab w:val="left" w:pos="700"/>
        </w:tabs>
        <w:adjustRightInd w:val="0"/>
        <w:snapToGrid w:val="0"/>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.乙方账户信息</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收款单位：</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银行账户：</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开户银行：</w:t>
      </w:r>
    </w:p>
    <w:p>
      <w:pPr>
        <w:tabs>
          <w:tab w:val="left" w:pos="700"/>
        </w:tabs>
        <w:topLinePunct/>
        <w:autoSpaceDE w:val="0"/>
        <w:autoSpaceDN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 合同签订及生效</w:t>
      </w:r>
    </w:p>
    <w:p>
      <w:pPr>
        <w:pStyle w:val="82"/>
        <w:tabs>
          <w:tab w:val="left" w:pos="840"/>
        </w:tabs>
        <w:snapToGrid w:val="0"/>
        <w:spacing w:line="360" w:lineRule="auto"/>
        <w:ind w:firstLine="482" w:firstLineChars="200"/>
        <w:jc w:val="both"/>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lang w:val="en"/>
        </w:rPr>
        <w:t xml:space="preserve">  肆 </w:t>
      </w:r>
      <w:r>
        <w:rPr>
          <w:rFonts w:hint="eastAsia" w:ascii="宋体" w:hAnsi="宋体" w:eastAsia="宋体" w:cs="宋体"/>
          <w:sz w:val="24"/>
          <w:szCs w:val="24"/>
        </w:rPr>
        <w:t>份，由甲乙双方法定代表人或被授权人签字并盖章后生效。</w:t>
      </w:r>
    </w:p>
    <w:p>
      <w:pPr>
        <w:pStyle w:val="82"/>
        <w:tabs>
          <w:tab w:val="left" w:pos="840"/>
        </w:tabs>
        <w:snapToGrid w:val="0"/>
        <w:spacing w:line="360" w:lineRule="auto"/>
        <w:ind w:firstLine="482" w:firstLineChars="200"/>
        <w:jc w:val="both"/>
        <w:rPr>
          <w:rFonts w:hint="eastAsia" w:ascii="宋体" w:hAnsi="宋体" w:eastAsia="宋体" w:cs="宋体"/>
          <w:sz w:val="24"/>
          <w:szCs w:val="24"/>
        </w:rPr>
      </w:pPr>
    </w:p>
    <w:p>
      <w:pPr>
        <w:pStyle w:val="82"/>
        <w:tabs>
          <w:tab w:val="left" w:pos="840"/>
        </w:tabs>
        <w:snapToGrid w:val="0"/>
        <w:spacing w:line="360" w:lineRule="auto"/>
        <w:ind w:firstLine="482" w:firstLineChars="200"/>
        <w:jc w:val="both"/>
        <w:rPr>
          <w:rFonts w:hint="eastAsia" w:ascii="宋体" w:hAnsi="宋体" w:eastAsia="宋体" w:cs="宋体"/>
          <w:sz w:val="24"/>
          <w:szCs w:val="24"/>
        </w:rPr>
      </w:pPr>
    </w:p>
    <w:p>
      <w:pPr>
        <w:tabs>
          <w:tab w:val="left" w:pos="700"/>
        </w:tabs>
        <w:topLinePunct/>
        <w:autoSpaceDE w:val="0"/>
        <w:autoSpaceDN w:val="0"/>
        <w:spacing w:line="360" w:lineRule="auto"/>
        <w:ind w:left="360"/>
        <w:rPr>
          <w:rFonts w:hint="eastAsia" w:ascii="宋体" w:hAnsi="宋体" w:eastAsia="宋体" w:cs="宋体"/>
          <w:sz w:val="24"/>
          <w:szCs w:val="24"/>
        </w:rPr>
      </w:pPr>
      <w:r>
        <w:rPr>
          <w:rFonts w:hint="eastAsia" w:ascii="宋体" w:hAnsi="宋体" w:eastAsia="宋体" w:cs="宋体"/>
          <w:sz w:val="24"/>
          <w:szCs w:val="24"/>
        </w:rPr>
        <w:t>甲方：国家税务总局</w:t>
      </w:r>
      <w:r>
        <w:rPr>
          <w:rFonts w:hint="eastAsia" w:ascii="宋体" w:hAnsi="宋体" w:eastAsia="宋体" w:cs="宋体"/>
          <w:sz w:val="24"/>
          <w:szCs w:val="24"/>
          <w:lang w:eastAsia="zh-CN"/>
        </w:rPr>
        <w:t>南澳县</w:t>
      </w:r>
      <w:r>
        <w:rPr>
          <w:rFonts w:hint="eastAsia" w:ascii="宋体" w:hAnsi="宋体" w:eastAsia="宋体" w:cs="宋体"/>
          <w:sz w:val="24"/>
          <w:szCs w:val="24"/>
        </w:rPr>
        <w:t>税务局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乙方：</w:t>
      </w:r>
    </w:p>
    <w:p>
      <w:pPr>
        <w:tabs>
          <w:tab w:val="left" w:pos="700"/>
        </w:tabs>
        <w:topLinePunct/>
        <w:autoSpaceDE w:val="0"/>
        <w:autoSpaceDN w:val="0"/>
        <w:spacing w:line="360" w:lineRule="auto"/>
        <w:ind w:left="360"/>
        <w:rPr>
          <w:rFonts w:hint="eastAsia" w:ascii="宋体" w:hAnsi="宋体" w:eastAsia="宋体" w:cs="宋体"/>
          <w:sz w:val="24"/>
          <w:szCs w:val="24"/>
        </w:rPr>
      </w:pPr>
      <w:r>
        <w:rPr>
          <w:rFonts w:hint="eastAsia" w:ascii="宋体" w:hAnsi="宋体" w:eastAsia="宋体" w:cs="宋体"/>
          <w:sz w:val="24"/>
          <w:szCs w:val="24"/>
        </w:rPr>
        <w:t>签字：                                 签字：</w:t>
      </w:r>
    </w:p>
    <w:p>
      <w:pPr>
        <w:tabs>
          <w:tab w:val="left" w:pos="700"/>
        </w:tabs>
        <w:topLinePunct/>
        <w:autoSpaceDE w:val="0"/>
        <w:autoSpaceDN w:val="0"/>
        <w:spacing w:line="360" w:lineRule="auto"/>
        <w:ind w:left="360"/>
        <w:rPr>
          <w:rFonts w:hint="eastAsia" w:ascii="宋体" w:hAnsi="宋体" w:eastAsia="宋体" w:cs="宋体"/>
          <w:sz w:val="24"/>
          <w:szCs w:val="24"/>
        </w:rPr>
      </w:pPr>
      <w:r>
        <w:rPr>
          <w:rFonts w:hint="eastAsia" w:ascii="宋体" w:hAnsi="宋体" w:eastAsia="宋体" w:cs="宋体"/>
          <w:sz w:val="24"/>
          <w:szCs w:val="24"/>
        </w:rPr>
        <w:t xml:space="preserve">盖章：                                 盖章： </w:t>
      </w:r>
    </w:p>
    <w:p>
      <w:pPr>
        <w:tabs>
          <w:tab w:val="left" w:pos="700"/>
        </w:tabs>
        <w:topLinePunct/>
        <w:autoSpaceDE w:val="0"/>
        <w:autoSpaceDN w:val="0"/>
        <w:spacing w:line="360" w:lineRule="auto"/>
        <w:ind w:left="360"/>
        <w:rPr>
          <w:rFonts w:hint="eastAsia" w:ascii="宋体" w:hAnsi="宋体" w:eastAsia="宋体" w:cs="宋体"/>
          <w:sz w:val="24"/>
          <w:szCs w:val="24"/>
        </w:rPr>
      </w:pPr>
      <w:r>
        <w:rPr>
          <w:rFonts w:hint="eastAsia" w:ascii="宋体" w:hAnsi="宋体" w:eastAsia="宋体" w:cs="宋体"/>
          <w:sz w:val="24"/>
          <w:szCs w:val="24"/>
        </w:rPr>
        <w:t>日期：    年    月    日               日期：     年   月   日</w:t>
      </w:r>
    </w:p>
    <w:p>
      <w:pPr>
        <w:topLinePunct/>
        <w:autoSpaceDE w:val="0"/>
        <w:autoSpaceDN w:val="0"/>
        <w:spacing w:line="360" w:lineRule="auto"/>
        <w:jc w:val="center"/>
        <w:rPr>
          <w:rFonts w:hint="eastAsia" w:ascii="宋体" w:hAnsi="宋体" w:eastAsia="宋体" w:cs="宋体"/>
          <w:b/>
          <w:sz w:val="32"/>
          <w:szCs w:val="28"/>
        </w:rPr>
      </w:pPr>
      <w:r>
        <w:rPr>
          <w:rFonts w:hint="eastAsia" w:ascii="宋体" w:hAnsi="宋体" w:eastAsia="宋体" w:cs="宋体"/>
          <w:b/>
          <w:sz w:val="32"/>
          <w:szCs w:val="28"/>
        </w:rPr>
        <w:br w:type="page"/>
      </w:r>
      <w:r>
        <w:rPr>
          <w:rFonts w:hint="eastAsia" w:ascii="宋体" w:hAnsi="宋体" w:eastAsia="宋体" w:cs="宋体"/>
          <w:b/>
          <w:sz w:val="32"/>
          <w:szCs w:val="28"/>
        </w:rPr>
        <w:t>二   合 同 通 用 条 款</w:t>
      </w:r>
    </w:p>
    <w:p>
      <w:pPr>
        <w:topLinePunct/>
        <w:autoSpaceDE w:val="0"/>
        <w:autoSpaceDN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 定义</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本合同下列术语应解释为：</w:t>
      </w:r>
    </w:p>
    <w:p>
      <w:pPr>
        <w:tabs>
          <w:tab w:val="left" w:pos="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1.1“甲方”是指国家税务总局</w:t>
      </w:r>
      <w:r>
        <w:rPr>
          <w:rFonts w:hint="eastAsia" w:ascii="宋体" w:hAnsi="宋体" w:eastAsia="宋体" w:cs="宋体"/>
          <w:sz w:val="24"/>
          <w:szCs w:val="24"/>
          <w:lang w:val="en" w:eastAsia="zh-CN"/>
        </w:rPr>
        <w:t>南澳县</w:t>
      </w:r>
      <w:r>
        <w:rPr>
          <w:rFonts w:hint="eastAsia" w:ascii="宋体" w:hAnsi="宋体" w:eastAsia="宋体" w:cs="宋体"/>
          <w:sz w:val="24"/>
          <w:szCs w:val="24"/>
          <w:lang w:val="en"/>
        </w:rPr>
        <w:t>税务局</w:t>
      </w:r>
      <w:r>
        <w:rPr>
          <w:rFonts w:hint="eastAsia" w:ascii="宋体" w:hAnsi="宋体" w:eastAsia="宋体" w:cs="宋体"/>
          <w:sz w:val="24"/>
          <w:szCs w:val="24"/>
        </w:rPr>
        <w:t>。</w:t>
      </w:r>
    </w:p>
    <w:p>
      <w:pPr>
        <w:tabs>
          <w:tab w:val="left" w:pos="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1.1.1“甲方采购部门”见“合同条款前附表”第5项“甲方采购部门”。</w:t>
      </w:r>
    </w:p>
    <w:p>
      <w:pPr>
        <w:tabs>
          <w:tab w:val="left" w:pos="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1.1.2“甲方需求部门”见“合同条款前附表”第5项“甲方需求部门”。</w:t>
      </w:r>
    </w:p>
    <w:p>
      <w:pPr>
        <w:tabs>
          <w:tab w:val="left" w:pos="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1.2“乙方”见“合同条款前附表”第6项“乙方名称”。</w:t>
      </w:r>
    </w:p>
    <w:p>
      <w:pPr>
        <w:tabs>
          <w:tab w:val="left" w:pos="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 “合同”系指甲乙双方签订的、合同格式中载明的甲乙双方所达成的协议，包括所有的附件、附录和上述文件所提到的构成合同的所有文件。</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 “天”除非特别指出，“天”均为自然天。</w:t>
      </w:r>
    </w:p>
    <w:p>
      <w:pPr>
        <w:topLinePunct/>
        <w:autoSpaceDE w:val="0"/>
        <w:autoSpaceDN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 标准</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 乙方为甲方交付或提供的服务应符合招标（采购）文件所述的标准，如果没有提及适用标准，则应符合相应的国家标准。这些标准必须是有关机构发布的最新版本的标准。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 除非技术要求中另有规定，计量单位均采用中华人民共和国法定计量单位。</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 服务</w:t>
      </w:r>
    </w:p>
    <w:p>
      <w:pPr>
        <w:tabs>
          <w:tab w:val="left" w:pos="700"/>
        </w:tabs>
        <w:spacing w:line="360" w:lineRule="auto"/>
        <w:ind w:firstLine="480" w:firstLineChars="200"/>
        <w:rPr>
          <w:rFonts w:hint="eastAsia" w:ascii="宋体" w:hAnsi="宋体" w:eastAsia="宋体" w:cs="宋体"/>
          <w:b/>
          <w:sz w:val="24"/>
          <w:szCs w:val="24"/>
        </w:rPr>
      </w:pPr>
      <w:r>
        <w:rPr>
          <w:rFonts w:hint="eastAsia" w:ascii="宋体" w:hAnsi="宋体" w:eastAsia="宋体" w:cs="宋体"/>
          <w:bCs/>
          <w:sz w:val="24"/>
          <w:szCs w:val="24"/>
        </w:rPr>
        <w:t>3.1 本项目的“服务”见“合同条款前附表”第8项“服务内容”。</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 乙方应保证所提供的服务符合合同规定的要求。如不符时，乙方应负全责并尽快处理解决，由此造成的损失和相关费用由乙方负责，甲方保留终止合同及索赔的权利。</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 乙方应保证通过执行合同中全部方案后，可以取得本合同约定的结果，达到本合同约定的预期目标。对任何情况下出现的问题，应尽快提出解决方案。</w:t>
      </w:r>
    </w:p>
    <w:p>
      <w:pPr>
        <w:tabs>
          <w:tab w:val="left" w:pos="0"/>
          <w:tab w:val="left" w:pos="54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3.4 如果乙方提供的服务和解决方案不符合甲方要求，或在规定的时间内没有弥补缺陷，甲</w:t>
      </w:r>
      <w:r>
        <w:rPr>
          <w:rFonts w:hint="eastAsia" w:ascii="宋体" w:hAnsi="宋体" w:eastAsia="宋体" w:cs="宋体"/>
          <w:sz w:val="24"/>
          <w:szCs w:val="24"/>
          <w:highlight w:val="none"/>
        </w:rPr>
        <w:t>方有权采取一切必要的补救措施，由此产生的费用全部由乙方负责。</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3.5 除合同条款另行规定外，伴随服务的费用应含在合同价中，不单独进行支付。</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3.6</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乙方应在合同约定的服务时间内，提供24小时应急维修服务，确保甲方厨房设备的正常使用。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3.7</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乙方应在维护过程中遵守相关安全规定，做好安全防护工作，确保维护过程中不发生安全事故。</w:t>
      </w:r>
    </w:p>
    <w:p>
      <w:pPr>
        <w:tabs>
          <w:tab w:val="left" w:pos="0"/>
          <w:tab w:val="left" w:pos="540"/>
        </w:tabs>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4. 知识产权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4.1 乙方应保证所提供的服</w:t>
      </w:r>
      <w:r>
        <w:rPr>
          <w:rFonts w:hint="eastAsia" w:ascii="宋体" w:hAnsi="宋体" w:eastAsia="宋体" w:cs="宋体"/>
          <w:sz w:val="24"/>
          <w:szCs w:val="24"/>
        </w:rPr>
        <w:t>务免受第三方提出侵犯其知识产权（专利权、商标权、软件著作权、版权等）的起诉。</w:t>
      </w:r>
    </w:p>
    <w:p>
      <w:pPr>
        <w:tabs>
          <w:tab w:val="left" w:pos="0"/>
          <w:tab w:val="left" w:pos="540"/>
        </w:tabs>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 甲方对项目实施过程中所产生的所有成果（包括但不限于发明、发现、可运行系统、源代码及相关技术资料、文档等）享有永久使用权、复制权和修改权，其专利申请权、专利权、软件著作权、技术秘密的所有权、使用权、转让权等知识产权归甲方所有。</w:t>
      </w:r>
    </w:p>
    <w:p>
      <w:pPr>
        <w:tabs>
          <w:tab w:val="left" w:pos="0"/>
          <w:tab w:val="left" w:pos="540"/>
        </w:tabs>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 乙方不得利用本项目实施过程中所产生的成果（包括但不限于发明、发现、可运行系统、源代码及相关技术资料、文档等），另行自行开发本合同业务范围内供纳税人缴费人使用的软件或产品，不得利用开发便利变相收费或搭车收费。</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保密条款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甲乙双方应对在本合同签订或履行过程中所接触的对方信息，包括但不限于知识产权、技术资料、技术诀窍、内部管理及其他相关信息，负有保密义务。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应以审慎态度避免泄漏、公开或传播甲方的信息；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在开发过程中对数据的处理方式应事先得到甲方的许可；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未经甲方书面许可，不得对有关信息进行修改、补充、复制；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未经甲方书面许可，不得将信息以任何方式（如E-mail）携带出甲方场所；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 未经甲方书面许可，不得将信息透露给任何其他人；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 严禁在提交的软件产品中设置远程维护接口和后门程序；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 不得进行系统软硬件设备的远程维护；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 甲方以书面形式提出的其他保密措施。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5.3 保密期限不受合同有效期的限制，在合同有效期结束后，信息接收方仍应承担保密义务，直至该等信息成为公开信息。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5.4 甲乙双方如出现泄密行为，泄密方应承担相关的法律责任，包括但不限于对由此给对方造成的经济损失进行赔偿。</w:t>
      </w:r>
    </w:p>
    <w:p>
      <w:pPr>
        <w:topLinePunct/>
        <w:autoSpaceDE w:val="0"/>
        <w:autoSpaceDN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 履约验收要求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 甲方需求部门严格按照采购合同开展履约验收。验收时，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6.2具体履约验收要求详见招标（采购）文件。</w:t>
      </w:r>
    </w:p>
    <w:p>
      <w:pPr>
        <w:tabs>
          <w:tab w:val="left" w:pos="0"/>
          <w:tab w:val="left" w:pos="540"/>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7. 履约保证金</w:t>
      </w:r>
    </w:p>
    <w:p>
      <w:pPr>
        <w:tabs>
          <w:tab w:val="left" w:pos="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7.1 需提交履约保证金的项目，乙方应按照“合同条款前附表”第 10 项“履约保证金及返还”提交履约保证金。</w:t>
      </w:r>
    </w:p>
    <w:p>
      <w:pPr>
        <w:tabs>
          <w:tab w:val="left" w:pos="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7.2 履约保证金的金额可用于补偿甲方因乙方不能完成其合同义务而蒙受的损失。</w:t>
      </w:r>
    </w:p>
    <w:p>
      <w:pPr>
        <w:tabs>
          <w:tab w:val="left" w:pos="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tabs>
          <w:tab w:val="left" w:pos="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7.4 乙方不履行合同，或者履行合同义务不符合约定使得合同目的不能实现，履约保证金不予退还，并应按合同约定支付违约金、赔偿金等。</w:t>
      </w:r>
    </w:p>
    <w:p>
      <w:pPr>
        <w:tabs>
          <w:tab w:val="left" w:pos="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7.5 履约保证金在合同履行期满后，扣除相应款项（如有）且双方无争议后，凭返还申请等资料一次性无息返还，详见“合同条款前附表”第10项“履约保证金及返还”。</w:t>
      </w:r>
    </w:p>
    <w:p>
      <w:pPr>
        <w:tabs>
          <w:tab w:val="left" w:pos="0"/>
          <w:tab w:val="left" w:pos="540"/>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8．履约延误</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 乙方应按照本合同的规定提供服务。</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 如乙方迟延履行合同义务，甲方将从应付合同金额中扣除误期违约金，每延误一天误期违约金按合同总金额的万分之三（0.03%）计收。乙方支付的逾期违约金不足以弥补甲方损失的，应继续承担赔偿责任。本合同约定的损失，包括但不限于：直接损失、调查取证费、诉讼费、律师费等。</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逾期违约金。</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8.4 除不可抗力和根据合同规定延期取得甲方同意而不收取误期违约金之外，乙方延误工期，将按合同规定被收取误期违约金。</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8.5 逾期退还履约保证金的违约责任。满足履约保证金返还条件的，甲方在收到返还相关信息等合同约定资料后，进行核实。对核实结果无异议的，应当自完成核实之日起30日内返还履约保证金。无特殊原因逾期退还履约保证金的，乙方可要求甲方按银行同期活期存款利率支付逾期利息。特殊原因逾期返还的，双方协商解决。</w:t>
      </w:r>
    </w:p>
    <w:p>
      <w:pPr>
        <w:topLinePunct/>
        <w:autoSpaceDE w:val="0"/>
        <w:autoSpaceDN w:val="0"/>
        <w:spacing w:line="360" w:lineRule="auto"/>
        <w:ind w:firstLine="480" w:firstLineChars="200"/>
        <w:rPr>
          <w:rFonts w:hint="eastAsia" w:ascii="宋体" w:hAnsi="宋体" w:eastAsia="宋体" w:cs="宋体"/>
          <w:lang w:val="en-US" w:eastAsia="zh-CN"/>
        </w:rPr>
      </w:pPr>
      <w:r>
        <w:rPr>
          <w:rFonts w:hint="eastAsia" w:ascii="宋体" w:hAnsi="宋体" w:eastAsia="宋体" w:cs="宋体"/>
          <w:b w:val="0"/>
          <w:bCs w:val="0"/>
          <w:kern w:val="2"/>
          <w:sz w:val="24"/>
          <w:szCs w:val="24"/>
          <w:lang w:val="en-US" w:eastAsia="zh-CN" w:bidi="ar-SA"/>
          <w14:ligatures w14:val="none"/>
        </w:rPr>
        <w:t>8.6 若甲方延迟支付款项，逾期超过10个工作日的，乙方有权书面向甲方催讨。自甲方收到催讨文件之日起30个工作日内未支付，按逾期金额万分之一（0.01%）/日的标准计算逾期付款违约金。</w:t>
      </w:r>
    </w:p>
    <w:p>
      <w:pPr>
        <w:topLinePunct/>
        <w:autoSpaceDE w:val="0"/>
        <w:autoSpaceDN w:val="0"/>
        <w:spacing w:line="360" w:lineRule="auto"/>
        <w:ind w:firstLine="480" w:firstLineChars="200"/>
        <w:rPr>
          <w:rFonts w:hint="eastAsia" w:ascii="宋体" w:hAnsi="宋体" w:eastAsia="宋体" w:cs="宋体"/>
          <w:sz w:val="24"/>
          <w:szCs w:val="24"/>
        </w:rPr>
      </w:pPr>
    </w:p>
    <w:p>
      <w:pPr>
        <w:topLinePunct/>
        <w:autoSpaceDE w:val="0"/>
        <w:autoSpaceDN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9. 违约责任</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9.2 乙方没有按照时限要求提供服务，且在甲方指定的延长期限内没有采取补救措施，甲方有权自行采取其他方式进行补救，乙方除按合同第8条约定向甲方支付误期违约金外，另外甲方所发生的一切费用和甲方损失，甲方有权从应付的乙方的合同款项中扣除，不足扣除的乙方应另行支付。</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9.3 除应支付甲方违约金等外，甲方有权根据合同或有关部门出具的检验证书向乙方提出索赔。</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9.4 如果乙方对差异负有责任而甲方提出索赔，乙方同意按照下列方式解决索赔事宜：</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果在甲方发出索赔通知后5个工作日内，乙方未作书面答复，上述索赔应视为已被乙方接受。如乙方未能在甲方发出索赔通知后5个工作日内或甲方同意的延长期限内着手解决索赔事宜，甲方有权从应付乙方的合同款项中扣除索赔金额。</w:t>
      </w:r>
    </w:p>
    <w:p>
      <w:pPr>
        <w:topLinePunct/>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 乙方不得以任何不正当行为谋取不当利益，包括但不限于“围猎”甲方税务人员行为（指以获取不正当利益为目的，采取馈赠礼品礼金、邀请娱乐旅游消费、提供便利条件等非正常交往手段“围猎”相关税务人员及其亲属），否则将承担相应的法律责任，并接受</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相关处罚。</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9.6 对于本协议未约定的、招标（采购）文件（技术部分）中约定的违约处理条款，按招标（采购）文件（技术部分）相关约定执行；对本协议与招标（采购）文件（技术部分）约定不同的违约处理条款，以本协议约定为准。</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10. 不可抗力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10.1 本条所述的“不可抗力”系指双方不可预见、不可避免、不可克服的客观情况，但不包括双方的违约或疏忽。这些事件包括但不限于：战争、严重火灾、洪水、台风、地震等。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10.2 如果乙方因不可抗力而导致合同实施延误或不能履行合同义务，不应承担误期赔偿或终止合同的责任。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11. 争端的解决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 甲乙双方应首先通过友好协商解决在执行本合同中所发生的或与本合同有关的一切争端。如从协商开始</w:t>
      </w:r>
      <w:r>
        <w:rPr>
          <w:rFonts w:hint="eastAsia" w:ascii="宋体" w:hAnsi="宋体" w:eastAsia="宋体" w:cs="宋体"/>
          <w:sz w:val="24"/>
          <w:szCs w:val="24"/>
          <w:u w:val="single"/>
        </w:rPr>
        <w:t xml:space="preserve"> 30 </w:t>
      </w:r>
      <w:r>
        <w:rPr>
          <w:rFonts w:hint="eastAsia" w:ascii="宋体" w:hAnsi="宋体" w:eastAsia="宋体" w:cs="宋体"/>
          <w:sz w:val="24"/>
          <w:szCs w:val="24"/>
        </w:rPr>
        <w:t>天内仍不能解决，可以按合同约定的方式提起仲裁或诉讼。</w:t>
      </w:r>
    </w:p>
    <w:p>
      <w:pPr>
        <w:spacing w:line="360" w:lineRule="auto"/>
        <w:ind w:left="274" w:leftChars="114" w:firstLine="240" w:firstLineChars="100"/>
        <w:rPr>
          <w:rFonts w:hint="eastAsia" w:ascii="宋体" w:hAnsi="宋体" w:eastAsia="宋体" w:cs="宋体"/>
          <w:sz w:val="24"/>
          <w:szCs w:val="24"/>
        </w:rPr>
      </w:pPr>
      <w:r>
        <w:rPr>
          <w:rFonts w:hint="eastAsia" w:ascii="宋体" w:hAnsi="宋体" w:eastAsia="宋体" w:cs="宋体"/>
          <w:sz w:val="24"/>
          <w:szCs w:val="24"/>
        </w:rPr>
        <w:t>11.2仲裁应向</w:t>
      </w:r>
      <w:r>
        <w:rPr>
          <w:rFonts w:hint="eastAsia" w:ascii="宋体" w:hAnsi="宋体" w:eastAsia="宋体" w:cs="宋体"/>
          <w:sz w:val="24"/>
          <w:szCs w:val="24"/>
          <w:lang w:eastAsia="zh-CN"/>
        </w:rPr>
        <w:t>汕头</w:t>
      </w:r>
      <w:r>
        <w:rPr>
          <w:rFonts w:hint="eastAsia" w:ascii="宋体" w:hAnsi="宋体" w:eastAsia="宋体" w:cs="宋体"/>
          <w:sz w:val="24"/>
          <w:szCs w:val="24"/>
        </w:rPr>
        <w:t>仲裁委员会申请仲裁。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 仲裁裁决应为最终裁决，对双方均具有约束力。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11.4 仲裁费除仲裁机关另有裁决外应由败诉方负担。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11.5在仲裁期间，除正在进行仲裁部分外，本合同的其他部分应继续执行。</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12. 违约终止合同</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12.1.1 乙方不履行合同义务或者履行合同义务不符合合同约定累计达两次的；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12.1.2 如果乙方未能在合同规定的期限或甲方同意延长的期限内提供服务，迟延累计达20日的；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12.1.3 因乙方人员自身技术能力、经验不足等问题造成甲方发生重大紧急故障，带来重大影响和损失的；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12.1.4 乙方对重大紧急故障没有及时响应，或不能在规定时间内解决处理故障、恢复正常运行的；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12.1.5 乙方不能满足本项目技术需求的管理要求和规范，且经两次整改无明显改进的；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12.1.6 乙方利用本项目实施过程中所产生的成果（包括但不限于发明、发现、可运行系统、源代码及相关技术资料、文档等），另行自行开发本合同业务范围内供纳税人缴费人使用的软件或产品的，或利用为税务机关提供信息化服务的便利，向纳税人缴费人搭车收费或变相收费的，或有其他失信行为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12.1.7 乙方在本项目实施过程中发生违反网络安全规定行为造成不良后果的。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12.1.8 乙方提供的服务侵犯甲方、第三方知识产权等合法权益的；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12.1.9 乙方或乙方人员造成甲方或第三方经济损失而拒不赔偿的；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12.1.10 乙方转让其应履行的合同义务，或未经甲方同意采取分包方式履行合同</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的；</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12.1.11 乙方在本合同履行过程中存在“围猎”甲方税务人员行为的。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12.1.12 乙方有其他严重违约行为的。</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12.2 如果甲方根据上述第12.1条的规定，解除了全部或部分合同，甲方可以适当的条件和方法购买乙方未能提供的服务，乙方应对甲方购买类似服务所超出的费用负责。同时，乙方应继续执行合同中未解除的部分。</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13. 破产终止合同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13.1 如果乙方破产或无清偿能力，甲方可在任何时候以书面形式通知乙方终止合同而不给乙方补偿。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13.2该终止合同将不损害或影响甲方已经采取或将要采取的任何行动或补救措施的权利。</w:t>
      </w:r>
    </w:p>
    <w:p>
      <w:pPr>
        <w:topLinePunct/>
        <w:autoSpaceDE w:val="0"/>
        <w:autoSpaceDN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14. 其他情况的终止合同</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14.1 乙方在执行合同的过程中发生重大事故或变故，对履行合同有直接影响的，甲方可以提出终止合同而不给予乙方任何补偿。</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14.2 在服务期内，由于甲方工作计划调整，推广使用新应用系统导致本项目相关服务停止的，甲方可以提出终止合同而不给予乙方任何补偿。</w:t>
      </w:r>
    </w:p>
    <w:p>
      <w:pPr>
        <w:tabs>
          <w:tab w:val="left" w:pos="700"/>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15. 合同修改或变更</w:t>
      </w:r>
    </w:p>
    <w:p>
      <w:pPr>
        <w:spacing w:line="360" w:lineRule="auto"/>
        <w:ind w:firstLine="482"/>
        <w:rPr>
          <w:rFonts w:hint="eastAsia" w:ascii="宋体" w:hAnsi="宋体" w:eastAsia="宋体" w:cs="宋体"/>
          <w:sz w:val="24"/>
          <w:szCs w:val="24"/>
        </w:rPr>
      </w:pPr>
      <w:r>
        <w:rPr>
          <w:rFonts w:hint="eastAsia" w:ascii="宋体" w:hAnsi="宋体" w:eastAsia="宋体" w:cs="宋体"/>
          <w:sz w:val="24"/>
          <w:szCs w:val="24"/>
        </w:rPr>
        <w:t>15.1 合同如有未尽事宜，须经甲乙双方共同协商，作出补充约定，并签订书面补充合同或变更协议。补充合同或变更协议作为本合同的一部分，与本合同具有同等效力。</w:t>
      </w:r>
    </w:p>
    <w:p>
      <w:pPr>
        <w:topLinePunct/>
        <w:autoSpaceDE w:val="0"/>
        <w:autoSpaceDN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 除了双方签署书面修改或变更协议，并成为本合同不可分割的一部分的情况之外，本合同的条款不得有任何变化或修改。</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 由于</w:t>
      </w:r>
      <w:r>
        <w:rPr>
          <w:rFonts w:hint="eastAsia" w:ascii="宋体" w:hAnsi="宋体" w:eastAsia="宋体" w:cs="宋体"/>
          <w:sz w:val="24"/>
          <w:szCs w:val="24"/>
          <w:lang w:eastAsia="zh-CN"/>
        </w:rPr>
        <w:t>甲方</w:t>
      </w:r>
      <w:r>
        <w:rPr>
          <w:rFonts w:hint="eastAsia" w:ascii="宋体" w:hAnsi="宋体" w:eastAsia="宋体" w:cs="宋体"/>
          <w:sz w:val="24"/>
          <w:szCs w:val="24"/>
        </w:rPr>
        <w:t>项目统一规划等原因导致本项目停止部分服务的，甲方将与乙方协商处理。</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16. 转让和分包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16.1 除甲方事先书面同意外，乙方不得部分转让或全部转让其应履行的合同义务。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16.2 未经甲方同意，乙方不得采取分包方式履行合同。经甲方同意分包履行合同的，乙方就采购项目及分包项目向甲方负责，分包供应商就分包项目承担责任。</w:t>
      </w:r>
    </w:p>
    <w:p>
      <w:pPr>
        <w:topLinePunct/>
        <w:autoSpaceDE w:val="0"/>
        <w:autoSpaceDN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17. 合同语言</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17.1 本合同语言为中文。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17.2 双方交换的与合同有关的信件和其他文件应用合同语言书写。</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18. 适用法律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18.1 本合同按照中华人民共和国现行法律进行解释。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18.2 本合同的履行、违约责任和解决争议的方法等适用《中华人民共和国民法典（合同编）》。</w:t>
      </w:r>
    </w:p>
    <w:p>
      <w:pPr>
        <w:topLinePunct/>
        <w:autoSpaceDE w:val="0"/>
        <w:autoSpaceDN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19. 税费</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19.1 乙方应依法缴纳的合同服务相关税费，均已包含于合同总金额中，甲方不再另行支付。</w:t>
      </w:r>
    </w:p>
    <w:p>
      <w:pPr>
        <w:tabs>
          <w:tab w:val="left" w:pos="700"/>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20. 合同生效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20.1 本合同一式</w:t>
      </w:r>
      <w:r>
        <w:rPr>
          <w:rFonts w:hint="eastAsia" w:ascii="宋体" w:hAnsi="宋体" w:eastAsia="宋体" w:cs="宋体"/>
          <w:sz w:val="24"/>
          <w:szCs w:val="24"/>
          <w:u w:val="single"/>
        </w:rPr>
        <w:t xml:space="preserve">  肆 </w:t>
      </w:r>
      <w:r>
        <w:rPr>
          <w:rFonts w:hint="eastAsia" w:ascii="宋体" w:hAnsi="宋体" w:eastAsia="宋体" w:cs="宋体"/>
          <w:sz w:val="24"/>
          <w:szCs w:val="24"/>
        </w:rPr>
        <w:t>份，由甲乙双方法定代表人或被授权人签字并盖章后生效。</w:t>
      </w:r>
    </w:p>
    <w:p>
      <w:pPr>
        <w:rPr>
          <w:rFonts w:hint="eastAsia" w:ascii="宋体" w:hAnsi="宋体" w:eastAsia="宋体" w:cs="宋体"/>
          <w:sz w:val="24"/>
          <w:szCs w:val="28"/>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rPr>
          <w:rFonts w:hint="eastAsia"/>
        </w:rPr>
      </w:pPr>
    </w:p>
    <w:p>
      <w:pPr>
        <w:pStyle w:val="6"/>
        <w:spacing w:line="360" w:lineRule="auto"/>
        <w:jc w:val="center"/>
        <w:rPr>
          <w:rFonts w:hint="eastAsia" w:ascii="宋体" w:hAnsi="宋体" w:eastAsia="宋体" w:cs="宋体"/>
          <w:color w:val="auto"/>
        </w:rPr>
      </w:pPr>
      <w:bookmarkStart w:id="220" w:name="_Toc15444"/>
      <w:r>
        <w:rPr>
          <w:rFonts w:hint="eastAsia" w:ascii="宋体" w:hAnsi="宋体" w:eastAsia="宋体" w:cs="宋体"/>
          <w:color w:val="auto"/>
        </w:rPr>
        <w:t>第五章</w:t>
      </w:r>
      <w:bookmarkStart w:id="221" w:name="_Hlt98173571"/>
      <w:bookmarkEnd w:id="221"/>
      <w:r>
        <w:rPr>
          <w:rFonts w:hint="eastAsia" w:ascii="宋体" w:hAnsi="宋体" w:eastAsia="宋体" w:cs="宋体"/>
          <w:color w:val="auto"/>
        </w:rPr>
        <w:t xml:space="preserve">  </w:t>
      </w:r>
      <w:bookmarkEnd w:id="217"/>
      <w:bookmarkEnd w:id="218"/>
      <w:r>
        <w:rPr>
          <w:rFonts w:hint="eastAsia" w:ascii="宋体" w:hAnsi="宋体" w:eastAsia="宋体" w:cs="宋体"/>
          <w:color w:val="auto"/>
        </w:rPr>
        <w:t>投标文件格式</w:t>
      </w:r>
      <w:bookmarkEnd w:id="219"/>
      <w:bookmarkEnd w:id="220"/>
    </w:p>
    <w:p>
      <w:pPr>
        <w:pStyle w:val="5"/>
        <w:rPr>
          <w:rFonts w:hint="eastAsia" w:ascii="宋体" w:hAnsi="宋体" w:eastAsia="宋体" w:cs="宋体"/>
          <w:color w:val="FF0000"/>
          <w:lang w:val="zh-CN"/>
        </w:rPr>
      </w:pPr>
    </w:p>
    <w:p>
      <w:pPr>
        <w:rPr>
          <w:rFonts w:hint="eastAsia" w:ascii="宋体" w:hAnsi="宋体" w:eastAsia="宋体" w:cs="宋体"/>
          <w:color w:val="FF0000"/>
          <w:lang w:val="zh-CN"/>
        </w:rPr>
      </w:pPr>
    </w:p>
    <w:p>
      <w:pPr>
        <w:pStyle w:val="10"/>
        <w:rPr>
          <w:rFonts w:hint="eastAsia" w:ascii="宋体" w:hAnsi="宋体" w:eastAsia="宋体" w:cs="宋体"/>
          <w:color w:val="FF0000"/>
          <w:lang w:val="zh-CN"/>
        </w:rPr>
      </w:pPr>
    </w:p>
    <w:p>
      <w:pPr>
        <w:rPr>
          <w:rFonts w:hint="eastAsia" w:ascii="宋体" w:hAnsi="宋体" w:eastAsia="宋体" w:cs="宋体"/>
          <w:color w:val="FF0000"/>
          <w:lang w:val="zh-CN"/>
        </w:rPr>
      </w:pPr>
    </w:p>
    <w:p>
      <w:pPr>
        <w:pStyle w:val="10"/>
        <w:rPr>
          <w:rFonts w:hint="eastAsia" w:ascii="宋体" w:hAnsi="宋体" w:eastAsia="宋体" w:cs="宋体"/>
          <w:color w:val="FF0000"/>
          <w:lang w:val="zh-CN"/>
        </w:rPr>
      </w:pPr>
    </w:p>
    <w:p>
      <w:pPr>
        <w:rPr>
          <w:rFonts w:hint="eastAsia" w:ascii="宋体" w:hAnsi="宋体" w:eastAsia="宋体" w:cs="宋体"/>
          <w:color w:val="FF0000"/>
          <w:lang w:val="zh-CN"/>
        </w:rPr>
      </w:pPr>
    </w:p>
    <w:p>
      <w:pPr>
        <w:pStyle w:val="10"/>
        <w:rPr>
          <w:rFonts w:hint="eastAsia" w:ascii="宋体" w:hAnsi="宋体" w:eastAsia="宋体" w:cs="宋体"/>
          <w:color w:val="FF0000"/>
          <w:lang w:val="zh-CN"/>
        </w:rPr>
      </w:pPr>
    </w:p>
    <w:p>
      <w:pPr>
        <w:rPr>
          <w:rFonts w:hint="eastAsia" w:ascii="宋体" w:hAnsi="宋体" w:eastAsia="宋体" w:cs="宋体"/>
          <w:color w:val="FF0000"/>
          <w:lang w:val="zh-CN"/>
        </w:rPr>
      </w:pPr>
    </w:p>
    <w:p>
      <w:pPr>
        <w:pStyle w:val="10"/>
        <w:rPr>
          <w:rFonts w:hint="eastAsia" w:ascii="宋体" w:hAnsi="宋体" w:eastAsia="宋体" w:cs="宋体"/>
          <w:color w:val="FF0000"/>
          <w:lang w:val="zh-CN"/>
        </w:rPr>
      </w:pPr>
    </w:p>
    <w:p>
      <w:pPr>
        <w:rPr>
          <w:rFonts w:hint="eastAsia" w:ascii="宋体" w:hAnsi="宋体" w:eastAsia="宋体" w:cs="宋体"/>
          <w:color w:val="FF0000"/>
          <w:lang w:val="zh-CN"/>
        </w:rPr>
      </w:pPr>
    </w:p>
    <w:p>
      <w:pPr>
        <w:pStyle w:val="10"/>
        <w:rPr>
          <w:rFonts w:hint="eastAsia" w:ascii="宋体" w:hAnsi="宋体" w:eastAsia="宋体" w:cs="宋体"/>
          <w:color w:val="FF0000"/>
          <w:lang w:val="zh-CN"/>
        </w:rPr>
      </w:pPr>
    </w:p>
    <w:p>
      <w:pPr>
        <w:rPr>
          <w:rFonts w:hint="eastAsia" w:ascii="宋体" w:hAnsi="宋体" w:eastAsia="宋体" w:cs="宋体"/>
          <w:color w:val="FF0000"/>
          <w:lang w:val="zh-CN"/>
        </w:rPr>
      </w:pPr>
    </w:p>
    <w:p>
      <w:pPr>
        <w:pStyle w:val="10"/>
        <w:rPr>
          <w:rFonts w:hint="eastAsia"/>
          <w:color w:val="auto"/>
          <w:lang w:val="zh-CN"/>
        </w:rPr>
      </w:pPr>
    </w:p>
    <w:p>
      <w:pPr>
        <w:spacing w:line="300" w:lineRule="auto"/>
        <w:jc w:val="center"/>
        <w:rPr>
          <w:rFonts w:hint="eastAsia" w:ascii="宋体" w:hAnsi="宋体" w:eastAsia="宋体" w:cs="宋体"/>
          <w:b/>
          <w:bCs/>
          <w:color w:val="auto"/>
          <w:sz w:val="48"/>
          <w:szCs w:val="48"/>
          <w:lang w:val="zh-CN"/>
        </w:rPr>
      </w:pPr>
      <w:r>
        <w:rPr>
          <w:rFonts w:hint="eastAsia" w:ascii="宋体" w:hAnsi="宋体" w:eastAsia="宋体" w:cs="宋体"/>
          <w:b/>
          <w:bCs/>
          <w:color w:val="auto"/>
          <w:sz w:val="48"/>
          <w:szCs w:val="48"/>
          <w:lang w:val="zh-CN"/>
        </w:rPr>
        <w:t>经济部分</w:t>
      </w:r>
    </w:p>
    <w:p>
      <w:pPr>
        <w:keepNext/>
        <w:keepLines/>
        <w:tabs>
          <w:tab w:val="left" w:pos="525"/>
        </w:tabs>
        <w:spacing w:before="260" w:after="260" w:line="360" w:lineRule="auto"/>
        <w:ind w:left="525" w:hanging="525"/>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一、投标报价表</w:t>
      </w:r>
    </w:p>
    <w:p>
      <w:pPr>
        <w:spacing w:line="360" w:lineRule="auto"/>
        <w:jc w:val="center"/>
        <w:rPr>
          <w:rFonts w:hint="eastAsia" w:ascii="宋体" w:hAnsi="宋体" w:eastAsia="宋体" w:cs="宋体"/>
          <w:b/>
          <w:color w:val="auto"/>
          <w:sz w:val="32"/>
          <w:szCs w:val="22"/>
          <w:lang w:eastAsia="zh-CN"/>
        </w:rPr>
      </w:pPr>
      <w:r>
        <w:rPr>
          <w:rFonts w:hint="eastAsia" w:ascii="宋体" w:hAnsi="宋体" w:eastAsia="宋体" w:cs="宋体"/>
          <w:b/>
          <w:color w:val="auto"/>
          <w:sz w:val="32"/>
          <w:szCs w:val="22"/>
        </w:rPr>
        <w:t>报价总表</w:t>
      </w:r>
      <w:r>
        <w:rPr>
          <w:rFonts w:hint="eastAsia" w:ascii="宋体" w:hAnsi="宋体" w:eastAsia="宋体" w:cs="宋体"/>
          <w:b/>
          <w:color w:val="auto"/>
          <w:sz w:val="32"/>
          <w:szCs w:val="22"/>
          <w:lang w:eastAsia="zh-CN"/>
        </w:rPr>
        <w:t>（</w:t>
      </w:r>
      <w:r>
        <w:rPr>
          <w:rFonts w:hint="eastAsia" w:ascii="宋体" w:hAnsi="宋体" w:eastAsia="宋体" w:cs="宋体"/>
          <w:b/>
          <w:color w:val="auto"/>
          <w:sz w:val="32"/>
          <w:szCs w:val="22"/>
          <w:lang w:val="en-US" w:eastAsia="zh-CN"/>
        </w:rPr>
        <w:t>适用于包组一</w:t>
      </w:r>
      <w:r>
        <w:rPr>
          <w:rFonts w:hint="eastAsia" w:ascii="宋体" w:hAnsi="宋体" w:eastAsia="宋体" w:cs="宋体"/>
          <w:b/>
          <w:color w:val="auto"/>
          <w:sz w:val="32"/>
          <w:szCs w:val="22"/>
          <w:lang w:eastAsia="zh-CN"/>
        </w:rPr>
        <w:t>）</w:t>
      </w:r>
    </w:p>
    <w:p>
      <w:pPr>
        <w:pStyle w:val="57"/>
        <w:spacing w:line="360" w:lineRule="auto"/>
        <w:rPr>
          <w:rFonts w:hint="eastAsia" w:ascii="宋体" w:hAnsi="宋体" w:eastAsia="宋体" w:cs="宋体"/>
          <w:color w:val="FF0000"/>
          <w:lang w:val="zh-CN"/>
        </w:rPr>
      </w:pPr>
      <w:r>
        <w:rPr>
          <w:rFonts w:hint="eastAsia" w:ascii="宋体" w:hAnsi="宋体" w:eastAsia="宋体" w:cs="宋体"/>
          <w:color w:val="auto"/>
        </w:rPr>
        <w:t>项目编号：</w:t>
      </w:r>
      <w:r>
        <w:rPr>
          <w:rFonts w:hint="eastAsia" w:ascii="宋体" w:hAnsi="宋体" w:eastAsia="宋体" w:cs="宋体"/>
          <w:color w:val="auto"/>
          <w:u w:val="single"/>
        </w:rPr>
        <w:t xml:space="preserve">         </w:t>
      </w:r>
      <w:r>
        <w:rPr>
          <w:rFonts w:hint="eastAsia" w:ascii="宋体" w:hAnsi="宋体" w:eastAsia="宋体" w:cs="宋体"/>
          <w:color w:val="auto"/>
        </w:rPr>
        <w:t xml:space="preserve">   项目名称：</w:t>
      </w:r>
      <w:r>
        <w:rPr>
          <w:rFonts w:hint="eastAsia" w:ascii="宋体" w:hAnsi="宋体" w:eastAsia="宋体" w:cs="宋体"/>
          <w:color w:val="auto"/>
          <w:u w:val="single"/>
          <w:lang w:val="zh-CN"/>
        </w:rPr>
        <w:t xml:space="preserve">                </w:t>
      </w:r>
      <w:r>
        <w:rPr>
          <w:rFonts w:hint="eastAsia" w:ascii="宋体" w:hAnsi="宋体" w:eastAsia="宋体" w:cs="宋体"/>
          <w:color w:val="auto"/>
          <w:lang w:val="zh-CN"/>
        </w:rPr>
        <w:t xml:space="preserve"> </w:t>
      </w:r>
      <w:r>
        <w:rPr>
          <w:rFonts w:hint="eastAsia" w:ascii="宋体" w:hAnsi="宋体" w:eastAsia="宋体" w:cs="宋体"/>
          <w:color w:val="auto"/>
          <w:lang w:val="en-US" w:eastAsia="zh-CN"/>
        </w:rPr>
        <w:t xml:space="preserve">  包组：</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zh-CN"/>
        </w:rPr>
        <w:t xml:space="preserve"> </w:t>
      </w:r>
      <w:r>
        <w:rPr>
          <w:rFonts w:hint="eastAsia" w:ascii="宋体" w:hAnsi="宋体" w:eastAsia="宋体" w:cs="宋体"/>
          <w:color w:val="FF0000"/>
          <w:lang w:val="zh-CN"/>
        </w:rPr>
        <w:t xml:space="preserve"> </w:t>
      </w:r>
    </w:p>
    <w:p>
      <w:pPr>
        <w:pStyle w:val="57"/>
        <w:spacing w:line="360" w:lineRule="auto"/>
        <w:rPr>
          <w:rFonts w:hint="eastAsia" w:ascii="宋体" w:hAnsi="宋体" w:eastAsia="宋体" w:cs="宋体"/>
          <w:color w:val="FF0000"/>
        </w:rPr>
      </w:pPr>
    </w:p>
    <w:tbl>
      <w:tblPr>
        <w:tblStyle w:val="63"/>
        <w:tblW w:w="9747" w:type="dxa"/>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2758"/>
        <w:gridCol w:w="53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4361" w:type="dxa"/>
            <w:gridSpan w:val="2"/>
            <w:tcBorders>
              <w:top w:val="single" w:color="auto" w:sz="12" w:space="0"/>
              <w:bottom w:val="double" w:color="auto" w:sz="4" w:space="0"/>
            </w:tcBorders>
            <w:shd w:val="clear" w:color="auto" w:fill="EEECE1"/>
            <w:vAlign w:val="center"/>
          </w:tcPr>
          <w:p>
            <w:pPr>
              <w:adjustRightInd w:val="0"/>
              <w:snapToGrid w:val="0"/>
              <w:jc w:val="center"/>
              <w:rPr>
                <w:rFonts w:hint="eastAsia" w:ascii="宋体" w:hAnsi="宋体" w:eastAsia="宋体" w:cs="宋体"/>
                <w:b/>
                <w:szCs w:val="21"/>
              </w:rPr>
            </w:pPr>
            <w:r>
              <w:rPr>
                <w:rFonts w:hint="eastAsia" w:ascii="宋体" w:hAnsi="宋体" w:eastAsia="宋体" w:cs="宋体"/>
                <w:b/>
                <w:szCs w:val="21"/>
              </w:rPr>
              <w:t>投标内容</w:t>
            </w:r>
          </w:p>
        </w:tc>
        <w:tc>
          <w:tcPr>
            <w:tcW w:w="5386" w:type="dxa"/>
            <w:tcBorders>
              <w:top w:val="single" w:color="auto" w:sz="12" w:space="0"/>
              <w:bottom w:val="double" w:color="auto" w:sz="4" w:space="0"/>
            </w:tcBorders>
            <w:shd w:val="clear" w:color="auto" w:fill="EEECE1"/>
            <w:vAlign w:val="center"/>
          </w:tcPr>
          <w:p>
            <w:pPr>
              <w:adjustRightInd w:val="0"/>
              <w:snapToGrid w:val="0"/>
              <w:jc w:val="center"/>
              <w:rPr>
                <w:rFonts w:hint="eastAsia" w:ascii="宋体" w:hAnsi="宋体" w:eastAsia="宋体" w:cs="宋体"/>
                <w:b/>
                <w:szCs w:val="21"/>
              </w:rPr>
            </w:pPr>
            <w:r>
              <w:rPr>
                <w:rFonts w:hint="eastAsia" w:ascii="宋体" w:hAnsi="宋体" w:eastAsia="宋体" w:cs="宋体"/>
                <w:b/>
                <w:sz w:val="24"/>
              </w:rPr>
              <w:t>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43" w:hRule="atLeast"/>
        </w:trPr>
        <w:tc>
          <w:tcPr>
            <w:tcW w:w="4361" w:type="dxa"/>
            <w:gridSpan w:val="2"/>
            <w:vMerge w:val="restart"/>
            <w:tcBorders>
              <w:top w:val="double" w:color="auto" w:sz="4" w:space="0"/>
            </w:tcBorders>
            <w:vAlign w:val="center"/>
          </w:tcPr>
          <w:p>
            <w:pPr>
              <w:adjustRightInd w:val="0"/>
              <w:snapToGrid w:val="0"/>
              <w:jc w:val="center"/>
              <w:rPr>
                <w:rFonts w:hint="eastAsia" w:ascii="宋体" w:hAnsi="宋体" w:eastAsia="宋体" w:cs="宋体"/>
                <w:bCs/>
                <w:szCs w:val="21"/>
              </w:rPr>
            </w:pPr>
            <w:r>
              <w:rPr>
                <w:rFonts w:hint="eastAsia" w:ascii="宋体" w:hAnsi="宋体" w:eastAsia="宋体" w:cs="宋体"/>
                <w:bCs/>
                <w:szCs w:val="21"/>
                <w:lang w:eastAsia="zh-CN"/>
              </w:rPr>
              <w:t>国家税务总局南澳县税务局2025—2027年食材配送和食堂服务采购项目</w:t>
            </w:r>
            <w:r>
              <w:rPr>
                <w:rFonts w:hint="eastAsia" w:ascii="宋体" w:hAnsi="宋体" w:eastAsia="宋体" w:cs="宋体"/>
                <w:bCs/>
                <w:szCs w:val="21"/>
              </w:rPr>
              <w:t xml:space="preserve"> </w:t>
            </w:r>
          </w:p>
        </w:tc>
        <w:tc>
          <w:tcPr>
            <w:tcW w:w="5386" w:type="dxa"/>
            <w:tcBorders>
              <w:top w:val="double" w:color="auto" w:sz="4" w:space="0"/>
              <w:bottom w:val="double" w:color="auto" w:sz="4" w:space="0"/>
            </w:tcBorders>
            <w:vAlign w:val="center"/>
          </w:tcPr>
          <w:p>
            <w:pPr>
              <w:adjustRightInd w:val="0"/>
              <w:snapToGrid w:val="0"/>
              <w:rPr>
                <w:rFonts w:hint="eastAsia" w:ascii="宋体" w:hAnsi="宋体" w:eastAsia="宋体" w:cs="宋体"/>
                <w:bCs/>
                <w:szCs w:val="21"/>
              </w:rPr>
            </w:pPr>
          </w:p>
          <w:p>
            <w:pPr>
              <w:adjustRightInd w:val="0"/>
              <w:snapToGrid w:val="0"/>
              <w:jc w:val="center"/>
              <w:rPr>
                <w:rFonts w:hint="eastAsia" w:ascii="宋体" w:hAnsi="宋体" w:eastAsia="宋体" w:cs="宋体"/>
                <w:bCs/>
                <w:szCs w:val="21"/>
                <w:u w:val="single"/>
              </w:rPr>
            </w:pPr>
            <w:r>
              <w:rPr>
                <w:rFonts w:hint="eastAsia" w:ascii="宋体" w:hAnsi="宋体" w:eastAsia="宋体" w:cs="宋体"/>
                <w:b/>
                <w:bCs w:val="0"/>
                <w:szCs w:val="21"/>
              </w:rPr>
              <w:t>投标总价</w:t>
            </w:r>
            <w:r>
              <w:rPr>
                <w:rFonts w:hint="eastAsia" w:ascii="宋体" w:hAnsi="宋体" w:eastAsia="宋体" w:cs="宋体"/>
                <w:b/>
                <w:bCs w:val="0"/>
                <w:szCs w:val="21"/>
                <w:lang w:eastAsia="zh-CN"/>
              </w:rPr>
              <w:t>：</w:t>
            </w:r>
            <w:r>
              <w:rPr>
                <w:rFonts w:hint="eastAsia" w:ascii="宋体" w:hAnsi="宋体" w:eastAsia="宋体" w:cs="宋体"/>
                <w:bCs/>
                <w:szCs w:val="21"/>
                <w:u w:val="single"/>
                <w:lang w:val="en-US" w:eastAsia="zh-CN"/>
              </w:rPr>
              <w:t xml:space="preserve">          元</w:t>
            </w:r>
          </w:p>
          <w:p>
            <w:pPr>
              <w:adjustRightInd w:val="0"/>
              <w:snapToGrid w:val="0"/>
              <w:rPr>
                <w:rFonts w:hint="eastAsia" w:ascii="宋体" w:hAnsi="宋体" w:eastAsia="宋体" w:cs="宋体"/>
                <w:bCs/>
                <w:szCs w:val="21"/>
              </w:rPr>
            </w:pPr>
          </w:p>
          <w:p>
            <w:pPr>
              <w:adjustRightInd w:val="0"/>
              <w:snapToGrid w:val="0"/>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62" w:hRule="atLeast"/>
        </w:trPr>
        <w:tc>
          <w:tcPr>
            <w:tcW w:w="4361" w:type="dxa"/>
            <w:gridSpan w:val="2"/>
            <w:vMerge w:val="continue"/>
            <w:tcBorders>
              <w:bottom w:val="double" w:color="auto" w:sz="4" w:space="0"/>
            </w:tcBorders>
            <w:vAlign w:val="center"/>
          </w:tcPr>
          <w:p>
            <w:pPr>
              <w:adjustRightInd w:val="0"/>
              <w:snapToGrid w:val="0"/>
              <w:jc w:val="center"/>
              <w:rPr>
                <w:rFonts w:hint="eastAsia" w:ascii="宋体" w:hAnsi="宋体" w:eastAsia="宋体" w:cs="宋体"/>
                <w:bCs/>
                <w:szCs w:val="21"/>
                <w:lang w:eastAsia="zh-CN"/>
              </w:rPr>
            </w:pPr>
          </w:p>
        </w:tc>
        <w:tc>
          <w:tcPr>
            <w:tcW w:w="5386" w:type="dxa"/>
            <w:tcBorders>
              <w:top w:val="double" w:color="auto" w:sz="4" w:space="0"/>
              <w:bottom w:val="double" w:color="auto" w:sz="4" w:space="0"/>
            </w:tcBorders>
            <w:vAlign w:val="center"/>
          </w:tcPr>
          <w:p>
            <w:pPr>
              <w:adjustRightInd w:val="0"/>
              <w:snapToGrid w:val="0"/>
              <w:jc w:val="center"/>
              <w:rPr>
                <w:rFonts w:hint="eastAsia" w:ascii="宋体" w:hAnsi="宋体" w:eastAsia="宋体" w:cs="宋体"/>
                <w:bCs/>
                <w:szCs w:val="21"/>
                <w:u w:val="single"/>
              </w:rPr>
            </w:pPr>
            <w:r>
              <w:rPr>
                <w:rFonts w:hint="eastAsia" w:ascii="宋体" w:hAnsi="宋体" w:eastAsia="宋体" w:cs="宋体"/>
                <w:b/>
                <w:szCs w:val="21"/>
              </w:rPr>
              <w:t>折扣率</w:t>
            </w:r>
            <w:r>
              <w:rPr>
                <w:rFonts w:hint="eastAsia" w:ascii="宋体" w:hAnsi="宋体" w:eastAsia="宋体" w:cs="宋体"/>
                <w:b/>
                <w:szCs w:val="21"/>
                <w:lang w:eastAsia="zh-CN"/>
              </w:rPr>
              <w:t>：</w:t>
            </w:r>
            <w:r>
              <w:rPr>
                <w:rFonts w:hint="eastAsia" w:ascii="宋体" w:hAnsi="宋体" w:eastAsia="宋体" w:cs="宋体"/>
                <w:bCs/>
                <w:szCs w:val="21"/>
                <w:u w:val="single"/>
                <w:lang w:val="en-US" w:eastAsia="zh-CN"/>
              </w:rPr>
              <w:t xml:space="preserve">    %</w:t>
            </w:r>
          </w:p>
          <w:p>
            <w:pPr>
              <w:adjustRightInd w:val="0"/>
              <w:snapToGrid w:val="0"/>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31" w:hRule="atLeast"/>
        </w:trPr>
        <w:tc>
          <w:tcPr>
            <w:tcW w:w="1603" w:type="dxa"/>
            <w:tcBorders>
              <w:top w:val="double" w:color="auto" w:sz="4" w:space="0"/>
              <w:bottom w:val="double" w:color="auto" w:sz="4" w:space="0"/>
            </w:tcBorders>
            <w:vAlign w:val="center"/>
          </w:tcPr>
          <w:p>
            <w:pPr>
              <w:adjustRightInd w:val="0"/>
              <w:snapToGrid w:val="0"/>
              <w:jc w:val="center"/>
              <w:rPr>
                <w:rFonts w:hint="eastAsia" w:ascii="宋体" w:hAnsi="宋体" w:eastAsia="宋体" w:cs="宋体"/>
                <w:b/>
                <w:szCs w:val="21"/>
              </w:rPr>
            </w:pPr>
            <w:r>
              <w:rPr>
                <w:rFonts w:hint="eastAsia" w:ascii="宋体" w:hAnsi="宋体" w:eastAsia="宋体" w:cs="宋体"/>
                <w:b/>
                <w:szCs w:val="21"/>
              </w:rPr>
              <w:t>服务期</w:t>
            </w:r>
          </w:p>
        </w:tc>
        <w:tc>
          <w:tcPr>
            <w:tcW w:w="8144" w:type="dxa"/>
            <w:gridSpan w:val="2"/>
            <w:tcBorders>
              <w:top w:val="double" w:color="auto" w:sz="4" w:space="0"/>
              <w:bottom w:val="double" w:color="auto" w:sz="4" w:space="0"/>
            </w:tcBorders>
            <w:vAlign w:val="center"/>
          </w:tcPr>
          <w:p>
            <w:pPr>
              <w:adjustRightInd w:val="0"/>
              <w:snapToGrid w:val="0"/>
              <w:jc w:val="center"/>
              <w:rPr>
                <w:rFonts w:hint="eastAsia" w:ascii="宋体" w:hAnsi="宋体" w:eastAsia="宋体" w:cs="宋体"/>
                <w:bCs/>
                <w:szCs w:val="21"/>
              </w:rPr>
            </w:pPr>
            <w:r>
              <w:rPr>
                <w:rFonts w:hint="eastAsia" w:ascii="宋体" w:hAnsi="宋体" w:eastAsia="宋体" w:cs="宋体"/>
                <w:bCs/>
                <w:szCs w:val="21"/>
              </w:rPr>
              <w:t>服务期2年（2025年6月</w:t>
            </w:r>
            <w:r>
              <w:rPr>
                <w:rFonts w:hint="eastAsia" w:ascii="宋体" w:hAnsi="宋体" w:cs="宋体"/>
                <w:bCs/>
                <w:szCs w:val="21"/>
                <w:lang w:val="en-US" w:eastAsia="zh-CN"/>
              </w:rPr>
              <w:t>16日</w:t>
            </w:r>
            <w:r>
              <w:rPr>
                <w:rFonts w:hint="eastAsia" w:ascii="宋体" w:hAnsi="宋体" w:eastAsia="宋体" w:cs="宋体"/>
                <w:bCs/>
                <w:szCs w:val="21"/>
              </w:rPr>
              <w:t>至2027年6月</w:t>
            </w:r>
            <w:r>
              <w:rPr>
                <w:rFonts w:hint="eastAsia" w:ascii="宋体" w:hAnsi="宋体" w:cs="宋体"/>
                <w:bCs/>
                <w:szCs w:val="21"/>
                <w:lang w:val="en-US" w:eastAsia="zh-CN"/>
              </w:rPr>
              <w:t>15日</w:t>
            </w:r>
            <w:r>
              <w:rPr>
                <w:rFonts w:hint="eastAsia" w:ascii="宋体" w:hAnsi="宋体" w:eastAsia="宋体" w:cs="宋体"/>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1603" w:type="dxa"/>
            <w:tcBorders>
              <w:top w:val="double" w:color="auto" w:sz="4" w:space="0"/>
              <w:bottom w:val="single" w:color="auto" w:sz="12" w:space="0"/>
            </w:tcBorders>
            <w:vAlign w:val="center"/>
          </w:tcPr>
          <w:p>
            <w:pPr>
              <w:adjustRightInd w:val="0"/>
              <w:snapToGrid w:val="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备注</w:t>
            </w:r>
          </w:p>
        </w:tc>
        <w:tc>
          <w:tcPr>
            <w:tcW w:w="8144" w:type="dxa"/>
            <w:gridSpan w:val="2"/>
            <w:tcBorders>
              <w:top w:val="double" w:color="auto" w:sz="4" w:space="0"/>
              <w:bottom w:val="single" w:color="auto" w:sz="12" w:space="0"/>
            </w:tcBorders>
            <w:vAlign w:val="center"/>
          </w:tcPr>
          <w:p>
            <w:pPr>
              <w:adjustRightInd w:val="0"/>
              <w:snapToGrid w:val="0"/>
              <w:jc w:val="left"/>
              <w:rPr>
                <w:rFonts w:hint="eastAsia" w:ascii="宋体" w:hAnsi="宋体" w:eastAsia="宋体" w:cs="宋体"/>
                <w:bCs/>
                <w:sz w:val="20"/>
                <w:szCs w:val="16"/>
                <w:lang w:val="en-US" w:eastAsia="zh-CN"/>
              </w:rPr>
            </w:pPr>
            <w:r>
              <w:rPr>
                <w:rFonts w:hint="eastAsia" w:ascii="宋体" w:hAnsi="宋体" w:eastAsia="宋体" w:cs="宋体"/>
                <w:bCs/>
                <w:sz w:val="20"/>
                <w:szCs w:val="16"/>
                <w:lang w:val="en-US" w:eastAsia="zh-CN"/>
              </w:rPr>
              <w:t>1.</w:t>
            </w:r>
            <w:r>
              <w:rPr>
                <w:rFonts w:hint="eastAsia" w:ascii="宋体" w:hAnsi="宋体" w:eastAsia="宋体" w:cs="宋体"/>
                <w:sz w:val="20"/>
                <w:szCs w:val="15"/>
                <w:lang w:val="en-US" w:eastAsia="zh-CN"/>
              </w:rPr>
              <w:t>投标总价=</w:t>
            </w:r>
            <w:r>
              <w:rPr>
                <w:rFonts w:hint="eastAsia" w:ascii="宋体" w:hAnsi="宋体" w:eastAsia="宋体" w:cs="宋体"/>
                <w:bCs/>
                <w:sz w:val="20"/>
                <w:szCs w:val="16"/>
              </w:rPr>
              <w:t>预算金额</w:t>
            </w:r>
            <w:r>
              <w:rPr>
                <w:rFonts w:hint="eastAsia" w:ascii="宋体" w:hAnsi="宋体" w:eastAsia="宋体" w:cs="宋体"/>
                <w:bCs/>
                <w:sz w:val="20"/>
                <w:szCs w:val="16"/>
                <w:lang w:val="en-US" w:eastAsia="zh-CN"/>
              </w:rPr>
              <w:t>*</w:t>
            </w:r>
            <w:r>
              <w:rPr>
                <w:rFonts w:hint="eastAsia" w:ascii="宋体" w:hAnsi="宋体" w:eastAsia="宋体" w:cs="宋体"/>
                <w:bCs/>
                <w:sz w:val="20"/>
                <w:szCs w:val="16"/>
              </w:rPr>
              <w:t>折扣率</w:t>
            </w:r>
          </w:p>
          <w:p>
            <w:pPr>
              <w:adjustRightInd w:val="0"/>
              <w:snapToGrid w:val="0"/>
              <w:jc w:val="left"/>
              <w:rPr>
                <w:rFonts w:hint="eastAsia" w:ascii="宋体" w:hAnsi="宋体" w:eastAsia="宋体" w:cs="宋体"/>
                <w:bCs/>
                <w:sz w:val="20"/>
                <w:szCs w:val="16"/>
              </w:rPr>
            </w:pPr>
            <w:r>
              <w:rPr>
                <w:rFonts w:hint="eastAsia" w:ascii="宋体" w:hAnsi="宋体" w:eastAsia="宋体" w:cs="宋体"/>
                <w:bCs/>
                <w:sz w:val="20"/>
                <w:szCs w:val="16"/>
                <w:lang w:val="en-US" w:eastAsia="zh-CN"/>
              </w:rPr>
              <w:t>2</w:t>
            </w:r>
            <w:r>
              <w:rPr>
                <w:rFonts w:hint="eastAsia" w:ascii="宋体" w:hAnsi="宋体" w:eastAsia="宋体" w:cs="宋体"/>
                <w:bCs/>
                <w:sz w:val="20"/>
                <w:szCs w:val="16"/>
              </w:rPr>
              <w:t>.折扣率=投标总价/预算金额</w:t>
            </w:r>
          </w:p>
          <w:p>
            <w:pPr>
              <w:adjustRightInd w:val="0"/>
              <w:snapToGrid w:val="0"/>
              <w:jc w:val="left"/>
              <w:rPr>
                <w:rFonts w:hint="eastAsia" w:ascii="宋体" w:hAnsi="宋体" w:eastAsia="宋体" w:cs="宋体"/>
                <w:bCs/>
                <w:sz w:val="20"/>
                <w:szCs w:val="16"/>
              </w:rPr>
            </w:pPr>
            <w:r>
              <w:rPr>
                <w:rFonts w:hint="eastAsia" w:ascii="宋体" w:hAnsi="宋体" w:eastAsia="宋体" w:cs="宋体"/>
                <w:bCs/>
                <w:sz w:val="20"/>
                <w:szCs w:val="16"/>
                <w:lang w:val="en-US" w:eastAsia="zh-CN"/>
              </w:rPr>
              <w:t>3</w:t>
            </w:r>
            <w:r>
              <w:rPr>
                <w:rFonts w:hint="eastAsia" w:ascii="宋体" w:hAnsi="宋体" w:eastAsia="宋体" w:cs="宋体"/>
                <w:bCs/>
                <w:sz w:val="20"/>
                <w:szCs w:val="16"/>
              </w:rPr>
              <w:t>.定价方式</w:t>
            </w:r>
          </w:p>
          <w:p>
            <w:pPr>
              <w:adjustRightInd w:val="0"/>
              <w:snapToGrid w:val="0"/>
              <w:jc w:val="left"/>
              <w:rPr>
                <w:rFonts w:hint="eastAsia" w:ascii="宋体" w:hAnsi="宋体" w:eastAsia="宋体" w:cs="宋体"/>
                <w:bCs/>
                <w:sz w:val="20"/>
                <w:szCs w:val="16"/>
              </w:rPr>
            </w:pPr>
            <w:r>
              <w:rPr>
                <w:rFonts w:hint="eastAsia" w:ascii="宋体" w:hAnsi="宋体" w:eastAsia="宋体" w:cs="宋体"/>
                <w:b w:val="0"/>
                <w:bCs/>
                <w:kern w:val="0"/>
                <w:sz w:val="20"/>
                <w:szCs w:val="16"/>
              </w:rPr>
              <w:t>结算价=实际采购量×采购人审核后的基准价格×中标折扣率。</w:t>
            </w:r>
          </w:p>
          <w:p>
            <w:pPr>
              <w:adjustRightInd w:val="0"/>
              <w:snapToGrid w:val="0"/>
              <w:jc w:val="left"/>
              <w:rPr>
                <w:rFonts w:hint="eastAsia" w:ascii="宋体" w:hAnsi="宋体" w:eastAsia="宋体" w:cs="宋体"/>
                <w:bCs/>
                <w:sz w:val="20"/>
                <w:szCs w:val="16"/>
              </w:rPr>
            </w:pPr>
            <w:r>
              <w:rPr>
                <w:rFonts w:hint="eastAsia" w:ascii="宋体" w:hAnsi="宋体" w:eastAsia="宋体" w:cs="宋体"/>
                <w:bCs/>
                <w:sz w:val="20"/>
                <w:szCs w:val="16"/>
              </w:rPr>
              <w:t>（1）以每月第一周 （由采购人与中标人双方共同商定一天），以项目所在地周边（等于或小于18公里范围内）三家肉菜市场零售价的同类货物 （中等以上质量）考察价格的平均价作为当月基准价格。当月基准价格一经确定，双方必须严格执行，不受市场物价波动影响，不得调价。价格调查组由采购人和中标人派员组成，调查后形成市场价格调查表并签名确认。</w:t>
            </w:r>
          </w:p>
          <w:p>
            <w:pPr>
              <w:adjustRightInd w:val="0"/>
              <w:snapToGrid w:val="0"/>
              <w:jc w:val="left"/>
              <w:rPr>
                <w:rFonts w:hint="eastAsia" w:ascii="宋体" w:hAnsi="宋体" w:eastAsia="宋体" w:cs="宋体"/>
                <w:bCs/>
                <w:sz w:val="20"/>
                <w:szCs w:val="16"/>
              </w:rPr>
            </w:pPr>
            <w:r>
              <w:rPr>
                <w:rFonts w:hint="eastAsia" w:ascii="宋体" w:hAnsi="宋体" w:eastAsia="宋体" w:cs="宋体"/>
                <w:bCs/>
                <w:sz w:val="20"/>
                <w:szCs w:val="16"/>
              </w:rPr>
              <w:t>（2）投标人应承诺及时提供用户需求书所列的目录品种，投标人可以适当增加品种及相应报价。该增加品种在采购人有采购需求时并经审批后可列入采购范围，采购价格以双方协商解决。</w:t>
            </w:r>
          </w:p>
          <w:p>
            <w:pPr>
              <w:adjustRightInd w:val="0"/>
              <w:snapToGrid w:val="0"/>
              <w:jc w:val="left"/>
              <w:rPr>
                <w:rFonts w:hint="eastAsia" w:ascii="宋体" w:hAnsi="宋体" w:eastAsia="宋体" w:cs="宋体"/>
                <w:bCs/>
                <w:szCs w:val="21"/>
              </w:rPr>
            </w:pPr>
            <w:r>
              <w:rPr>
                <w:rFonts w:hint="eastAsia" w:ascii="宋体" w:hAnsi="宋体" w:eastAsia="宋体" w:cs="宋体"/>
                <w:bCs/>
                <w:sz w:val="20"/>
                <w:szCs w:val="16"/>
              </w:rPr>
              <w:t>（3）供货价格须包含货物采购、包装、运输、装卸、搬运、不合格货物的退换、所有工作人员的工勤费用以及合同实施过程中的可预计及不可预见费用。</w:t>
            </w:r>
          </w:p>
        </w:tc>
      </w:tr>
    </w:tbl>
    <w:p>
      <w:pPr>
        <w:spacing w:line="360" w:lineRule="auto"/>
        <w:ind w:left="5040"/>
        <w:rPr>
          <w:rFonts w:hint="eastAsia" w:ascii="宋体" w:hAnsi="宋体" w:eastAsia="宋体" w:cs="宋体"/>
          <w:lang w:val="zh-CN"/>
        </w:rPr>
      </w:pPr>
    </w:p>
    <w:p>
      <w:pPr>
        <w:spacing w:line="360" w:lineRule="auto"/>
        <w:ind w:left="5040"/>
        <w:rPr>
          <w:rFonts w:hint="eastAsia" w:ascii="宋体" w:hAnsi="宋体" w:eastAsia="宋体" w:cs="宋体"/>
          <w:lang w:val="zh-CN"/>
        </w:rPr>
      </w:pPr>
      <w:r>
        <w:rPr>
          <w:rFonts w:hint="eastAsia" w:ascii="宋体" w:hAnsi="宋体" w:eastAsia="宋体" w:cs="宋体"/>
          <w:lang w:val="zh-CN"/>
        </w:rPr>
        <w:t>投标人：（投标人公章）</w:t>
      </w:r>
    </w:p>
    <w:p>
      <w:pPr>
        <w:spacing w:line="360" w:lineRule="auto"/>
        <w:ind w:left="5040"/>
        <w:rPr>
          <w:rFonts w:hint="eastAsia" w:ascii="宋体" w:hAnsi="宋体" w:eastAsia="宋体" w:cs="宋体"/>
          <w:lang w:val="zh-CN"/>
        </w:rPr>
      </w:pPr>
      <w:r>
        <w:rPr>
          <w:rFonts w:hint="eastAsia" w:ascii="宋体" w:hAnsi="宋体" w:eastAsia="宋体" w:cs="宋体"/>
          <w:lang w:val="zh-CN"/>
        </w:rPr>
        <w:t xml:space="preserve">法定代表人或其授权代表签名： </w:t>
      </w:r>
    </w:p>
    <w:p>
      <w:pPr>
        <w:spacing w:line="360" w:lineRule="auto"/>
        <w:ind w:left="5040"/>
        <w:rPr>
          <w:rFonts w:hint="eastAsia" w:ascii="宋体" w:hAnsi="宋体" w:eastAsia="宋体" w:cs="宋体"/>
          <w:lang w:val="zh-CN"/>
        </w:rPr>
      </w:pPr>
      <w:r>
        <w:rPr>
          <w:rFonts w:hint="eastAsia" w:ascii="宋体" w:hAnsi="宋体" w:eastAsia="宋体" w:cs="宋体"/>
          <w:lang w:val="zh-CN"/>
        </w:rPr>
        <w:t xml:space="preserve">日期 ：      年   月   日       </w:t>
      </w:r>
    </w:p>
    <w:p>
      <w:pPr>
        <w:spacing w:line="360" w:lineRule="auto"/>
        <w:jc w:val="center"/>
        <w:rPr>
          <w:rFonts w:hint="eastAsia" w:ascii="宋体" w:hAnsi="宋体" w:eastAsia="宋体" w:cs="宋体"/>
          <w:b/>
          <w:color w:val="auto"/>
          <w:sz w:val="32"/>
          <w:szCs w:val="22"/>
        </w:rPr>
      </w:pPr>
    </w:p>
    <w:p>
      <w:pPr>
        <w:spacing w:line="360" w:lineRule="auto"/>
        <w:jc w:val="center"/>
        <w:rPr>
          <w:rFonts w:hint="eastAsia" w:ascii="宋体" w:hAnsi="宋体" w:eastAsia="宋体" w:cs="宋体"/>
          <w:b/>
          <w:color w:val="auto"/>
          <w:sz w:val="32"/>
          <w:szCs w:val="22"/>
        </w:rPr>
      </w:pPr>
    </w:p>
    <w:p>
      <w:pPr>
        <w:spacing w:line="360" w:lineRule="auto"/>
        <w:jc w:val="center"/>
        <w:rPr>
          <w:rFonts w:hint="eastAsia" w:ascii="宋体" w:hAnsi="宋体" w:eastAsia="宋体" w:cs="宋体"/>
          <w:b/>
          <w:color w:val="auto"/>
          <w:sz w:val="32"/>
          <w:szCs w:val="22"/>
          <w:lang w:eastAsia="zh-CN"/>
        </w:rPr>
      </w:pPr>
      <w:r>
        <w:rPr>
          <w:rFonts w:hint="eastAsia" w:ascii="宋体" w:hAnsi="宋体" w:eastAsia="宋体" w:cs="宋体"/>
          <w:b/>
          <w:color w:val="auto"/>
          <w:sz w:val="32"/>
          <w:szCs w:val="22"/>
        </w:rPr>
        <w:t>报价总表</w:t>
      </w:r>
      <w:r>
        <w:rPr>
          <w:rFonts w:hint="eastAsia" w:ascii="宋体" w:hAnsi="宋体" w:eastAsia="宋体" w:cs="宋体"/>
          <w:b/>
          <w:color w:val="auto"/>
          <w:sz w:val="32"/>
          <w:szCs w:val="22"/>
          <w:lang w:eastAsia="zh-CN"/>
        </w:rPr>
        <w:t>（</w:t>
      </w:r>
      <w:r>
        <w:rPr>
          <w:rFonts w:hint="eastAsia" w:ascii="宋体" w:hAnsi="宋体" w:eastAsia="宋体" w:cs="宋体"/>
          <w:b/>
          <w:color w:val="auto"/>
          <w:sz w:val="32"/>
          <w:szCs w:val="22"/>
          <w:lang w:val="en-US" w:eastAsia="zh-CN"/>
        </w:rPr>
        <w:t>适用于包组二</w:t>
      </w:r>
      <w:r>
        <w:rPr>
          <w:rFonts w:hint="eastAsia" w:ascii="宋体" w:hAnsi="宋体" w:eastAsia="宋体" w:cs="宋体"/>
          <w:b/>
          <w:color w:val="auto"/>
          <w:sz w:val="32"/>
          <w:szCs w:val="22"/>
          <w:lang w:eastAsia="zh-CN"/>
        </w:rPr>
        <w:t>）</w:t>
      </w:r>
    </w:p>
    <w:p>
      <w:pPr>
        <w:spacing w:line="360" w:lineRule="auto"/>
        <w:jc w:val="center"/>
        <w:rPr>
          <w:rFonts w:hint="eastAsia" w:ascii="宋体" w:hAnsi="宋体" w:eastAsia="宋体" w:cs="宋体"/>
          <w:color w:val="auto"/>
        </w:rPr>
      </w:pPr>
    </w:p>
    <w:p>
      <w:pPr>
        <w:spacing w:line="360" w:lineRule="auto"/>
        <w:jc w:val="both"/>
        <w:rPr>
          <w:rFonts w:hint="eastAsia" w:ascii="宋体" w:hAnsi="宋体" w:eastAsia="宋体" w:cs="宋体"/>
          <w:color w:val="FF0000"/>
          <w:lang w:val="zh-CN"/>
        </w:rPr>
      </w:pPr>
      <w:r>
        <w:rPr>
          <w:rFonts w:hint="eastAsia" w:ascii="宋体" w:hAnsi="宋体" w:eastAsia="宋体" w:cs="宋体"/>
          <w:color w:val="auto"/>
        </w:rPr>
        <w:t>项目编号：</w:t>
      </w:r>
      <w:r>
        <w:rPr>
          <w:rFonts w:hint="eastAsia" w:ascii="宋体" w:hAnsi="宋体" w:eastAsia="宋体" w:cs="宋体"/>
          <w:color w:val="auto"/>
          <w:u w:val="single"/>
        </w:rPr>
        <w:t xml:space="preserve">         </w:t>
      </w:r>
      <w:r>
        <w:rPr>
          <w:rFonts w:hint="eastAsia" w:ascii="宋体" w:hAnsi="宋体" w:eastAsia="宋体" w:cs="宋体"/>
          <w:color w:val="auto"/>
        </w:rPr>
        <w:t xml:space="preserve">   项目名称：</w:t>
      </w:r>
      <w:r>
        <w:rPr>
          <w:rFonts w:hint="eastAsia" w:ascii="宋体" w:hAnsi="宋体" w:eastAsia="宋体" w:cs="宋体"/>
          <w:color w:val="auto"/>
          <w:u w:val="single"/>
          <w:lang w:val="zh-CN"/>
        </w:rPr>
        <w:t xml:space="preserve">                </w:t>
      </w:r>
      <w:r>
        <w:rPr>
          <w:rFonts w:hint="eastAsia" w:ascii="宋体" w:hAnsi="宋体" w:eastAsia="宋体" w:cs="宋体"/>
          <w:color w:val="auto"/>
          <w:lang w:val="zh-CN"/>
        </w:rPr>
        <w:t xml:space="preserve"> </w:t>
      </w:r>
      <w:r>
        <w:rPr>
          <w:rFonts w:hint="eastAsia" w:ascii="宋体" w:hAnsi="宋体" w:eastAsia="宋体" w:cs="宋体"/>
          <w:color w:val="auto"/>
          <w:lang w:val="en-US" w:eastAsia="zh-CN"/>
        </w:rPr>
        <w:t xml:space="preserve">  包组：</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zh-CN"/>
        </w:rPr>
        <w:t xml:space="preserve"> </w:t>
      </w:r>
      <w:r>
        <w:rPr>
          <w:rFonts w:hint="eastAsia" w:ascii="宋体" w:hAnsi="宋体" w:eastAsia="宋体" w:cs="宋体"/>
          <w:color w:val="FF0000"/>
          <w:lang w:val="zh-CN"/>
        </w:rPr>
        <w:t xml:space="preserve"> </w:t>
      </w:r>
    </w:p>
    <w:p>
      <w:pPr>
        <w:pStyle w:val="57"/>
        <w:spacing w:line="360" w:lineRule="auto"/>
        <w:rPr>
          <w:rFonts w:hint="eastAsia" w:ascii="宋体" w:hAnsi="宋体" w:eastAsia="宋体" w:cs="宋体"/>
          <w:color w:val="FF0000"/>
        </w:rPr>
      </w:pPr>
    </w:p>
    <w:tbl>
      <w:tblPr>
        <w:tblStyle w:val="63"/>
        <w:tblW w:w="9747" w:type="dxa"/>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2758"/>
        <w:gridCol w:w="53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4361" w:type="dxa"/>
            <w:gridSpan w:val="2"/>
            <w:tcBorders>
              <w:top w:val="single" w:color="auto" w:sz="12" w:space="0"/>
              <w:bottom w:val="double" w:color="auto" w:sz="4" w:space="0"/>
            </w:tcBorders>
            <w:shd w:val="clear" w:color="auto" w:fill="EEECE1"/>
            <w:vAlign w:val="center"/>
          </w:tcPr>
          <w:p>
            <w:pPr>
              <w:adjustRightInd w:val="0"/>
              <w:snapToGrid w:val="0"/>
              <w:jc w:val="center"/>
              <w:rPr>
                <w:rFonts w:hint="eastAsia" w:ascii="宋体" w:hAnsi="宋体" w:eastAsia="宋体" w:cs="宋体"/>
                <w:b/>
                <w:szCs w:val="21"/>
              </w:rPr>
            </w:pPr>
            <w:r>
              <w:rPr>
                <w:rFonts w:hint="eastAsia" w:ascii="宋体" w:hAnsi="宋体" w:eastAsia="宋体" w:cs="宋体"/>
                <w:b/>
                <w:szCs w:val="21"/>
              </w:rPr>
              <w:t>投标内容</w:t>
            </w:r>
          </w:p>
        </w:tc>
        <w:tc>
          <w:tcPr>
            <w:tcW w:w="5386" w:type="dxa"/>
            <w:tcBorders>
              <w:top w:val="single" w:color="auto" w:sz="12" w:space="0"/>
              <w:bottom w:val="double" w:color="auto" w:sz="4" w:space="0"/>
            </w:tcBorders>
            <w:shd w:val="clear" w:color="auto" w:fill="EEECE1"/>
            <w:vAlign w:val="center"/>
          </w:tcPr>
          <w:p>
            <w:pPr>
              <w:adjustRightInd w:val="0"/>
              <w:snapToGrid w:val="0"/>
              <w:jc w:val="center"/>
              <w:rPr>
                <w:rFonts w:hint="eastAsia" w:ascii="宋体" w:hAnsi="宋体" w:eastAsia="宋体" w:cs="宋体"/>
                <w:b/>
                <w:szCs w:val="21"/>
              </w:rPr>
            </w:pPr>
            <w:r>
              <w:rPr>
                <w:rFonts w:hint="eastAsia" w:ascii="宋体" w:hAnsi="宋体" w:eastAsia="宋体" w:cs="宋体"/>
                <w:b/>
                <w:sz w:val="24"/>
              </w:rPr>
              <w:t>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58" w:hRule="atLeast"/>
        </w:trPr>
        <w:tc>
          <w:tcPr>
            <w:tcW w:w="4361" w:type="dxa"/>
            <w:gridSpan w:val="2"/>
            <w:tcBorders>
              <w:top w:val="double" w:color="auto" w:sz="4" w:space="0"/>
            </w:tcBorders>
            <w:vAlign w:val="center"/>
          </w:tcPr>
          <w:p>
            <w:pPr>
              <w:adjustRightInd w:val="0"/>
              <w:snapToGrid w:val="0"/>
              <w:jc w:val="center"/>
              <w:rPr>
                <w:rFonts w:hint="eastAsia" w:ascii="宋体" w:hAnsi="宋体" w:eastAsia="宋体" w:cs="宋体"/>
                <w:bCs/>
                <w:szCs w:val="21"/>
              </w:rPr>
            </w:pPr>
            <w:r>
              <w:rPr>
                <w:rFonts w:hint="eastAsia" w:ascii="宋体" w:hAnsi="宋体" w:eastAsia="宋体" w:cs="宋体"/>
                <w:bCs/>
                <w:szCs w:val="21"/>
                <w:lang w:eastAsia="zh-CN"/>
              </w:rPr>
              <w:t>国家税务总局南澳县税务局2025—2027年食材配送和食堂服务采购项目</w:t>
            </w:r>
            <w:r>
              <w:rPr>
                <w:rFonts w:hint="eastAsia" w:ascii="宋体" w:hAnsi="宋体" w:eastAsia="宋体" w:cs="宋体"/>
                <w:bCs/>
                <w:szCs w:val="21"/>
              </w:rPr>
              <w:t xml:space="preserve"> </w:t>
            </w:r>
          </w:p>
        </w:tc>
        <w:tc>
          <w:tcPr>
            <w:tcW w:w="5386" w:type="dxa"/>
            <w:tcBorders>
              <w:top w:val="double" w:color="auto" w:sz="4" w:space="0"/>
              <w:bottom w:val="double" w:color="auto" w:sz="4" w:space="0"/>
            </w:tcBorders>
            <w:vAlign w:val="center"/>
          </w:tcPr>
          <w:p>
            <w:pPr>
              <w:adjustRightInd w:val="0"/>
              <w:snapToGrid w:val="0"/>
              <w:rPr>
                <w:rFonts w:hint="eastAsia" w:ascii="宋体" w:hAnsi="宋体" w:eastAsia="宋体" w:cs="宋体"/>
                <w:bCs/>
                <w:szCs w:val="21"/>
              </w:rPr>
            </w:pPr>
          </w:p>
          <w:p>
            <w:pPr>
              <w:adjustRightInd w:val="0"/>
              <w:snapToGrid w:val="0"/>
              <w:jc w:val="center"/>
              <w:rPr>
                <w:rFonts w:hint="eastAsia" w:ascii="宋体" w:hAnsi="宋体" w:eastAsia="宋体" w:cs="宋体"/>
                <w:bCs/>
                <w:szCs w:val="21"/>
                <w:u w:val="single"/>
              </w:rPr>
            </w:pPr>
            <w:r>
              <w:rPr>
                <w:rFonts w:hint="eastAsia" w:ascii="宋体" w:hAnsi="宋体" w:eastAsia="宋体" w:cs="宋体"/>
                <w:b/>
                <w:bCs w:val="0"/>
                <w:szCs w:val="21"/>
              </w:rPr>
              <w:t>投标总价</w:t>
            </w:r>
            <w:r>
              <w:rPr>
                <w:rFonts w:hint="eastAsia" w:ascii="宋体" w:hAnsi="宋体" w:eastAsia="宋体" w:cs="宋体"/>
                <w:b/>
                <w:bCs w:val="0"/>
                <w:szCs w:val="21"/>
                <w:lang w:eastAsia="zh-CN"/>
              </w:rPr>
              <w:t>：</w:t>
            </w:r>
            <w:r>
              <w:rPr>
                <w:rFonts w:hint="eastAsia" w:ascii="宋体" w:hAnsi="宋体" w:eastAsia="宋体" w:cs="宋体"/>
                <w:bCs/>
                <w:szCs w:val="21"/>
                <w:u w:val="single"/>
                <w:lang w:val="en-US" w:eastAsia="zh-CN"/>
              </w:rPr>
              <w:t xml:space="preserve">          元</w:t>
            </w:r>
          </w:p>
          <w:p>
            <w:pPr>
              <w:adjustRightInd w:val="0"/>
              <w:snapToGrid w:val="0"/>
              <w:rPr>
                <w:rFonts w:hint="eastAsia" w:ascii="宋体" w:hAnsi="宋体" w:eastAsia="宋体" w:cs="宋体"/>
                <w:bCs/>
                <w:szCs w:val="21"/>
              </w:rPr>
            </w:pPr>
          </w:p>
          <w:p>
            <w:pPr>
              <w:adjustRightInd w:val="0"/>
              <w:snapToGrid w:val="0"/>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31" w:hRule="atLeast"/>
        </w:trPr>
        <w:tc>
          <w:tcPr>
            <w:tcW w:w="1603" w:type="dxa"/>
            <w:tcBorders>
              <w:top w:val="double" w:color="auto" w:sz="4" w:space="0"/>
              <w:bottom w:val="double" w:color="auto" w:sz="4" w:space="0"/>
            </w:tcBorders>
            <w:vAlign w:val="center"/>
          </w:tcPr>
          <w:p>
            <w:pPr>
              <w:adjustRightInd w:val="0"/>
              <w:snapToGrid w:val="0"/>
              <w:jc w:val="center"/>
              <w:rPr>
                <w:rFonts w:hint="eastAsia" w:ascii="宋体" w:hAnsi="宋体" w:eastAsia="宋体" w:cs="宋体"/>
                <w:b/>
                <w:szCs w:val="21"/>
              </w:rPr>
            </w:pPr>
            <w:r>
              <w:rPr>
                <w:rFonts w:hint="eastAsia" w:ascii="宋体" w:hAnsi="宋体" w:eastAsia="宋体" w:cs="宋体"/>
                <w:b/>
                <w:szCs w:val="21"/>
              </w:rPr>
              <w:t>服务期</w:t>
            </w:r>
          </w:p>
        </w:tc>
        <w:tc>
          <w:tcPr>
            <w:tcW w:w="8144" w:type="dxa"/>
            <w:gridSpan w:val="2"/>
            <w:tcBorders>
              <w:top w:val="double" w:color="auto" w:sz="4" w:space="0"/>
              <w:bottom w:val="double" w:color="auto" w:sz="4" w:space="0"/>
            </w:tcBorders>
            <w:vAlign w:val="center"/>
          </w:tcPr>
          <w:p>
            <w:pPr>
              <w:adjustRightInd w:val="0"/>
              <w:snapToGrid w:val="0"/>
              <w:jc w:val="center"/>
              <w:rPr>
                <w:rFonts w:hint="eastAsia" w:ascii="宋体" w:hAnsi="宋体" w:eastAsia="宋体" w:cs="宋体"/>
                <w:bCs/>
                <w:szCs w:val="21"/>
              </w:rPr>
            </w:pPr>
            <w:r>
              <w:rPr>
                <w:rFonts w:hint="eastAsia" w:ascii="宋体" w:hAnsi="宋体" w:eastAsia="宋体" w:cs="宋体"/>
                <w:bCs/>
                <w:szCs w:val="21"/>
              </w:rPr>
              <w:t>服务期2年（2025年6月</w:t>
            </w:r>
            <w:r>
              <w:rPr>
                <w:rFonts w:hint="eastAsia" w:ascii="宋体" w:hAnsi="宋体" w:cs="宋体"/>
                <w:bCs/>
                <w:szCs w:val="21"/>
                <w:lang w:val="en-US" w:eastAsia="zh-CN"/>
              </w:rPr>
              <w:t>16日</w:t>
            </w:r>
            <w:r>
              <w:rPr>
                <w:rFonts w:hint="eastAsia" w:ascii="宋体" w:hAnsi="宋体" w:eastAsia="宋体" w:cs="宋体"/>
                <w:bCs/>
                <w:szCs w:val="21"/>
              </w:rPr>
              <w:t>至2027年6月</w:t>
            </w:r>
            <w:r>
              <w:rPr>
                <w:rFonts w:hint="eastAsia" w:ascii="宋体" w:hAnsi="宋体" w:cs="宋体"/>
                <w:bCs/>
                <w:szCs w:val="21"/>
                <w:lang w:val="en-US" w:eastAsia="zh-CN"/>
              </w:rPr>
              <w:t>15日</w:t>
            </w:r>
            <w:r>
              <w:rPr>
                <w:rFonts w:hint="eastAsia" w:ascii="宋体" w:hAnsi="宋体" w:eastAsia="宋体" w:cs="宋体"/>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1603" w:type="dxa"/>
            <w:tcBorders>
              <w:top w:val="double" w:color="auto" w:sz="4" w:space="0"/>
              <w:bottom w:val="single" w:color="auto" w:sz="12" w:space="0"/>
            </w:tcBorders>
            <w:vAlign w:val="center"/>
          </w:tcPr>
          <w:p>
            <w:pPr>
              <w:adjustRightInd w:val="0"/>
              <w:snapToGrid w:val="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备注</w:t>
            </w:r>
          </w:p>
        </w:tc>
        <w:tc>
          <w:tcPr>
            <w:tcW w:w="8144" w:type="dxa"/>
            <w:gridSpan w:val="2"/>
            <w:tcBorders>
              <w:top w:val="double" w:color="auto" w:sz="4" w:space="0"/>
              <w:bottom w:val="single" w:color="auto" w:sz="12" w:space="0"/>
            </w:tcBorders>
            <w:vAlign w:val="center"/>
          </w:tcPr>
          <w:p>
            <w:pPr>
              <w:adjustRightInd w:val="0"/>
              <w:snapToGrid w:val="0"/>
              <w:jc w:val="left"/>
              <w:rPr>
                <w:rFonts w:hint="eastAsia" w:ascii="宋体" w:hAnsi="宋体" w:eastAsia="宋体" w:cs="宋体"/>
                <w:bCs/>
                <w:szCs w:val="21"/>
              </w:rPr>
            </w:pPr>
            <w:r>
              <w:rPr>
                <w:rFonts w:hint="eastAsia" w:ascii="宋体" w:hAnsi="宋体" w:eastAsia="宋体" w:cs="宋体"/>
                <w:bCs/>
                <w:szCs w:val="21"/>
              </w:rPr>
              <w:t>本项目的报价内容为包干价。各投标人在充分考虑企业情况和成本的基础上，填报投标报价，投标报价包括提供所有承包服务所属的一切人员等各项福利、加班费、人员培训费、社会保险费、交通费、服务费、管理费、税费等费用。</w:t>
            </w:r>
          </w:p>
        </w:tc>
      </w:tr>
    </w:tbl>
    <w:p>
      <w:pPr>
        <w:spacing w:line="360" w:lineRule="auto"/>
        <w:ind w:left="5040"/>
        <w:rPr>
          <w:rFonts w:hint="eastAsia" w:ascii="宋体" w:hAnsi="宋体" w:eastAsia="宋体" w:cs="宋体"/>
          <w:lang w:val="zh-CN"/>
        </w:rPr>
      </w:pPr>
    </w:p>
    <w:p>
      <w:pPr>
        <w:spacing w:line="360" w:lineRule="auto"/>
        <w:ind w:left="5040"/>
        <w:rPr>
          <w:rFonts w:hint="eastAsia" w:ascii="宋体" w:hAnsi="宋体" w:eastAsia="宋体" w:cs="宋体"/>
          <w:lang w:val="zh-CN"/>
        </w:rPr>
      </w:pPr>
      <w:r>
        <w:rPr>
          <w:rFonts w:hint="eastAsia" w:ascii="宋体" w:hAnsi="宋体" w:eastAsia="宋体" w:cs="宋体"/>
          <w:lang w:val="zh-CN"/>
        </w:rPr>
        <w:t>投标人：（投标人公章）</w:t>
      </w:r>
    </w:p>
    <w:p>
      <w:pPr>
        <w:spacing w:line="360" w:lineRule="auto"/>
        <w:ind w:left="5040"/>
        <w:rPr>
          <w:rFonts w:hint="eastAsia" w:ascii="宋体" w:hAnsi="宋体" w:eastAsia="宋体" w:cs="宋体"/>
          <w:lang w:val="zh-CN"/>
        </w:rPr>
      </w:pPr>
      <w:r>
        <w:rPr>
          <w:rFonts w:hint="eastAsia" w:ascii="宋体" w:hAnsi="宋体" w:eastAsia="宋体" w:cs="宋体"/>
          <w:lang w:val="zh-CN"/>
        </w:rPr>
        <w:t xml:space="preserve">法定代表人或其授权代表签名： </w:t>
      </w:r>
    </w:p>
    <w:p>
      <w:pPr>
        <w:spacing w:line="360" w:lineRule="auto"/>
        <w:ind w:left="5040"/>
        <w:rPr>
          <w:rFonts w:hint="eastAsia"/>
          <w:lang w:val="zh-CN"/>
        </w:rPr>
      </w:pPr>
      <w:r>
        <w:rPr>
          <w:rFonts w:hint="eastAsia" w:ascii="宋体" w:hAnsi="宋体" w:eastAsia="宋体" w:cs="宋体"/>
          <w:b w:val="0"/>
          <w:kern w:val="0"/>
          <w:sz w:val="24"/>
          <w:lang w:val="zh-CN"/>
        </w:rPr>
        <w:t xml:space="preserve">日期 ：      年   月   日   </w:t>
      </w:r>
      <w:r>
        <w:rPr>
          <w:rFonts w:hint="eastAsia" w:ascii="宋体" w:hAnsi="宋体" w:eastAsia="宋体" w:cs="宋体"/>
          <w:lang w:val="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rPr>
          <w:rFonts w:hint="eastAsia" w:ascii="宋体" w:hAnsi="宋体" w:eastAsia="宋体" w:cs="宋体"/>
          <w:lang w:val="zh-CN"/>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lang w:val="zh-CN"/>
        </w:rPr>
        <w:t>、中小企业声明函格式</w:t>
      </w:r>
    </w:p>
    <w:p>
      <w:pPr>
        <w:pStyle w:val="1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b/>
          <w:bCs/>
          <w:lang w:val="en-US" w:eastAsia="zh-CN"/>
        </w:rPr>
      </w:pPr>
    </w:p>
    <w:p>
      <w:pPr>
        <w:pStyle w:val="1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b/>
          <w:bCs/>
        </w:rPr>
      </w:pPr>
      <w:r>
        <w:rPr>
          <w:rFonts w:hint="eastAsia" w:ascii="宋体" w:hAnsi="宋体" w:eastAsia="宋体" w:cs="宋体"/>
          <w:b/>
          <w:bCs/>
          <w:lang w:val="en-US" w:eastAsia="zh-CN"/>
        </w:rPr>
        <w:t>注：</w:t>
      </w:r>
      <w:r>
        <w:rPr>
          <w:rFonts w:hint="eastAsia" w:ascii="宋体" w:hAnsi="宋体" w:eastAsia="宋体" w:cs="宋体"/>
          <w:b/>
          <w:bCs/>
          <w:kern w:val="2"/>
          <w:sz w:val="21"/>
          <w:szCs w:val="21"/>
        </w:rPr>
        <w:t>本项目属于专门面向小微企业采购的项目。供应商须为符合本项目采购标的对应相关行业（批发业）划分标准的小微企业（监狱企业、残疾人福利单位视同小型、微型企业）</w:t>
      </w:r>
    </w:p>
    <w:p>
      <w:pPr>
        <w:pStyle w:val="12"/>
        <w:ind w:firstLine="0"/>
        <w:rPr>
          <w:rFonts w:hint="eastAsia" w:ascii="宋体" w:hAnsi="宋体" w:eastAsia="宋体" w:cs="宋体"/>
        </w:rPr>
      </w:pPr>
    </w:p>
    <w:p>
      <w:pPr>
        <w:autoSpaceDE w:val="0"/>
        <w:autoSpaceDN w:val="0"/>
        <w:adjustRightInd w:val="0"/>
        <w:snapToGrid w:val="0"/>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中小企业声明函</w:t>
      </w:r>
    </w:p>
    <w:p>
      <w:pPr>
        <w:autoSpaceDE w:val="0"/>
        <w:autoSpaceDN w:val="0"/>
        <w:adjustRightInd w:val="0"/>
        <w:snapToGrid w:val="0"/>
        <w:spacing w:line="360" w:lineRule="auto"/>
        <w:rPr>
          <w:rFonts w:hint="eastAsia" w:ascii="宋体" w:hAnsi="宋体" w:eastAsia="宋体" w:cs="宋体"/>
          <w:sz w:val="24"/>
        </w:rPr>
      </w:pPr>
    </w:p>
    <w:p>
      <w:pPr>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本公司郑重声明，根据《政府采购促进中小企业发展管理办法》（财库〔2020〕46号）的规定。本公司参加</w:t>
      </w:r>
      <w:r>
        <w:rPr>
          <w:rFonts w:hint="eastAsia" w:ascii="宋体" w:hAnsi="宋体" w:eastAsia="宋体" w:cs="宋体"/>
          <w:sz w:val="24"/>
          <w:u w:val="single"/>
        </w:rPr>
        <w:t>（单位名称）</w:t>
      </w:r>
      <w:r>
        <w:rPr>
          <w:rFonts w:hint="eastAsia" w:ascii="宋体" w:hAnsi="宋体" w:eastAsia="宋体" w:cs="宋体"/>
          <w:sz w:val="24"/>
        </w:rPr>
        <w:t>的</w:t>
      </w:r>
      <w:r>
        <w:rPr>
          <w:rFonts w:hint="eastAsia" w:ascii="宋体" w:hAnsi="宋体" w:eastAsia="宋体" w:cs="宋体"/>
          <w:sz w:val="24"/>
          <w:u w:val="single"/>
        </w:rPr>
        <w:t xml:space="preserve"> （项目名称） </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 xml:space="preserve">包组： </w:t>
      </w:r>
      <w:r>
        <w:rPr>
          <w:rFonts w:hint="eastAsia" w:ascii="宋体" w:hAnsi="宋体" w:eastAsia="宋体" w:cs="宋体"/>
          <w:sz w:val="24"/>
          <w:u w:val="single"/>
          <w:lang w:eastAsia="zh-CN"/>
        </w:rPr>
        <w:t>）</w:t>
      </w:r>
      <w:r>
        <w:rPr>
          <w:rFonts w:hint="eastAsia" w:ascii="宋体" w:hAnsi="宋体" w:eastAsia="宋体" w:cs="宋体"/>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pStyle w:val="59"/>
        <w:spacing w:line="360" w:lineRule="auto"/>
        <w:ind w:firstLine="420"/>
        <w:jc w:val="both"/>
        <w:rPr>
          <w:rFonts w:hint="eastAsia" w:ascii="宋体" w:hAnsi="宋体" w:eastAsia="宋体" w:cs="宋体"/>
        </w:rPr>
      </w:pPr>
      <w:r>
        <w:rPr>
          <w:rFonts w:hint="eastAsia" w:ascii="宋体" w:hAnsi="宋体" w:eastAsia="宋体" w:cs="宋体"/>
          <w:shd w:val="clear" w:color="auto" w:fill="FFFFFF"/>
        </w:rPr>
        <w:t>1.</w:t>
      </w:r>
      <w:r>
        <w:rPr>
          <w:rFonts w:hint="eastAsia" w:ascii="宋体" w:hAnsi="宋体" w:eastAsia="宋体" w:cs="宋体"/>
          <w:u w:val="single"/>
          <w:shd w:val="clear" w:color="auto" w:fill="FFFFFF"/>
        </w:rPr>
        <w:t>（标的名称）</w:t>
      </w:r>
      <w:r>
        <w:rPr>
          <w:rFonts w:hint="eastAsia" w:ascii="宋体" w:hAnsi="宋体" w:eastAsia="宋体" w:cs="宋体"/>
          <w:shd w:val="clear" w:color="auto" w:fill="FFFFFF"/>
        </w:rPr>
        <w:t>，属于（</w:t>
      </w:r>
      <w:r>
        <w:rPr>
          <w:rFonts w:hint="eastAsia" w:ascii="宋体" w:hAnsi="宋体" w:eastAsia="宋体" w:cs="宋体"/>
          <w:u w:val="single"/>
          <w:shd w:val="clear" w:color="auto" w:fill="FFFFFF"/>
        </w:rPr>
        <w:t xml:space="preserve">  </w:t>
      </w:r>
      <w:r>
        <w:rPr>
          <w:rFonts w:hint="eastAsia" w:ascii="宋体" w:hAnsi="宋体" w:eastAsia="宋体" w:cs="宋体"/>
          <w:u w:val="single"/>
          <w:shd w:val="clear" w:color="auto" w:fill="FFFFFF"/>
          <w:lang w:eastAsia="zh-CN"/>
        </w:rPr>
        <w:t>批发业</w:t>
      </w:r>
      <w:r>
        <w:rPr>
          <w:rFonts w:hint="eastAsia" w:ascii="宋体" w:hAnsi="宋体" w:eastAsia="宋体" w:cs="宋体"/>
          <w:u w:val="single"/>
          <w:shd w:val="clear" w:color="auto" w:fill="FFFFFF"/>
          <w:lang w:val="en-US" w:eastAsia="zh-CN"/>
        </w:rPr>
        <w:t>/餐饮业</w:t>
      </w:r>
      <w:r>
        <w:rPr>
          <w:rFonts w:hint="eastAsia" w:ascii="宋体" w:hAnsi="宋体" w:eastAsia="宋体" w:cs="宋体"/>
          <w:u w:val="single"/>
          <w:shd w:val="clear" w:color="auto" w:fill="FFFFFF"/>
        </w:rPr>
        <w:t xml:space="preserve">  </w:t>
      </w:r>
      <w:r>
        <w:rPr>
          <w:rFonts w:hint="eastAsia" w:ascii="宋体" w:hAnsi="宋体" w:eastAsia="宋体" w:cs="宋体"/>
          <w:shd w:val="clear" w:color="auto" w:fill="FFFFFF"/>
        </w:rPr>
        <w:t>）；承建（承接）企业为（</w:t>
      </w:r>
      <w:r>
        <w:rPr>
          <w:rFonts w:hint="eastAsia" w:ascii="宋体" w:hAnsi="宋体" w:eastAsia="宋体" w:cs="宋体"/>
          <w:u w:val="single"/>
          <w:shd w:val="clear" w:color="auto" w:fill="FFFFFF"/>
        </w:rPr>
        <w:t>企业名称</w:t>
      </w:r>
      <w:r>
        <w:rPr>
          <w:rFonts w:hint="eastAsia" w:ascii="宋体" w:hAnsi="宋体" w:eastAsia="宋体" w:cs="宋体"/>
          <w:shd w:val="clear" w:color="auto" w:fill="FFFFFF"/>
        </w:rPr>
        <w:t>），从业人员</w:t>
      </w:r>
      <w:r>
        <w:rPr>
          <w:rFonts w:hint="eastAsia" w:ascii="宋体" w:hAnsi="宋体" w:eastAsia="宋体" w:cs="宋体"/>
          <w:u w:val="single"/>
          <w:shd w:val="clear" w:color="auto" w:fill="FFFFFF"/>
        </w:rPr>
        <w:t xml:space="preserve">      </w:t>
      </w:r>
      <w:r>
        <w:rPr>
          <w:rFonts w:hint="eastAsia" w:ascii="宋体" w:hAnsi="宋体" w:eastAsia="宋体" w:cs="宋体"/>
          <w:shd w:val="clear" w:color="auto" w:fill="FFFFFF"/>
        </w:rPr>
        <w:t>人，营业收入为</w:t>
      </w:r>
      <w:r>
        <w:rPr>
          <w:rFonts w:hint="eastAsia" w:ascii="宋体" w:hAnsi="宋体" w:eastAsia="宋体" w:cs="宋体"/>
          <w:u w:val="single"/>
          <w:shd w:val="clear" w:color="auto" w:fill="FFFFFF"/>
        </w:rPr>
        <w:t xml:space="preserve">     </w:t>
      </w:r>
      <w:r>
        <w:rPr>
          <w:rFonts w:hint="eastAsia" w:ascii="宋体" w:hAnsi="宋体" w:eastAsia="宋体" w:cs="宋体"/>
          <w:shd w:val="clear" w:color="auto" w:fill="FFFFFF"/>
        </w:rPr>
        <w:t>万元，资产总额为</w:t>
      </w:r>
      <w:r>
        <w:rPr>
          <w:rFonts w:hint="eastAsia" w:ascii="宋体" w:hAnsi="宋体" w:eastAsia="宋体" w:cs="宋体"/>
          <w:u w:val="single"/>
          <w:shd w:val="clear" w:color="auto" w:fill="FFFFFF"/>
        </w:rPr>
        <w:t xml:space="preserve">     </w:t>
      </w:r>
      <w:r>
        <w:rPr>
          <w:rFonts w:hint="eastAsia" w:ascii="宋体" w:hAnsi="宋体" w:eastAsia="宋体" w:cs="宋体"/>
          <w:shd w:val="clear" w:color="auto" w:fill="FFFFFF"/>
        </w:rPr>
        <w:t>万元；属于</w:t>
      </w:r>
      <w:r>
        <w:rPr>
          <w:rFonts w:hint="eastAsia" w:ascii="宋体" w:hAnsi="宋体" w:eastAsia="宋体" w:cs="宋体"/>
          <w:u w:val="single"/>
          <w:shd w:val="clear" w:color="auto" w:fill="FFFFFF"/>
        </w:rPr>
        <w:t xml:space="preserve">    </w:t>
      </w:r>
      <w:r>
        <w:rPr>
          <w:rFonts w:hint="eastAsia" w:ascii="宋体" w:hAnsi="宋体" w:eastAsia="宋体" w:cs="宋体"/>
          <w:shd w:val="clear" w:color="auto" w:fill="FFFFFF"/>
        </w:rPr>
        <w:t>（中型企业、小型企业、微型企业）；</w:t>
      </w:r>
    </w:p>
    <w:p>
      <w:pPr>
        <w:pStyle w:val="59"/>
        <w:spacing w:line="360" w:lineRule="auto"/>
        <w:ind w:firstLine="420"/>
        <w:jc w:val="both"/>
        <w:rPr>
          <w:rFonts w:hint="eastAsia" w:ascii="宋体" w:hAnsi="宋体" w:eastAsia="宋体" w:cs="宋体"/>
        </w:rPr>
      </w:pPr>
      <w:r>
        <w:rPr>
          <w:rFonts w:hint="eastAsia" w:ascii="宋体" w:hAnsi="宋体" w:eastAsia="宋体" w:cs="宋体"/>
          <w:shd w:val="clear" w:color="auto" w:fill="FFFFFF"/>
        </w:rPr>
        <w:t>以上企业，不属于大企业的分支机构，不存在控股股东为大企业的情形，也不存在与大企业的负责人为同一人的情形。</w:t>
      </w:r>
    </w:p>
    <w:p>
      <w:pPr>
        <w:pStyle w:val="59"/>
        <w:spacing w:line="360" w:lineRule="auto"/>
        <w:ind w:firstLine="420"/>
        <w:jc w:val="both"/>
        <w:rPr>
          <w:rFonts w:hint="eastAsia" w:ascii="宋体" w:hAnsi="宋体" w:eastAsia="宋体" w:cs="宋体"/>
        </w:rPr>
      </w:pPr>
      <w:r>
        <w:rPr>
          <w:rFonts w:hint="eastAsia" w:ascii="宋体" w:hAnsi="宋体" w:eastAsia="宋体" w:cs="宋体"/>
          <w:shd w:val="clear" w:color="auto" w:fill="FFFFFF"/>
        </w:rPr>
        <w:t>本企业对上述声明内容的真实性负责。如有虚假，将依法承担相应责任。</w:t>
      </w:r>
    </w:p>
    <w:p>
      <w:pPr>
        <w:pStyle w:val="59"/>
        <w:spacing w:line="360" w:lineRule="auto"/>
        <w:ind w:firstLine="179"/>
        <w:jc w:val="both"/>
        <w:rPr>
          <w:rFonts w:hint="eastAsia" w:ascii="宋体" w:hAnsi="宋体" w:eastAsia="宋体" w:cs="宋体"/>
        </w:rPr>
      </w:pPr>
      <w:r>
        <w:rPr>
          <w:rFonts w:hint="eastAsia" w:ascii="宋体" w:hAnsi="宋体" w:eastAsia="宋体" w:cs="宋体"/>
          <w:shd w:val="clear" w:color="auto" w:fill="FFFFFF"/>
        </w:rPr>
        <w:t>注：从业人员、营业收入、资产总额填报上一年度数据，无上一年度数据的新成立企业可不填报。</w:t>
      </w:r>
    </w:p>
    <w:p>
      <w:pPr>
        <w:spacing w:line="360" w:lineRule="auto"/>
        <w:ind w:firstLine="480"/>
        <w:rPr>
          <w:rFonts w:hint="eastAsia" w:ascii="宋体" w:hAnsi="宋体" w:eastAsia="宋体" w:cs="宋体"/>
          <w:szCs w:val="21"/>
        </w:rPr>
      </w:pPr>
    </w:p>
    <w:p>
      <w:pPr>
        <w:pStyle w:val="57"/>
        <w:rPr>
          <w:rFonts w:hint="eastAsia" w:ascii="宋体" w:hAnsi="宋体" w:eastAsia="宋体" w:cs="宋体"/>
          <w:kern w:val="2"/>
          <w:sz w:val="24"/>
          <w:szCs w:val="24"/>
        </w:rPr>
      </w:pPr>
    </w:p>
    <w:p>
      <w:pPr>
        <w:autoSpaceDE w:val="0"/>
        <w:autoSpaceDN w:val="0"/>
        <w:adjustRightInd w:val="0"/>
        <w:snapToGrid w:val="0"/>
        <w:spacing w:line="360" w:lineRule="auto"/>
        <w:ind w:firstLine="3840" w:firstLineChars="1600"/>
        <w:jc w:val="left"/>
        <w:rPr>
          <w:rFonts w:hint="eastAsia" w:ascii="宋体" w:hAnsi="宋体" w:eastAsia="宋体" w:cs="宋体"/>
          <w:sz w:val="24"/>
          <w:szCs w:val="24"/>
        </w:rPr>
      </w:pPr>
      <w:r>
        <w:rPr>
          <w:rFonts w:hint="eastAsia" w:ascii="宋体" w:hAnsi="宋体" w:eastAsia="宋体" w:cs="宋体"/>
          <w:sz w:val="24"/>
          <w:szCs w:val="24"/>
        </w:rPr>
        <w:t>投标人：（投标人公章）</w:t>
      </w:r>
    </w:p>
    <w:p>
      <w:pPr>
        <w:autoSpaceDE w:val="0"/>
        <w:autoSpaceDN w:val="0"/>
        <w:adjustRightInd w:val="0"/>
        <w:snapToGrid w:val="0"/>
        <w:spacing w:line="360" w:lineRule="auto"/>
        <w:ind w:firstLine="3840" w:firstLineChars="1600"/>
        <w:jc w:val="left"/>
        <w:rPr>
          <w:rFonts w:hint="eastAsia" w:ascii="宋体" w:hAnsi="宋体" w:eastAsia="宋体" w:cs="宋体"/>
          <w:sz w:val="24"/>
          <w:szCs w:val="24"/>
        </w:rPr>
      </w:pPr>
      <w:r>
        <w:rPr>
          <w:rFonts w:hint="eastAsia" w:ascii="宋体" w:hAnsi="宋体" w:eastAsia="宋体" w:cs="宋体"/>
          <w:sz w:val="24"/>
          <w:szCs w:val="24"/>
        </w:rPr>
        <w:t>法定代表人或其授权代表签名：</w:t>
      </w:r>
    </w:p>
    <w:p>
      <w:pPr>
        <w:autoSpaceDE w:val="0"/>
        <w:autoSpaceDN w:val="0"/>
        <w:adjustRightInd w:val="0"/>
        <w:snapToGrid w:val="0"/>
        <w:spacing w:line="360" w:lineRule="auto"/>
        <w:ind w:firstLine="3840" w:firstLineChars="1600"/>
        <w:jc w:val="left"/>
        <w:rPr>
          <w:rFonts w:hint="eastAsia" w:ascii="宋体" w:hAnsi="宋体" w:eastAsia="宋体" w:cs="宋体"/>
          <w:sz w:val="24"/>
          <w:szCs w:val="24"/>
        </w:rPr>
      </w:pPr>
      <w:r>
        <w:rPr>
          <w:rFonts w:hint="eastAsia" w:ascii="宋体" w:hAnsi="宋体" w:eastAsia="宋体" w:cs="宋体"/>
          <w:sz w:val="24"/>
          <w:szCs w:val="24"/>
        </w:rPr>
        <w:t>日　期：</w:t>
      </w:r>
    </w:p>
    <w:p>
      <w:pPr>
        <w:autoSpaceDE w:val="0"/>
        <w:autoSpaceDN w:val="0"/>
        <w:adjustRightInd w:val="0"/>
        <w:snapToGrid w:val="0"/>
        <w:spacing w:line="360" w:lineRule="auto"/>
        <w:jc w:val="left"/>
        <w:rPr>
          <w:rFonts w:hint="eastAsia" w:ascii="宋体" w:hAnsi="宋体" w:eastAsia="宋体" w:cs="宋体"/>
          <w:sz w:val="24"/>
          <w:szCs w:val="24"/>
        </w:rPr>
      </w:pPr>
    </w:p>
    <w:p>
      <w:pPr>
        <w:keepNext/>
        <w:keepLines/>
        <w:tabs>
          <w:tab w:val="left" w:pos="525"/>
        </w:tabs>
        <w:spacing w:before="260" w:after="260" w:line="360" w:lineRule="auto"/>
        <w:ind w:left="525" w:hanging="525"/>
        <w:rPr>
          <w:rFonts w:hint="eastAsia" w:ascii="宋体" w:hAnsi="宋体" w:eastAsia="宋体" w:cs="宋体"/>
          <w:szCs w:val="21"/>
        </w:rPr>
      </w:pPr>
      <w:r>
        <w:rPr>
          <w:rFonts w:hint="eastAsia" w:ascii="宋体" w:hAnsi="宋体" w:eastAsia="宋体" w:cs="宋体"/>
          <w:sz w:val="24"/>
          <w:szCs w:val="24"/>
        </w:rPr>
        <w:br w:type="page"/>
      </w:r>
      <w:bookmarkStart w:id="222" w:name="_Toc500229398"/>
      <w:r>
        <w:rPr>
          <w:rFonts w:hint="eastAsia" w:ascii="宋体" w:hAnsi="宋体" w:eastAsia="宋体" w:cs="宋体"/>
          <w:b/>
          <w:bCs/>
          <w:sz w:val="32"/>
          <w:szCs w:val="32"/>
          <w:lang w:val="en-US" w:eastAsia="zh-CN"/>
        </w:rPr>
        <w:t>三</w:t>
      </w:r>
      <w:r>
        <w:rPr>
          <w:rFonts w:hint="eastAsia" w:ascii="宋体" w:hAnsi="宋体" w:eastAsia="宋体" w:cs="宋体"/>
          <w:b/>
          <w:bCs/>
          <w:sz w:val="32"/>
          <w:szCs w:val="32"/>
          <w:lang w:val="zh-CN"/>
        </w:rPr>
        <w:t>、监狱企业声明函</w:t>
      </w:r>
      <w:bookmarkEnd w:id="222"/>
      <w:r>
        <w:rPr>
          <w:rFonts w:hint="eastAsia" w:ascii="宋体" w:hAnsi="宋体" w:eastAsia="宋体" w:cs="宋体"/>
          <w:b/>
          <w:bCs/>
          <w:sz w:val="32"/>
          <w:szCs w:val="32"/>
          <w:lang w:val="zh-CN"/>
        </w:rPr>
        <w:t>（</w:t>
      </w:r>
      <w:r>
        <w:rPr>
          <w:rFonts w:hint="eastAsia" w:ascii="宋体" w:hAnsi="宋体" w:eastAsia="宋体" w:cs="宋体"/>
          <w:b/>
          <w:bCs/>
          <w:sz w:val="32"/>
          <w:szCs w:val="32"/>
          <w:lang w:val="en-US" w:eastAsia="zh-CN"/>
        </w:rPr>
        <w:t>如有</w:t>
      </w:r>
      <w:r>
        <w:rPr>
          <w:rFonts w:hint="eastAsia" w:ascii="宋体" w:hAnsi="宋体" w:eastAsia="宋体" w:cs="宋体"/>
          <w:b/>
          <w:bCs/>
          <w:sz w:val="32"/>
          <w:szCs w:val="32"/>
          <w:lang w:val="zh-CN"/>
        </w:rPr>
        <w:t>）</w:t>
      </w:r>
    </w:p>
    <w:p>
      <w:pPr>
        <w:adjustRightInd w:val="0"/>
        <w:snapToGrid w:val="0"/>
        <w:spacing w:line="360" w:lineRule="auto"/>
        <w:jc w:val="left"/>
        <w:rPr>
          <w:rFonts w:hint="eastAsia" w:ascii="宋体" w:hAnsi="宋体" w:eastAsia="宋体" w:cs="宋体"/>
        </w:rPr>
      </w:pPr>
    </w:p>
    <w:p>
      <w:pPr>
        <w:autoSpaceDE w:val="0"/>
        <w:autoSpaceDN w:val="0"/>
        <w:adjustRightInd w:val="0"/>
        <w:snapToGrid w:val="0"/>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监狱企业声明函</w:t>
      </w:r>
    </w:p>
    <w:p>
      <w:pPr>
        <w:autoSpaceDE w:val="0"/>
        <w:autoSpaceDN w:val="0"/>
        <w:adjustRightInd w:val="0"/>
        <w:snapToGrid w:val="0"/>
        <w:spacing w:line="360" w:lineRule="auto"/>
        <w:jc w:val="left"/>
        <w:rPr>
          <w:rFonts w:hint="eastAsia" w:ascii="宋体" w:hAnsi="宋体" w:eastAsia="宋体" w:cs="宋体"/>
        </w:rPr>
      </w:pPr>
    </w:p>
    <w:p>
      <w:pPr>
        <w:pStyle w:val="59"/>
        <w:shd w:val="clear" w:color="auto" w:fill="FFFFFF"/>
        <w:spacing w:line="360" w:lineRule="auto"/>
        <w:ind w:firstLine="420"/>
        <w:jc w:val="both"/>
        <w:rPr>
          <w:rFonts w:hint="eastAsia" w:ascii="宋体" w:hAnsi="宋体" w:eastAsia="宋体" w:cs="宋体"/>
          <w:shd w:val="clear" w:color="auto" w:fill="FFFFFF"/>
        </w:rPr>
      </w:pPr>
      <w:r>
        <w:rPr>
          <w:rFonts w:hint="eastAsia" w:ascii="宋体" w:hAnsi="宋体" w:eastAsia="宋体" w:cs="宋体"/>
          <w:shd w:val="clear" w:color="auto" w:fill="FFFFFF"/>
        </w:rPr>
        <w:t>本公司郑重声明，根据《关于政府采购支持监狱企业发展有关问题的通知》（财库〔2014〕68号）的规定，本公司为监狱企业。即，本公司同时满足以下条件：</w:t>
      </w:r>
    </w:p>
    <w:p>
      <w:pPr>
        <w:pStyle w:val="59"/>
        <w:shd w:val="clear" w:color="auto" w:fill="FFFFFF"/>
        <w:spacing w:line="360" w:lineRule="auto"/>
        <w:ind w:firstLine="420"/>
        <w:jc w:val="both"/>
        <w:rPr>
          <w:rFonts w:hint="eastAsia" w:ascii="宋体" w:hAnsi="宋体" w:eastAsia="宋体" w:cs="宋体"/>
          <w:shd w:val="clear" w:color="auto" w:fill="FFFFFF"/>
        </w:rPr>
      </w:pPr>
      <w:r>
        <w:rPr>
          <w:rFonts w:hint="eastAsia" w:ascii="宋体" w:hAnsi="宋体" w:eastAsia="宋体" w:cs="宋体"/>
          <w:shd w:val="clear" w:color="auto" w:fill="FFFFFF"/>
        </w:rP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59"/>
        <w:shd w:val="clear" w:color="auto" w:fill="FFFFFF"/>
        <w:spacing w:line="360" w:lineRule="auto"/>
        <w:ind w:firstLine="420"/>
        <w:jc w:val="both"/>
        <w:rPr>
          <w:rFonts w:hint="eastAsia" w:ascii="宋体" w:hAnsi="宋体" w:eastAsia="宋体" w:cs="宋体"/>
          <w:shd w:val="clear" w:color="auto" w:fill="FFFFFF"/>
        </w:rPr>
      </w:pPr>
      <w:r>
        <w:rPr>
          <w:rFonts w:hint="eastAsia" w:ascii="宋体" w:hAnsi="宋体" w:eastAsia="宋体" w:cs="宋体"/>
          <w:shd w:val="clear" w:color="auto" w:fill="FFFFFF"/>
        </w:rPr>
        <w:t xml:space="preserve">2.本公司参加 </w:t>
      </w:r>
      <w:r>
        <w:rPr>
          <w:rFonts w:hint="eastAsia" w:ascii="宋体" w:hAnsi="宋体" w:eastAsia="宋体" w:cs="宋体"/>
          <w:u w:val="single"/>
          <w:shd w:val="clear" w:color="auto" w:fill="FFFFFF"/>
        </w:rPr>
        <w:t xml:space="preserve">                          </w:t>
      </w:r>
      <w:r>
        <w:rPr>
          <w:rFonts w:hint="eastAsia" w:ascii="宋体" w:hAnsi="宋体" w:eastAsia="宋体" w:cs="宋体"/>
          <w:shd w:val="clear" w:color="auto" w:fill="FFFFFF"/>
        </w:rPr>
        <w:t>项目（项目编号：</w:t>
      </w:r>
      <w:r>
        <w:rPr>
          <w:rFonts w:hint="eastAsia" w:ascii="宋体" w:hAnsi="宋体" w:eastAsia="宋体" w:cs="宋体"/>
          <w:u w:val="single"/>
          <w:shd w:val="clear" w:color="auto" w:fill="FFFFFF"/>
        </w:rPr>
        <w:t xml:space="preserve">            </w:t>
      </w:r>
      <w:r>
        <w:rPr>
          <w:rFonts w:hint="eastAsia" w:ascii="宋体" w:hAnsi="宋体" w:eastAsia="宋体" w:cs="宋体"/>
          <w:shd w:val="clear" w:color="auto" w:fill="FFFFFF"/>
        </w:rPr>
        <w:t>）</w:t>
      </w:r>
      <w:r>
        <w:rPr>
          <w:rFonts w:hint="eastAsia" w:ascii="宋体" w:hAnsi="宋体" w:eastAsia="宋体" w:cs="宋体"/>
          <w:shd w:val="clear" w:color="auto" w:fill="FFFFFF"/>
          <w:lang w:val="en-US" w:eastAsia="zh-CN"/>
        </w:rPr>
        <w:t>（包组：</w:t>
      </w:r>
      <w:r>
        <w:rPr>
          <w:rFonts w:hint="eastAsia" w:ascii="宋体" w:hAnsi="宋体" w:eastAsia="宋体" w:cs="宋体"/>
          <w:u w:val="single"/>
          <w:shd w:val="clear" w:color="auto" w:fill="FFFFFF"/>
          <w:lang w:val="en-US" w:eastAsia="zh-CN"/>
        </w:rPr>
        <w:t xml:space="preserve">      </w:t>
      </w:r>
      <w:r>
        <w:rPr>
          <w:rFonts w:hint="eastAsia" w:ascii="宋体" w:hAnsi="宋体" w:eastAsia="宋体" w:cs="宋体"/>
          <w:shd w:val="clear" w:color="auto" w:fill="FFFFFF"/>
          <w:lang w:val="en-US" w:eastAsia="zh-CN"/>
        </w:rPr>
        <w:t>）</w:t>
      </w:r>
      <w:r>
        <w:rPr>
          <w:rFonts w:hint="eastAsia" w:ascii="宋体" w:hAnsi="宋体" w:eastAsia="宋体" w:cs="宋体"/>
          <w:shd w:val="clear" w:color="auto" w:fill="FFFFFF"/>
        </w:rPr>
        <w:t>采购活动时提供的是本企业的产品（包括由本企业承担的工程和提供的服务），或者提供的是其他监狱企业制造的产品。</w:t>
      </w:r>
    </w:p>
    <w:p>
      <w:pPr>
        <w:pStyle w:val="59"/>
        <w:shd w:val="clear" w:color="auto" w:fill="FFFFFF"/>
        <w:spacing w:line="360" w:lineRule="auto"/>
        <w:ind w:firstLine="420"/>
        <w:jc w:val="both"/>
        <w:rPr>
          <w:rFonts w:hint="eastAsia" w:ascii="宋体" w:hAnsi="宋体" w:eastAsia="宋体" w:cs="宋体"/>
          <w:shd w:val="clear" w:color="auto" w:fill="FFFFFF"/>
        </w:rPr>
      </w:pPr>
      <w:r>
        <w:rPr>
          <w:rFonts w:hint="eastAsia" w:ascii="宋体" w:hAnsi="宋体" w:eastAsia="宋体" w:cs="宋体"/>
          <w:shd w:val="clear" w:color="auto" w:fill="FFFFFF"/>
        </w:rPr>
        <w:t>本公司对上述声明的真实性负责。如有虚假，将依法承担相应责任。</w:t>
      </w:r>
    </w:p>
    <w:p>
      <w:pPr>
        <w:pStyle w:val="59"/>
        <w:shd w:val="clear" w:color="auto" w:fill="FFFFFF"/>
        <w:spacing w:line="360" w:lineRule="auto"/>
        <w:ind w:firstLine="420"/>
        <w:jc w:val="both"/>
        <w:rPr>
          <w:rFonts w:hint="eastAsia" w:ascii="宋体" w:hAnsi="宋体" w:eastAsia="宋体" w:cs="宋体"/>
          <w:shd w:val="clear" w:color="auto" w:fill="FFFFFF"/>
        </w:rPr>
      </w:pPr>
    </w:p>
    <w:p>
      <w:pPr>
        <w:pStyle w:val="59"/>
        <w:shd w:val="clear" w:color="auto" w:fill="FFFFFF"/>
        <w:spacing w:line="360" w:lineRule="auto"/>
        <w:ind w:firstLine="420"/>
        <w:jc w:val="both"/>
        <w:rPr>
          <w:rFonts w:hint="eastAsia" w:ascii="宋体" w:hAnsi="宋体" w:eastAsia="宋体" w:cs="宋体"/>
          <w:shd w:val="clear" w:color="auto" w:fill="FFFFFF"/>
        </w:rPr>
      </w:pPr>
      <w:r>
        <w:rPr>
          <w:rFonts w:hint="eastAsia" w:ascii="宋体" w:hAnsi="宋体" w:eastAsia="宋体" w:cs="宋体"/>
          <w:shd w:val="clear" w:color="auto" w:fill="FFFFFF"/>
        </w:rPr>
        <w:t>附件：省级以上监狱管理局、戒毒管理局（含新疆生产建设兵团）出具的属于监狱企业的证明文件</w:t>
      </w:r>
    </w:p>
    <w:p>
      <w:pPr>
        <w:adjustRightInd w:val="0"/>
        <w:snapToGrid w:val="0"/>
        <w:spacing w:line="360" w:lineRule="auto"/>
        <w:jc w:val="left"/>
        <w:rPr>
          <w:rFonts w:hint="eastAsia" w:ascii="宋体" w:hAnsi="宋体" w:eastAsia="宋体" w:cs="宋体"/>
        </w:rPr>
      </w:pPr>
    </w:p>
    <w:p>
      <w:pPr>
        <w:autoSpaceDE w:val="0"/>
        <w:autoSpaceDN w:val="0"/>
        <w:adjustRightInd w:val="0"/>
        <w:snapToGrid w:val="0"/>
        <w:spacing w:line="360" w:lineRule="auto"/>
        <w:jc w:val="left"/>
        <w:rPr>
          <w:rFonts w:hint="eastAsia" w:ascii="宋体" w:hAnsi="宋体" w:eastAsia="宋体" w:cs="宋体"/>
        </w:rPr>
      </w:pPr>
    </w:p>
    <w:p>
      <w:pPr>
        <w:autoSpaceDE w:val="0"/>
        <w:autoSpaceDN w:val="0"/>
        <w:adjustRightInd w:val="0"/>
        <w:snapToGrid w:val="0"/>
        <w:spacing w:line="360" w:lineRule="auto"/>
        <w:ind w:firstLine="3840" w:firstLineChars="1600"/>
        <w:jc w:val="left"/>
        <w:rPr>
          <w:rFonts w:hint="eastAsia" w:ascii="宋体" w:hAnsi="宋体" w:eastAsia="宋体" w:cs="宋体"/>
        </w:rPr>
      </w:pPr>
      <w:r>
        <w:rPr>
          <w:rFonts w:hint="eastAsia" w:ascii="宋体" w:hAnsi="宋体" w:eastAsia="宋体" w:cs="宋体"/>
        </w:rPr>
        <w:t>投标人：（投标人公章）</w:t>
      </w:r>
    </w:p>
    <w:p>
      <w:pPr>
        <w:autoSpaceDE w:val="0"/>
        <w:autoSpaceDN w:val="0"/>
        <w:adjustRightInd w:val="0"/>
        <w:snapToGrid w:val="0"/>
        <w:spacing w:line="360" w:lineRule="auto"/>
        <w:ind w:firstLine="3840" w:firstLineChars="1600"/>
        <w:jc w:val="left"/>
        <w:rPr>
          <w:rFonts w:hint="eastAsia" w:ascii="宋体" w:hAnsi="宋体" w:eastAsia="宋体" w:cs="宋体"/>
        </w:rPr>
      </w:pPr>
      <w:r>
        <w:rPr>
          <w:rFonts w:hint="eastAsia" w:ascii="宋体" w:hAnsi="宋体" w:eastAsia="宋体" w:cs="宋体"/>
        </w:rPr>
        <w:t>法定代表人或其授权代表签名：</w:t>
      </w:r>
    </w:p>
    <w:p>
      <w:pPr>
        <w:autoSpaceDE w:val="0"/>
        <w:autoSpaceDN w:val="0"/>
        <w:adjustRightInd w:val="0"/>
        <w:snapToGrid w:val="0"/>
        <w:spacing w:line="360" w:lineRule="auto"/>
        <w:ind w:firstLine="3840" w:firstLineChars="1600"/>
        <w:jc w:val="left"/>
        <w:rPr>
          <w:rFonts w:hint="eastAsia" w:ascii="宋体" w:hAnsi="宋体" w:eastAsia="宋体" w:cs="宋体"/>
        </w:rPr>
      </w:pPr>
      <w:r>
        <w:rPr>
          <w:rFonts w:hint="eastAsia" w:ascii="宋体" w:hAnsi="宋体" w:eastAsia="宋体" w:cs="宋体"/>
        </w:rPr>
        <w:t>日　期：</w:t>
      </w:r>
    </w:p>
    <w:p>
      <w:pPr>
        <w:autoSpaceDE w:val="0"/>
        <w:autoSpaceDN w:val="0"/>
        <w:adjustRightInd w:val="0"/>
        <w:snapToGrid w:val="0"/>
        <w:spacing w:line="360" w:lineRule="auto"/>
        <w:jc w:val="left"/>
        <w:rPr>
          <w:rFonts w:hint="eastAsia" w:ascii="宋体" w:hAnsi="宋体" w:eastAsia="宋体" w:cs="宋体"/>
        </w:rPr>
      </w:pPr>
    </w:p>
    <w:p>
      <w:pPr>
        <w:keepNext/>
        <w:keepLines/>
        <w:tabs>
          <w:tab w:val="left" w:pos="525"/>
        </w:tabs>
        <w:spacing w:before="260" w:after="260" w:line="360" w:lineRule="auto"/>
        <w:ind w:left="525" w:hanging="525"/>
        <w:rPr>
          <w:rFonts w:hint="eastAsia" w:ascii="宋体" w:hAnsi="宋体" w:eastAsia="宋体" w:cs="宋体"/>
          <w:szCs w:val="21"/>
        </w:rPr>
      </w:pPr>
      <w:r>
        <w:rPr>
          <w:rFonts w:hint="eastAsia" w:ascii="宋体" w:hAnsi="宋体" w:eastAsia="宋体" w:cs="宋体"/>
          <w:szCs w:val="21"/>
        </w:rPr>
        <w:br w:type="page"/>
      </w:r>
      <w:bookmarkStart w:id="223" w:name="_Toc500229399"/>
      <w:r>
        <w:rPr>
          <w:rFonts w:hint="eastAsia" w:ascii="宋体" w:hAnsi="宋体" w:eastAsia="宋体" w:cs="宋体"/>
          <w:b/>
          <w:bCs/>
          <w:sz w:val="32"/>
          <w:szCs w:val="32"/>
          <w:lang w:val="en-US" w:eastAsia="zh-CN"/>
        </w:rPr>
        <w:t>四</w:t>
      </w:r>
      <w:r>
        <w:rPr>
          <w:rFonts w:hint="eastAsia" w:ascii="宋体" w:hAnsi="宋体" w:eastAsia="宋体" w:cs="宋体"/>
          <w:b/>
          <w:bCs/>
          <w:sz w:val="32"/>
          <w:szCs w:val="32"/>
          <w:lang w:val="zh-CN"/>
        </w:rPr>
        <w:t>、残疾人福利性单位声明函</w:t>
      </w:r>
      <w:bookmarkEnd w:id="223"/>
      <w:r>
        <w:rPr>
          <w:rFonts w:hint="eastAsia" w:ascii="宋体" w:hAnsi="宋体" w:eastAsia="宋体" w:cs="宋体"/>
          <w:b/>
          <w:bCs/>
          <w:sz w:val="32"/>
          <w:szCs w:val="32"/>
          <w:lang w:val="zh-CN"/>
        </w:rPr>
        <w:t>（</w:t>
      </w:r>
      <w:r>
        <w:rPr>
          <w:rFonts w:hint="eastAsia" w:ascii="宋体" w:hAnsi="宋体" w:eastAsia="宋体" w:cs="宋体"/>
          <w:b/>
          <w:bCs/>
          <w:sz w:val="32"/>
          <w:szCs w:val="32"/>
          <w:lang w:val="en-US" w:eastAsia="zh-CN"/>
        </w:rPr>
        <w:t>如有</w:t>
      </w:r>
      <w:r>
        <w:rPr>
          <w:rFonts w:hint="eastAsia" w:ascii="宋体" w:hAnsi="宋体" w:eastAsia="宋体" w:cs="宋体"/>
          <w:b/>
          <w:bCs/>
          <w:sz w:val="32"/>
          <w:szCs w:val="32"/>
          <w:lang w:val="zh-CN"/>
        </w:rPr>
        <w:t>）</w:t>
      </w:r>
    </w:p>
    <w:p>
      <w:pPr>
        <w:adjustRightInd w:val="0"/>
        <w:snapToGrid w:val="0"/>
        <w:spacing w:line="360" w:lineRule="auto"/>
        <w:jc w:val="left"/>
        <w:rPr>
          <w:rFonts w:hint="eastAsia" w:ascii="宋体" w:hAnsi="宋体" w:eastAsia="宋体" w:cs="宋体"/>
        </w:rPr>
      </w:pPr>
    </w:p>
    <w:p>
      <w:pPr>
        <w:autoSpaceDE w:val="0"/>
        <w:autoSpaceDN w:val="0"/>
        <w:adjustRightInd w:val="0"/>
        <w:snapToGrid w:val="0"/>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残疾人福利性单位声明函</w:t>
      </w:r>
    </w:p>
    <w:p>
      <w:pPr>
        <w:autoSpaceDE w:val="0"/>
        <w:autoSpaceDN w:val="0"/>
        <w:adjustRightInd w:val="0"/>
        <w:snapToGrid w:val="0"/>
        <w:spacing w:line="360" w:lineRule="auto"/>
        <w:jc w:val="left"/>
        <w:rPr>
          <w:rFonts w:hint="eastAsia" w:ascii="宋体" w:hAnsi="宋体" w:eastAsia="宋体" w:cs="宋体"/>
        </w:rPr>
      </w:pPr>
    </w:p>
    <w:p>
      <w:pPr>
        <w:autoSpaceDE w:val="0"/>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本单位郑重声明，根据《关于促进残疾人就业政府采购政策的通知》（财库〔2017〕141号）的规定，本单位为残疾人福利性单位。即，本单位同时满足以下条件：</w:t>
      </w:r>
    </w:p>
    <w:p>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1.安置的残疾人占本单位在职职工人数的比例不低于25%（含25%），并且安置的残疾人人数不少于10人（含10人）；</w:t>
      </w:r>
    </w:p>
    <w:p>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2.本单位依法与安置的每位残疾人签订了一年以上（含一年）的劳动合同或服务协议；</w:t>
      </w:r>
    </w:p>
    <w:p>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3.本单位为安置的每位残疾人按月足额缴纳了基本养老保险、基本医疗保险、失业保险、工伤保险和生育保险等社会保险费；</w:t>
      </w:r>
    </w:p>
    <w:p>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4.本单位通过银行等金融机构向安置的每位残疾人，按月支付了不低于单位所在区县适用的经省级人民政府批准的月最低工资标准的工资；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5.本单位参加</w:t>
      </w:r>
      <w:r>
        <w:rPr>
          <w:rFonts w:hint="eastAsia" w:ascii="宋体" w:hAnsi="宋体" w:eastAsia="宋体" w:cs="宋体"/>
          <w:sz w:val="24"/>
          <w:szCs w:val="24"/>
          <w:u w:val="single"/>
        </w:rPr>
        <w:t xml:space="preserve">                           </w:t>
      </w:r>
      <w:r>
        <w:rPr>
          <w:rFonts w:hint="eastAsia" w:ascii="宋体" w:hAnsi="宋体" w:eastAsia="宋体" w:cs="宋体"/>
          <w:sz w:val="24"/>
          <w:szCs w:val="24"/>
        </w:rPr>
        <w:t>项目（项目编号：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hd w:val="clear" w:color="auto" w:fill="FFFFFF"/>
          <w:lang w:val="en-US" w:eastAsia="zh-CN"/>
        </w:rPr>
        <w:t>（包组：</w:t>
      </w:r>
      <w:r>
        <w:rPr>
          <w:rFonts w:hint="eastAsia" w:ascii="宋体" w:hAnsi="宋体" w:eastAsia="宋体" w:cs="宋体"/>
          <w:u w:val="single"/>
          <w:shd w:val="clear" w:color="auto" w:fill="FFFFFF"/>
          <w:lang w:val="en-US" w:eastAsia="zh-CN"/>
        </w:rPr>
        <w:t xml:space="preserve">   </w:t>
      </w:r>
      <w:r>
        <w:rPr>
          <w:rFonts w:hint="eastAsia" w:ascii="宋体" w:hAnsi="宋体" w:eastAsia="宋体" w:cs="宋体"/>
          <w:shd w:val="clear" w:color="auto" w:fill="FFFFFF"/>
          <w:lang w:val="en-US" w:eastAsia="zh-CN"/>
        </w:rPr>
        <w:t>）</w:t>
      </w:r>
      <w:r>
        <w:rPr>
          <w:rFonts w:hint="eastAsia" w:ascii="宋体" w:hAnsi="宋体" w:eastAsia="宋体" w:cs="宋体"/>
          <w:sz w:val="24"/>
          <w:szCs w:val="24"/>
        </w:rPr>
        <w:t>采购活动时提供的是本单位的产品（包括由本单位承担的工程和提供的服务），或者提供的是其他残疾人福利性单位制造的产品。</w:t>
      </w:r>
    </w:p>
    <w:p>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pPr>
        <w:autoSpaceDE w:val="0"/>
        <w:autoSpaceDN w:val="0"/>
        <w:adjustRightInd w:val="0"/>
        <w:snapToGrid w:val="0"/>
        <w:spacing w:line="360" w:lineRule="auto"/>
        <w:jc w:val="left"/>
        <w:rPr>
          <w:rFonts w:hint="eastAsia" w:ascii="宋体" w:hAnsi="宋体" w:eastAsia="宋体" w:cs="宋体"/>
          <w:sz w:val="24"/>
          <w:szCs w:val="24"/>
        </w:rPr>
      </w:pPr>
    </w:p>
    <w:p>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附件：近三个月依法为安置残疾人缴纳社会保障资金的证明文件</w:t>
      </w:r>
    </w:p>
    <w:p>
      <w:pPr>
        <w:autoSpaceDE w:val="0"/>
        <w:autoSpaceDN w:val="0"/>
        <w:adjustRightInd w:val="0"/>
        <w:snapToGrid w:val="0"/>
        <w:spacing w:line="360" w:lineRule="auto"/>
        <w:jc w:val="left"/>
        <w:rPr>
          <w:rFonts w:hint="eastAsia" w:ascii="宋体" w:hAnsi="宋体" w:eastAsia="宋体" w:cs="宋体"/>
        </w:rPr>
      </w:pPr>
    </w:p>
    <w:p>
      <w:pPr>
        <w:autoSpaceDE w:val="0"/>
        <w:autoSpaceDN w:val="0"/>
        <w:adjustRightInd w:val="0"/>
        <w:snapToGrid w:val="0"/>
        <w:spacing w:line="360" w:lineRule="auto"/>
        <w:jc w:val="left"/>
        <w:rPr>
          <w:rFonts w:hint="eastAsia" w:ascii="宋体" w:hAnsi="宋体" w:eastAsia="宋体" w:cs="宋体"/>
        </w:rPr>
      </w:pPr>
    </w:p>
    <w:p>
      <w:pPr>
        <w:autoSpaceDE w:val="0"/>
        <w:autoSpaceDN w:val="0"/>
        <w:adjustRightInd w:val="0"/>
        <w:snapToGrid w:val="0"/>
        <w:spacing w:line="360" w:lineRule="auto"/>
        <w:ind w:firstLine="3840" w:firstLineChars="1600"/>
        <w:jc w:val="left"/>
        <w:rPr>
          <w:rFonts w:hint="eastAsia" w:ascii="宋体" w:hAnsi="宋体" w:eastAsia="宋体" w:cs="宋体"/>
        </w:rPr>
      </w:pPr>
      <w:r>
        <w:rPr>
          <w:rFonts w:hint="eastAsia" w:ascii="宋体" w:hAnsi="宋体" w:eastAsia="宋体" w:cs="宋体"/>
        </w:rPr>
        <w:t>投标人：（投标人公章）</w:t>
      </w:r>
    </w:p>
    <w:p>
      <w:pPr>
        <w:autoSpaceDE w:val="0"/>
        <w:autoSpaceDN w:val="0"/>
        <w:adjustRightInd w:val="0"/>
        <w:snapToGrid w:val="0"/>
        <w:spacing w:line="360" w:lineRule="auto"/>
        <w:ind w:firstLine="3840" w:firstLineChars="1600"/>
        <w:jc w:val="left"/>
        <w:rPr>
          <w:rFonts w:hint="eastAsia" w:ascii="宋体" w:hAnsi="宋体" w:eastAsia="宋体" w:cs="宋体"/>
        </w:rPr>
      </w:pPr>
      <w:r>
        <w:rPr>
          <w:rFonts w:hint="eastAsia" w:ascii="宋体" w:hAnsi="宋体" w:eastAsia="宋体" w:cs="宋体"/>
        </w:rPr>
        <w:t>法定代表人或其授权代表签名：</w:t>
      </w:r>
    </w:p>
    <w:p>
      <w:pPr>
        <w:autoSpaceDE w:val="0"/>
        <w:autoSpaceDN w:val="0"/>
        <w:adjustRightInd w:val="0"/>
        <w:snapToGrid w:val="0"/>
        <w:spacing w:line="360" w:lineRule="auto"/>
        <w:ind w:firstLine="3840" w:firstLineChars="1600"/>
        <w:jc w:val="left"/>
        <w:rPr>
          <w:rFonts w:hint="eastAsia" w:ascii="宋体" w:hAnsi="宋体" w:eastAsia="宋体" w:cs="宋体"/>
        </w:rPr>
      </w:pPr>
      <w:r>
        <w:rPr>
          <w:rFonts w:hint="eastAsia" w:ascii="宋体" w:hAnsi="宋体" w:eastAsia="宋体" w:cs="宋体"/>
        </w:rPr>
        <w:t>日　期：</w:t>
      </w:r>
    </w:p>
    <w:p>
      <w:pPr>
        <w:autoSpaceDE w:val="0"/>
        <w:autoSpaceDN w:val="0"/>
        <w:adjustRightInd w:val="0"/>
        <w:snapToGrid w:val="0"/>
        <w:spacing w:line="360" w:lineRule="auto"/>
        <w:jc w:val="left"/>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keepNext/>
        <w:keepLines/>
        <w:tabs>
          <w:tab w:val="left" w:pos="525"/>
        </w:tabs>
        <w:spacing w:before="260" w:after="260" w:line="360" w:lineRule="auto"/>
        <w:rPr>
          <w:rFonts w:hint="eastAsia" w:ascii="宋体" w:hAnsi="宋体" w:eastAsia="宋体" w:cs="宋体"/>
          <w:b/>
          <w:bCs/>
          <w:szCs w:val="32"/>
        </w:rPr>
      </w:pPr>
      <w:bookmarkStart w:id="224" w:name="_Toc500229400"/>
      <w:r>
        <w:rPr>
          <w:rFonts w:hint="eastAsia" w:ascii="宋体" w:hAnsi="宋体" w:eastAsia="宋体" w:cs="宋体"/>
          <w:b/>
          <w:bCs/>
          <w:sz w:val="32"/>
          <w:szCs w:val="32"/>
          <w:lang w:eastAsia="zh-CN"/>
        </w:rPr>
        <w:t>五</w:t>
      </w:r>
      <w:r>
        <w:rPr>
          <w:rFonts w:hint="eastAsia" w:ascii="宋体" w:hAnsi="宋体" w:eastAsia="宋体" w:cs="宋体"/>
          <w:b/>
          <w:bCs/>
          <w:sz w:val="32"/>
          <w:szCs w:val="32"/>
          <w:lang w:val="zh-CN"/>
        </w:rPr>
        <w:t>、政策适用性说明格式</w:t>
      </w:r>
      <w:bookmarkEnd w:id="224"/>
      <w:r>
        <w:rPr>
          <w:rFonts w:hint="eastAsia" w:ascii="宋体" w:hAnsi="宋体" w:eastAsia="宋体" w:cs="宋体"/>
          <w:b/>
          <w:bCs/>
          <w:sz w:val="32"/>
          <w:szCs w:val="32"/>
          <w:lang w:val="zh-CN"/>
        </w:rPr>
        <w:t>（</w:t>
      </w:r>
      <w:r>
        <w:rPr>
          <w:rFonts w:hint="eastAsia" w:ascii="宋体" w:hAnsi="宋体" w:eastAsia="宋体" w:cs="宋体"/>
          <w:b/>
          <w:bCs/>
          <w:sz w:val="32"/>
          <w:szCs w:val="32"/>
          <w:lang w:val="en-US" w:eastAsia="zh-CN"/>
        </w:rPr>
        <w:t>如有</w:t>
      </w:r>
      <w:r>
        <w:rPr>
          <w:rFonts w:hint="eastAsia" w:ascii="宋体" w:hAnsi="宋体" w:eastAsia="宋体" w:cs="宋体"/>
          <w:b/>
          <w:bCs/>
          <w:sz w:val="32"/>
          <w:szCs w:val="32"/>
          <w:lang w:val="zh-CN"/>
        </w:rPr>
        <w:t>）</w:t>
      </w:r>
    </w:p>
    <w:p>
      <w:pPr>
        <w:autoSpaceDE w:val="0"/>
        <w:autoSpaceDN w:val="0"/>
        <w:adjustRightInd w:val="0"/>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政策适用性说明</w:t>
      </w:r>
    </w:p>
    <w:p>
      <w:pPr>
        <w:autoSpaceDE w:val="0"/>
        <w:autoSpaceDN w:val="0"/>
        <w:adjustRightInd w:val="0"/>
        <w:snapToGrid w:val="0"/>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按照政府采购的有关政策要求，在本项目的技术方案中，我单位采用了符合政策的节能产品、环保标志产品，主要产品与核心技术介绍说明如下：</w:t>
      </w:r>
    </w:p>
    <w:tbl>
      <w:tblPr>
        <w:tblStyle w:val="63"/>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668"/>
        <w:gridCol w:w="2095"/>
        <w:gridCol w:w="1663"/>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761" w:type="dxa"/>
            <w:vAlign w:val="center"/>
          </w:tcPr>
          <w:p>
            <w:pPr>
              <w:tabs>
                <w:tab w:val="left" w:pos="1260"/>
              </w:tabs>
              <w:jc w:val="center"/>
              <w:rPr>
                <w:rFonts w:hint="eastAsia" w:ascii="宋体" w:hAnsi="宋体" w:eastAsia="宋体" w:cs="宋体"/>
                <w:b/>
                <w:sz w:val="22"/>
                <w:lang w:val="en-GB"/>
              </w:rPr>
            </w:pPr>
            <w:r>
              <w:rPr>
                <w:rFonts w:hint="eastAsia" w:ascii="宋体" w:hAnsi="宋体" w:eastAsia="宋体" w:cs="宋体"/>
                <w:b/>
                <w:sz w:val="22"/>
                <w:lang w:val="en-GB"/>
              </w:rPr>
              <w:t>类别</w:t>
            </w:r>
          </w:p>
        </w:tc>
        <w:tc>
          <w:tcPr>
            <w:tcW w:w="2668" w:type="dxa"/>
            <w:vAlign w:val="center"/>
          </w:tcPr>
          <w:p>
            <w:pPr>
              <w:tabs>
                <w:tab w:val="left" w:pos="1260"/>
              </w:tabs>
              <w:jc w:val="center"/>
              <w:rPr>
                <w:rFonts w:hint="eastAsia" w:ascii="宋体" w:hAnsi="宋体" w:eastAsia="宋体" w:cs="宋体"/>
                <w:b/>
                <w:sz w:val="22"/>
                <w:lang w:val="en-GB"/>
              </w:rPr>
            </w:pPr>
            <w:r>
              <w:rPr>
                <w:rFonts w:hint="eastAsia" w:ascii="宋体" w:hAnsi="宋体" w:eastAsia="宋体" w:cs="宋体"/>
                <w:b/>
                <w:sz w:val="22"/>
                <w:lang w:val="en-GB"/>
              </w:rPr>
              <w:t>主要产品/技术名称</w:t>
            </w:r>
          </w:p>
          <w:p>
            <w:pPr>
              <w:tabs>
                <w:tab w:val="left" w:pos="1260"/>
              </w:tabs>
              <w:jc w:val="center"/>
              <w:rPr>
                <w:rFonts w:hint="eastAsia" w:ascii="宋体" w:hAnsi="宋体" w:eastAsia="宋体" w:cs="宋体"/>
                <w:b/>
                <w:sz w:val="22"/>
                <w:lang w:val="en-GB"/>
              </w:rPr>
            </w:pPr>
            <w:r>
              <w:rPr>
                <w:rFonts w:hint="eastAsia" w:ascii="宋体" w:hAnsi="宋体" w:eastAsia="宋体" w:cs="宋体"/>
                <w:b/>
                <w:sz w:val="22"/>
                <w:lang w:val="en-GB"/>
              </w:rPr>
              <w:t>（规格型号、注册商标）</w:t>
            </w:r>
          </w:p>
        </w:tc>
        <w:tc>
          <w:tcPr>
            <w:tcW w:w="2095" w:type="dxa"/>
            <w:vAlign w:val="center"/>
          </w:tcPr>
          <w:p>
            <w:pPr>
              <w:tabs>
                <w:tab w:val="left" w:pos="1260"/>
              </w:tabs>
              <w:jc w:val="center"/>
              <w:rPr>
                <w:rFonts w:hint="eastAsia" w:ascii="宋体" w:hAnsi="宋体" w:eastAsia="宋体" w:cs="宋体"/>
                <w:b/>
                <w:sz w:val="22"/>
                <w:lang w:val="en-GB"/>
              </w:rPr>
            </w:pPr>
            <w:r>
              <w:rPr>
                <w:rFonts w:hint="eastAsia" w:ascii="宋体" w:hAnsi="宋体" w:eastAsia="宋体" w:cs="宋体"/>
                <w:b/>
                <w:sz w:val="22"/>
                <w:lang w:val="en-GB"/>
              </w:rPr>
              <w:t>制造商/开发商</w:t>
            </w:r>
          </w:p>
        </w:tc>
        <w:tc>
          <w:tcPr>
            <w:tcW w:w="1663" w:type="dxa"/>
            <w:vAlign w:val="center"/>
          </w:tcPr>
          <w:p>
            <w:pPr>
              <w:tabs>
                <w:tab w:val="left" w:pos="1260"/>
              </w:tabs>
              <w:jc w:val="center"/>
              <w:rPr>
                <w:rFonts w:hint="eastAsia" w:ascii="宋体" w:hAnsi="宋体" w:eastAsia="宋体" w:cs="宋体"/>
                <w:b/>
                <w:sz w:val="22"/>
                <w:lang w:val="en-GB"/>
              </w:rPr>
            </w:pPr>
            <w:r>
              <w:rPr>
                <w:rFonts w:hint="eastAsia" w:ascii="宋体" w:hAnsi="宋体" w:eastAsia="宋体" w:cs="宋体"/>
                <w:b/>
                <w:sz w:val="22"/>
                <w:lang w:val="en-GB"/>
              </w:rPr>
              <w:t>认证证书编号</w:t>
            </w:r>
          </w:p>
        </w:tc>
        <w:tc>
          <w:tcPr>
            <w:tcW w:w="1651" w:type="dxa"/>
            <w:vAlign w:val="center"/>
          </w:tcPr>
          <w:p>
            <w:pPr>
              <w:tabs>
                <w:tab w:val="left" w:pos="1260"/>
              </w:tabs>
              <w:jc w:val="center"/>
              <w:rPr>
                <w:rFonts w:hint="eastAsia" w:ascii="宋体" w:hAnsi="宋体" w:eastAsia="宋体" w:cs="宋体"/>
                <w:b/>
                <w:sz w:val="22"/>
                <w:lang w:val="en-GB"/>
              </w:rPr>
            </w:pPr>
            <w:r>
              <w:rPr>
                <w:rFonts w:hint="eastAsia" w:ascii="宋体" w:hAnsi="宋体" w:eastAsia="宋体" w:cs="宋体"/>
                <w:b/>
                <w:sz w:val="22"/>
                <w:lang w:val="en-GB"/>
              </w:rPr>
              <w:t>该产品报价占总报价比重</w:t>
            </w:r>
          </w:p>
          <w:p>
            <w:pPr>
              <w:tabs>
                <w:tab w:val="left" w:pos="1260"/>
              </w:tabs>
              <w:jc w:val="center"/>
              <w:rPr>
                <w:rFonts w:hint="eastAsia" w:ascii="宋体" w:hAnsi="宋体" w:eastAsia="宋体" w:cs="宋体"/>
                <w:b/>
                <w:sz w:val="22"/>
                <w:lang w:val="en-GB"/>
              </w:rPr>
            </w:pPr>
            <w:r>
              <w:rPr>
                <w:rFonts w:hint="eastAsia" w:ascii="宋体" w:hAnsi="宋体" w:eastAsia="宋体" w:cs="宋体"/>
                <w:b/>
                <w:sz w:val="22"/>
                <w:lang w:val="en-GB"/>
              </w:rPr>
              <w:t>（累计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61" w:type="dxa"/>
            <w:vMerge w:val="restart"/>
            <w:vAlign w:val="center"/>
          </w:tcPr>
          <w:p>
            <w:pPr>
              <w:tabs>
                <w:tab w:val="left" w:pos="1260"/>
              </w:tabs>
              <w:jc w:val="center"/>
              <w:rPr>
                <w:rFonts w:hint="eastAsia" w:ascii="宋体" w:hAnsi="宋体" w:eastAsia="宋体" w:cs="宋体"/>
                <w:sz w:val="22"/>
                <w:lang w:val="en-GB"/>
              </w:rPr>
            </w:pPr>
            <w:r>
              <w:rPr>
                <w:rFonts w:hint="eastAsia" w:ascii="宋体" w:hAnsi="宋体" w:eastAsia="宋体" w:cs="宋体"/>
                <w:sz w:val="22"/>
                <w:lang w:val="en-GB"/>
              </w:rPr>
              <w:t>节能</w:t>
            </w:r>
          </w:p>
          <w:p>
            <w:pPr>
              <w:tabs>
                <w:tab w:val="left" w:pos="1260"/>
              </w:tabs>
              <w:jc w:val="center"/>
              <w:rPr>
                <w:rFonts w:hint="eastAsia" w:ascii="宋体" w:hAnsi="宋体" w:eastAsia="宋体" w:cs="宋体"/>
                <w:sz w:val="22"/>
                <w:lang w:val="en-GB"/>
              </w:rPr>
            </w:pPr>
            <w:r>
              <w:rPr>
                <w:rFonts w:hint="eastAsia" w:ascii="宋体" w:hAnsi="宋体" w:eastAsia="宋体" w:cs="宋体"/>
                <w:sz w:val="22"/>
                <w:lang w:val="en-GB"/>
              </w:rPr>
              <w:t>产品</w:t>
            </w:r>
          </w:p>
        </w:tc>
        <w:tc>
          <w:tcPr>
            <w:tcW w:w="2668" w:type="dxa"/>
            <w:vAlign w:val="center"/>
          </w:tcPr>
          <w:p>
            <w:pPr>
              <w:tabs>
                <w:tab w:val="left" w:pos="1260"/>
              </w:tabs>
              <w:jc w:val="center"/>
              <w:rPr>
                <w:rFonts w:hint="eastAsia" w:ascii="宋体" w:hAnsi="宋体" w:eastAsia="宋体" w:cs="宋体"/>
                <w:sz w:val="22"/>
                <w:lang w:val="en-GB"/>
              </w:rPr>
            </w:pPr>
          </w:p>
        </w:tc>
        <w:tc>
          <w:tcPr>
            <w:tcW w:w="2095" w:type="dxa"/>
            <w:vAlign w:val="center"/>
          </w:tcPr>
          <w:p>
            <w:pPr>
              <w:tabs>
                <w:tab w:val="left" w:pos="1260"/>
              </w:tabs>
              <w:jc w:val="center"/>
              <w:rPr>
                <w:rFonts w:hint="eastAsia" w:ascii="宋体" w:hAnsi="宋体" w:eastAsia="宋体" w:cs="宋体"/>
                <w:sz w:val="22"/>
                <w:lang w:val="en-GB"/>
              </w:rPr>
            </w:pPr>
          </w:p>
        </w:tc>
        <w:tc>
          <w:tcPr>
            <w:tcW w:w="1663" w:type="dxa"/>
            <w:vAlign w:val="center"/>
          </w:tcPr>
          <w:p>
            <w:pPr>
              <w:tabs>
                <w:tab w:val="left" w:pos="1260"/>
              </w:tabs>
              <w:jc w:val="center"/>
              <w:rPr>
                <w:rFonts w:hint="eastAsia" w:ascii="宋体" w:hAnsi="宋体" w:eastAsia="宋体" w:cs="宋体"/>
                <w:sz w:val="22"/>
                <w:lang w:val="en-GB"/>
              </w:rPr>
            </w:pPr>
          </w:p>
        </w:tc>
        <w:tc>
          <w:tcPr>
            <w:tcW w:w="1651" w:type="dxa"/>
            <w:vAlign w:val="center"/>
          </w:tcPr>
          <w:p>
            <w:pPr>
              <w:tabs>
                <w:tab w:val="left" w:pos="1260"/>
              </w:tabs>
              <w:jc w:val="center"/>
              <w:rPr>
                <w:rFonts w:hint="eastAsia" w:ascii="宋体" w:hAnsi="宋体" w:eastAsia="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61" w:type="dxa"/>
            <w:vMerge w:val="continue"/>
            <w:vAlign w:val="center"/>
          </w:tcPr>
          <w:p>
            <w:pPr>
              <w:tabs>
                <w:tab w:val="left" w:pos="1260"/>
              </w:tabs>
              <w:jc w:val="center"/>
              <w:rPr>
                <w:rFonts w:hint="eastAsia" w:ascii="宋体" w:hAnsi="宋体" w:eastAsia="宋体" w:cs="宋体"/>
                <w:sz w:val="22"/>
                <w:lang w:val="en-GB"/>
              </w:rPr>
            </w:pPr>
          </w:p>
        </w:tc>
        <w:tc>
          <w:tcPr>
            <w:tcW w:w="2668" w:type="dxa"/>
            <w:vAlign w:val="center"/>
          </w:tcPr>
          <w:p>
            <w:pPr>
              <w:tabs>
                <w:tab w:val="left" w:pos="1260"/>
              </w:tabs>
              <w:jc w:val="center"/>
              <w:rPr>
                <w:rFonts w:hint="eastAsia" w:ascii="宋体" w:hAnsi="宋体" w:eastAsia="宋体" w:cs="宋体"/>
                <w:sz w:val="22"/>
                <w:lang w:val="en-GB"/>
              </w:rPr>
            </w:pPr>
          </w:p>
        </w:tc>
        <w:tc>
          <w:tcPr>
            <w:tcW w:w="2095" w:type="dxa"/>
            <w:vAlign w:val="center"/>
          </w:tcPr>
          <w:p>
            <w:pPr>
              <w:tabs>
                <w:tab w:val="left" w:pos="1260"/>
              </w:tabs>
              <w:jc w:val="center"/>
              <w:rPr>
                <w:rFonts w:hint="eastAsia" w:ascii="宋体" w:hAnsi="宋体" w:eastAsia="宋体" w:cs="宋体"/>
                <w:sz w:val="22"/>
                <w:lang w:val="en-GB"/>
              </w:rPr>
            </w:pPr>
          </w:p>
        </w:tc>
        <w:tc>
          <w:tcPr>
            <w:tcW w:w="1663" w:type="dxa"/>
            <w:vAlign w:val="center"/>
          </w:tcPr>
          <w:p>
            <w:pPr>
              <w:tabs>
                <w:tab w:val="left" w:pos="1260"/>
              </w:tabs>
              <w:jc w:val="center"/>
              <w:rPr>
                <w:rFonts w:hint="eastAsia" w:ascii="宋体" w:hAnsi="宋体" w:eastAsia="宋体" w:cs="宋体"/>
                <w:sz w:val="22"/>
                <w:lang w:val="en-GB"/>
              </w:rPr>
            </w:pPr>
          </w:p>
        </w:tc>
        <w:tc>
          <w:tcPr>
            <w:tcW w:w="1651" w:type="dxa"/>
            <w:vAlign w:val="center"/>
          </w:tcPr>
          <w:p>
            <w:pPr>
              <w:tabs>
                <w:tab w:val="left" w:pos="1260"/>
              </w:tabs>
              <w:jc w:val="center"/>
              <w:rPr>
                <w:rFonts w:hint="eastAsia" w:ascii="宋体" w:hAnsi="宋体" w:eastAsia="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61" w:type="dxa"/>
            <w:vMerge w:val="continue"/>
            <w:vAlign w:val="center"/>
          </w:tcPr>
          <w:p>
            <w:pPr>
              <w:tabs>
                <w:tab w:val="left" w:pos="1260"/>
              </w:tabs>
              <w:jc w:val="center"/>
              <w:rPr>
                <w:rFonts w:hint="eastAsia" w:ascii="宋体" w:hAnsi="宋体" w:eastAsia="宋体" w:cs="宋体"/>
                <w:sz w:val="22"/>
                <w:lang w:val="en-GB"/>
              </w:rPr>
            </w:pPr>
          </w:p>
        </w:tc>
        <w:tc>
          <w:tcPr>
            <w:tcW w:w="2668" w:type="dxa"/>
            <w:vAlign w:val="center"/>
          </w:tcPr>
          <w:p>
            <w:pPr>
              <w:tabs>
                <w:tab w:val="left" w:pos="1260"/>
              </w:tabs>
              <w:jc w:val="center"/>
              <w:rPr>
                <w:rFonts w:hint="eastAsia" w:ascii="宋体" w:hAnsi="宋体" w:eastAsia="宋体" w:cs="宋体"/>
                <w:sz w:val="22"/>
                <w:lang w:val="en-GB"/>
              </w:rPr>
            </w:pPr>
          </w:p>
        </w:tc>
        <w:tc>
          <w:tcPr>
            <w:tcW w:w="2095" w:type="dxa"/>
            <w:vAlign w:val="center"/>
          </w:tcPr>
          <w:p>
            <w:pPr>
              <w:tabs>
                <w:tab w:val="left" w:pos="1260"/>
              </w:tabs>
              <w:jc w:val="center"/>
              <w:rPr>
                <w:rFonts w:hint="eastAsia" w:ascii="宋体" w:hAnsi="宋体" w:eastAsia="宋体" w:cs="宋体"/>
                <w:sz w:val="22"/>
                <w:lang w:val="en-GB"/>
              </w:rPr>
            </w:pPr>
          </w:p>
        </w:tc>
        <w:tc>
          <w:tcPr>
            <w:tcW w:w="1663" w:type="dxa"/>
            <w:vAlign w:val="center"/>
          </w:tcPr>
          <w:p>
            <w:pPr>
              <w:tabs>
                <w:tab w:val="left" w:pos="1260"/>
              </w:tabs>
              <w:jc w:val="center"/>
              <w:rPr>
                <w:rFonts w:hint="eastAsia" w:ascii="宋体" w:hAnsi="宋体" w:eastAsia="宋体" w:cs="宋体"/>
                <w:sz w:val="22"/>
                <w:lang w:val="en-GB"/>
              </w:rPr>
            </w:pPr>
          </w:p>
        </w:tc>
        <w:tc>
          <w:tcPr>
            <w:tcW w:w="1651" w:type="dxa"/>
            <w:vAlign w:val="center"/>
          </w:tcPr>
          <w:p>
            <w:pPr>
              <w:tabs>
                <w:tab w:val="left" w:pos="1260"/>
              </w:tabs>
              <w:jc w:val="center"/>
              <w:rPr>
                <w:rFonts w:hint="eastAsia" w:ascii="宋体" w:hAnsi="宋体" w:eastAsia="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61" w:type="dxa"/>
            <w:vMerge w:val="restart"/>
            <w:vAlign w:val="center"/>
          </w:tcPr>
          <w:p>
            <w:pPr>
              <w:tabs>
                <w:tab w:val="left" w:pos="1260"/>
              </w:tabs>
              <w:jc w:val="center"/>
              <w:rPr>
                <w:rFonts w:hint="eastAsia" w:ascii="宋体" w:hAnsi="宋体" w:eastAsia="宋体" w:cs="宋体"/>
                <w:sz w:val="22"/>
                <w:lang w:val="en-GB"/>
              </w:rPr>
            </w:pPr>
            <w:r>
              <w:rPr>
                <w:rFonts w:hint="eastAsia" w:ascii="宋体" w:hAnsi="宋体" w:eastAsia="宋体" w:cs="宋体"/>
                <w:sz w:val="22"/>
                <w:lang w:val="en-GB"/>
              </w:rPr>
              <w:t>环保</w:t>
            </w:r>
          </w:p>
          <w:p>
            <w:pPr>
              <w:tabs>
                <w:tab w:val="left" w:pos="1260"/>
              </w:tabs>
              <w:jc w:val="center"/>
              <w:rPr>
                <w:rFonts w:hint="eastAsia" w:ascii="宋体" w:hAnsi="宋体" w:eastAsia="宋体" w:cs="宋体"/>
                <w:sz w:val="22"/>
                <w:lang w:val="en-GB"/>
              </w:rPr>
            </w:pPr>
            <w:r>
              <w:rPr>
                <w:rFonts w:hint="eastAsia" w:ascii="宋体" w:hAnsi="宋体" w:eastAsia="宋体" w:cs="宋体"/>
                <w:sz w:val="22"/>
                <w:lang w:val="en-GB"/>
              </w:rPr>
              <w:t>标志</w:t>
            </w:r>
          </w:p>
          <w:p>
            <w:pPr>
              <w:tabs>
                <w:tab w:val="left" w:pos="1260"/>
              </w:tabs>
              <w:jc w:val="center"/>
              <w:rPr>
                <w:rFonts w:hint="eastAsia" w:ascii="宋体" w:hAnsi="宋体" w:eastAsia="宋体" w:cs="宋体"/>
                <w:sz w:val="22"/>
                <w:lang w:val="en-GB"/>
              </w:rPr>
            </w:pPr>
            <w:r>
              <w:rPr>
                <w:rFonts w:hint="eastAsia" w:ascii="宋体" w:hAnsi="宋体" w:eastAsia="宋体" w:cs="宋体"/>
                <w:sz w:val="22"/>
                <w:lang w:val="en-GB"/>
              </w:rPr>
              <w:t>产品</w:t>
            </w:r>
          </w:p>
        </w:tc>
        <w:tc>
          <w:tcPr>
            <w:tcW w:w="2668" w:type="dxa"/>
            <w:vAlign w:val="center"/>
          </w:tcPr>
          <w:p>
            <w:pPr>
              <w:tabs>
                <w:tab w:val="left" w:pos="1260"/>
              </w:tabs>
              <w:jc w:val="center"/>
              <w:rPr>
                <w:rFonts w:hint="eastAsia" w:ascii="宋体" w:hAnsi="宋体" w:eastAsia="宋体" w:cs="宋体"/>
                <w:sz w:val="22"/>
                <w:lang w:val="en-GB"/>
              </w:rPr>
            </w:pPr>
          </w:p>
        </w:tc>
        <w:tc>
          <w:tcPr>
            <w:tcW w:w="2095" w:type="dxa"/>
            <w:vAlign w:val="center"/>
          </w:tcPr>
          <w:p>
            <w:pPr>
              <w:tabs>
                <w:tab w:val="left" w:pos="1260"/>
              </w:tabs>
              <w:jc w:val="center"/>
              <w:rPr>
                <w:rFonts w:hint="eastAsia" w:ascii="宋体" w:hAnsi="宋体" w:eastAsia="宋体" w:cs="宋体"/>
                <w:sz w:val="22"/>
                <w:lang w:val="en-GB"/>
              </w:rPr>
            </w:pPr>
          </w:p>
        </w:tc>
        <w:tc>
          <w:tcPr>
            <w:tcW w:w="1663" w:type="dxa"/>
            <w:vAlign w:val="center"/>
          </w:tcPr>
          <w:p>
            <w:pPr>
              <w:tabs>
                <w:tab w:val="left" w:pos="1260"/>
              </w:tabs>
              <w:jc w:val="center"/>
              <w:rPr>
                <w:rFonts w:hint="eastAsia" w:ascii="宋体" w:hAnsi="宋体" w:eastAsia="宋体" w:cs="宋体"/>
                <w:sz w:val="22"/>
                <w:lang w:val="en-GB"/>
              </w:rPr>
            </w:pPr>
          </w:p>
        </w:tc>
        <w:tc>
          <w:tcPr>
            <w:tcW w:w="1651" w:type="dxa"/>
            <w:vAlign w:val="center"/>
          </w:tcPr>
          <w:p>
            <w:pPr>
              <w:tabs>
                <w:tab w:val="left" w:pos="1260"/>
              </w:tabs>
              <w:jc w:val="center"/>
              <w:rPr>
                <w:rFonts w:hint="eastAsia" w:ascii="宋体" w:hAnsi="宋体" w:eastAsia="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61" w:type="dxa"/>
            <w:vMerge w:val="continue"/>
            <w:vAlign w:val="center"/>
          </w:tcPr>
          <w:p>
            <w:pPr>
              <w:tabs>
                <w:tab w:val="left" w:pos="1260"/>
              </w:tabs>
              <w:jc w:val="center"/>
              <w:rPr>
                <w:rFonts w:hint="eastAsia" w:ascii="宋体" w:hAnsi="宋体" w:eastAsia="宋体" w:cs="宋体"/>
                <w:sz w:val="22"/>
                <w:lang w:val="en-GB"/>
              </w:rPr>
            </w:pPr>
          </w:p>
        </w:tc>
        <w:tc>
          <w:tcPr>
            <w:tcW w:w="2668" w:type="dxa"/>
            <w:vAlign w:val="center"/>
          </w:tcPr>
          <w:p>
            <w:pPr>
              <w:tabs>
                <w:tab w:val="left" w:pos="1260"/>
              </w:tabs>
              <w:jc w:val="center"/>
              <w:rPr>
                <w:rFonts w:hint="eastAsia" w:ascii="宋体" w:hAnsi="宋体" w:eastAsia="宋体" w:cs="宋体"/>
                <w:sz w:val="22"/>
                <w:lang w:val="en-GB"/>
              </w:rPr>
            </w:pPr>
          </w:p>
        </w:tc>
        <w:tc>
          <w:tcPr>
            <w:tcW w:w="2095" w:type="dxa"/>
            <w:vAlign w:val="center"/>
          </w:tcPr>
          <w:p>
            <w:pPr>
              <w:tabs>
                <w:tab w:val="left" w:pos="1260"/>
              </w:tabs>
              <w:jc w:val="center"/>
              <w:rPr>
                <w:rFonts w:hint="eastAsia" w:ascii="宋体" w:hAnsi="宋体" w:eastAsia="宋体" w:cs="宋体"/>
                <w:sz w:val="22"/>
                <w:lang w:val="en-GB"/>
              </w:rPr>
            </w:pPr>
          </w:p>
        </w:tc>
        <w:tc>
          <w:tcPr>
            <w:tcW w:w="1663" w:type="dxa"/>
            <w:vAlign w:val="center"/>
          </w:tcPr>
          <w:p>
            <w:pPr>
              <w:tabs>
                <w:tab w:val="left" w:pos="1260"/>
              </w:tabs>
              <w:jc w:val="center"/>
              <w:rPr>
                <w:rFonts w:hint="eastAsia" w:ascii="宋体" w:hAnsi="宋体" w:eastAsia="宋体" w:cs="宋体"/>
                <w:sz w:val="22"/>
                <w:lang w:val="en-GB"/>
              </w:rPr>
            </w:pPr>
          </w:p>
        </w:tc>
        <w:tc>
          <w:tcPr>
            <w:tcW w:w="1651" w:type="dxa"/>
            <w:vAlign w:val="center"/>
          </w:tcPr>
          <w:p>
            <w:pPr>
              <w:tabs>
                <w:tab w:val="left" w:pos="1260"/>
              </w:tabs>
              <w:jc w:val="center"/>
              <w:rPr>
                <w:rFonts w:hint="eastAsia" w:ascii="宋体" w:hAnsi="宋体" w:eastAsia="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61" w:type="dxa"/>
            <w:vMerge w:val="continue"/>
            <w:vAlign w:val="center"/>
          </w:tcPr>
          <w:p>
            <w:pPr>
              <w:tabs>
                <w:tab w:val="left" w:pos="1260"/>
              </w:tabs>
              <w:jc w:val="center"/>
              <w:rPr>
                <w:rFonts w:hint="eastAsia" w:ascii="宋体" w:hAnsi="宋体" w:eastAsia="宋体" w:cs="宋体"/>
                <w:sz w:val="22"/>
                <w:lang w:val="en-GB"/>
              </w:rPr>
            </w:pPr>
          </w:p>
        </w:tc>
        <w:tc>
          <w:tcPr>
            <w:tcW w:w="2668" w:type="dxa"/>
            <w:vAlign w:val="center"/>
          </w:tcPr>
          <w:p>
            <w:pPr>
              <w:tabs>
                <w:tab w:val="left" w:pos="1260"/>
              </w:tabs>
              <w:jc w:val="center"/>
              <w:rPr>
                <w:rFonts w:hint="eastAsia" w:ascii="宋体" w:hAnsi="宋体" w:eastAsia="宋体" w:cs="宋体"/>
                <w:sz w:val="22"/>
                <w:lang w:val="en-GB"/>
              </w:rPr>
            </w:pPr>
          </w:p>
        </w:tc>
        <w:tc>
          <w:tcPr>
            <w:tcW w:w="2095" w:type="dxa"/>
            <w:vAlign w:val="center"/>
          </w:tcPr>
          <w:p>
            <w:pPr>
              <w:tabs>
                <w:tab w:val="left" w:pos="1260"/>
              </w:tabs>
              <w:jc w:val="center"/>
              <w:rPr>
                <w:rFonts w:hint="eastAsia" w:ascii="宋体" w:hAnsi="宋体" w:eastAsia="宋体" w:cs="宋体"/>
                <w:sz w:val="22"/>
                <w:lang w:val="en-GB"/>
              </w:rPr>
            </w:pPr>
          </w:p>
        </w:tc>
        <w:tc>
          <w:tcPr>
            <w:tcW w:w="1663" w:type="dxa"/>
            <w:vAlign w:val="center"/>
          </w:tcPr>
          <w:p>
            <w:pPr>
              <w:tabs>
                <w:tab w:val="left" w:pos="1260"/>
              </w:tabs>
              <w:jc w:val="center"/>
              <w:rPr>
                <w:rFonts w:hint="eastAsia" w:ascii="宋体" w:hAnsi="宋体" w:eastAsia="宋体" w:cs="宋体"/>
                <w:sz w:val="22"/>
                <w:lang w:val="en-GB"/>
              </w:rPr>
            </w:pPr>
          </w:p>
        </w:tc>
        <w:tc>
          <w:tcPr>
            <w:tcW w:w="1651" w:type="dxa"/>
            <w:vAlign w:val="center"/>
          </w:tcPr>
          <w:p>
            <w:pPr>
              <w:tabs>
                <w:tab w:val="left" w:pos="1260"/>
              </w:tabs>
              <w:jc w:val="center"/>
              <w:rPr>
                <w:rFonts w:hint="eastAsia" w:ascii="宋体" w:hAnsi="宋体" w:eastAsia="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61" w:type="dxa"/>
            <w:vAlign w:val="center"/>
          </w:tcPr>
          <w:p>
            <w:pPr>
              <w:tabs>
                <w:tab w:val="left" w:pos="1260"/>
              </w:tabs>
              <w:jc w:val="center"/>
              <w:rPr>
                <w:rFonts w:hint="eastAsia" w:ascii="宋体" w:hAnsi="宋体" w:eastAsia="宋体" w:cs="宋体"/>
                <w:sz w:val="22"/>
                <w:lang w:val="en-GB"/>
              </w:rPr>
            </w:pPr>
            <w:r>
              <w:rPr>
                <w:rFonts w:hint="eastAsia" w:ascii="宋体" w:hAnsi="宋体" w:eastAsia="宋体" w:cs="宋体"/>
                <w:sz w:val="22"/>
                <w:lang w:val="en-GB"/>
              </w:rPr>
              <w:t>说明</w:t>
            </w:r>
          </w:p>
        </w:tc>
        <w:tc>
          <w:tcPr>
            <w:tcW w:w="8077" w:type="dxa"/>
            <w:gridSpan w:val="4"/>
            <w:vAlign w:val="center"/>
          </w:tcPr>
          <w:p>
            <w:pPr>
              <w:tabs>
                <w:tab w:val="left" w:pos="1260"/>
              </w:tabs>
              <w:rPr>
                <w:rFonts w:hint="eastAsia" w:ascii="宋体" w:hAnsi="宋体" w:eastAsia="宋体" w:cs="宋体"/>
                <w:sz w:val="22"/>
                <w:lang w:val="en-GB"/>
              </w:rPr>
            </w:pPr>
          </w:p>
        </w:tc>
      </w:tr>
    </w:tbl>
    <w:p>
      <w:pPr>
        <w:autoSpaceDE w:val="0"/>
        <w:autoSpaceDN w:val="0"/>
        <w:adjustRightInd w:val="0"/>
        <w:snapToGrid w:val="0"/>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注：1. “节能产品、环保标志产品”是属于国家行业主管部门颁布的清单目录中的产品，须填写认证证书编号，并同时提供有效期内的证书复印件附后，同时提供下述文件（均为复印件，加盖报价投标人公章）：</w:t>
      </w:r>
    </w:p>
    <w:p>
      <w:pPr>
        <w:autoSpaceDE w:val="0"/>
        <w:autoSpaceDN w:val="0"/>
        <w:adjustRightInd w:val="0"/>
        <w:snapToGrid w:val="0"/>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（1）属于“节能产品政府采购清单”中品目的产品，提供“节能产品政府采购清单（第___期）”中投标产品所在清单页并加盖报价投标人公章，节能清单在中国政府采购网（http：www.ccgp.gov .cn）、国家发展改革委网站（</w:t>
      </w:r>
      <w:r>
        <w:rPr>
          <w:rFonts w:hint="eastAsia" w:ascii="宋体" w:hAnsi="宋体" w:eastAsia="宋体" w:cs="宋体"/>
          <w:szCs w:val="21"/>
        </w:rPr>
        <w:fldChar w:fldCharType="begin"/>
      </w:r>
      <w:r>
        <w:rPr>
          <w:rFonts w:hint="eastAsia" w:ascii="宋体" w:hAnsi="宋体" w:eastAsia="宋体" w:cs="宋体"/>
          <w:szCs w:val="21"/>
        </w:rPr>
        <w:instrText xml:space="preserve"> HYPERLINK "http://hzs.nd" </w:instrText>
      </w:r>
      <w:r>
        <w:rPr>
          <w:rFonts w:hint="eastAsia" w:ascii="宋体" w:hAnsi="宋体" w:eastAsia="宋体" w:cs="宋体"/>
          <w:szCs w:val="21"/>
        </w:rPr>
        <w:fldChar w:fldCharType="separate"/>
      </w:r>
      <w:r>
        <w:rPr>
          <w:rFonts w:hint="eastAsia" w:ascii="宋体" w:hAnsi="宋体" w:eastAsia="宋体" w:cs="宋体"/>
          <w:szCs w:val="21"/>
        </w:rPr>
        <w:t>http://hzs.nd</w:t>
      </w:r>
      <w:r>
        <w:rPr>
          <w:rFonts w:hint="eastAsia" w:ascii="宋体" w:hAnsi="宋体" w:eastAsia="宋体" w:cs="宋体"/>
          <w:szCs w:val="21"/>
        </w:rPr>
        <w:fldChar w:fldCharType="end"/>
      </w:r>
      <w:r>
        <w:rPr>
          <w:rFonts w:hint="eastAsia" w:ascii="宋体" w:hAnsi="宋体" w:eastAsia="宋体" w:cs="宋体"/>
          <w:szCs w:val="21"/>
        </w:rPr>
        <w:t xml:space="preserve"> rc.gv.cn）和中国质量认证中心网站（http://www.cqc.com.cn）上发布；</w:t>
      </w:r>
    </w:p>
    <w:p>
      <w:pPr>
        <w:autoSpaceDE w:val="0"/>
        <w:autoSpaceDN w:val="0"/>
        <w:adjustRightInd w:val="0"/>
        <w:snapToGrid w:val="0"/>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2）属于“环境标志产品政府采购清单”中品目的产品，提供最新“环境标志产品政府采购清单”中投标产品所在清单页并加盖报价投标人公章，清单在中国政府采购网（http://www.ccgp.gov.cn）、国家环境保护总局网（http://www.sepa.gov.cn）、中国绿色采购网（http://www.cgpn. cn）上发布。</w:t>
      </w:r>
    </w:p>
    <w:p>
      <w:pPr>
        <w:autoSpaceDE w:val="0"/>
        <w:autoSpaceDN w:val="0"/>
        <w:adjustRightInd w:val="0"/>
        <w:snapToGrid w:val="0"/>
        <w:spacing w:line="360" w:lineRule="auto"/>
        <w:ind w:firstLine="480" w:firstLineChars="200"/>
        <w:jc w:val="left"/>
        <w:rPr>
          <w:rFonts w:hint="eastAsia" w:ascii="宋体" w:hAnsi="宋体" w:eastAsia="宋体" w:cs="宋体"/>
        </w:rPr>
      </w:pPr>
      <w:r>
        <w:rPr>
          <w:rFonts w:hint="eastAsia" w:ascii="宋体" w:hAnsi="宋体" w:eastAsia="宋体" w:cs="宋体"/>
          <w:szCs w:val="21"/>
        </w:rPr>
        <w:t>2、报价中“该产品报价占总报价比重”视作不变。</w:t>
      </w:r>
    </w:p>
    <w:p>
      <w:pPr>
        <w:autoSpaceDE w:val="0"/>
        <w:autoSpaceDN w:val="0"/>
        <w:adjustRightInd w:val="0"/>
        <w:snapToGrid w:val="0"/>
        <w:spacing w:line="360" w:lineRule="auto"/>
        <w:ind w:firstLine="4680" w:firstLineChars="1950"/>
        <w:jc w:val="left"/>
        <w:rPr>
          <w:rFonts w:hint="eastAsia" w:ascii="宋体" w:hAnsi="宋体" w:eastAsia="宋体" w:cs="宋体"/>
          <w:szCs w:val="21"/>
        </w:rPr>
      </w:pPr>
      <w:r>
        <w:rPr>
          <w:rFonts w:hint="eastAsia" w:ascii="宋体" w:hAnsi="宋体" w:eastAsia="宋体" w:cs="宋体"/>
          <w:szCs w:val="21"/>
        </w:rPr>
        <w:t>投标人：（投标人公章）</w:t>
      </w:r>
    </w:p>
    <w:p>
      <w:pPr>
        <w:autoSpaceDE w:val="0"/>
        <w:autoSpaceDN w:val="0"/>
        <w:adjustRightInd w:val="0"/>
        <w:snapToGrid w:val="0"/>
        <w:spacing w:line="360" w:lineRule="auto"/>
        <w:ind w:firstLine="4680" w:firstLineChars="1950"/>
        <w:jc w:val="left"/>
        <w:rPr>
          <w:rFonts w:hint="eastAsia" w:ascii="宋体" w:hAnsi="宋体" w:eastAsia="宋体" w:cs="宋体"/>
          <w:szCs w:val="21"/>
        </w:rPr>
      </w:pPr>
      <w:r>
        <w:rPr>
          <w:rFonts w:hint="eastAsia" w:ascii="宋体" w:hAnsi="宋体" w:eastAsia="宋体" w:cs="宋体"/>
          <w:szCs w:val="21"/>
        </w:rPr>
        <w:t>法定代表人或其授权代表签名：</w:t>
      </w:r>
    </w:p>
    <w:p>
      <w:pPr>
        <w:autoSpaceDE w:val="0"/>
        <w:autoSpaceDN w:val="0"/>
        <w:adjustRightInd w:val="0"/>
        <w:snapToGrid w:val="0"/>
        <w:spacing w:line="360" w:lineRule="auto"/>
        <w:ind w:firstLine="4680" w:firstLineChars="1950"/>
        <w:jc w:val="left"/>
        <w:rPr>
          <w:rFonts w:hint="eastAsia" w:ascii="宋体" w:hAnsi="宋体" w:eastAsia="宋体" w:cs="宋体"/>
        </w:rPr>
      </w:pPr>
      <w:r>
        <w:rPr>
          <w:rFonts w:hint="eastAsia" w:ascii="宋体" w:hAnsi="宋体" w:eastAsia="宋体" w:cs="宋体"/>
          <w:szCs w:val="21"/>
        </w:rPr>
        <w:t>日期 ：     年    月    日</w:t>
      </w:r>
    </w:p>
    <w:p>
      <w:pPr>
        <w:spacing w:line="300" w:lineRule="auto"/>
        <w:jc w:val="center"/>
        <w:rPr>
          <w:rFonts w:hint="eastAsia" w:ascii="宋体" w:hAnsi="宋体" w:eastAsia="宋体" w:cs="宋体"/>
          <w:b/>
          <w:bCs/>
          <w:sz w:val="48"/>
          <w:szCs w:val="48"/>
          <w:lang w:val="zh-CN"/>
        </w:rPr>
      </w:pPr>
    </w:p>
    <w:p>
      <w:pPr>
        <w:spacing w:line="300" w:lineRule="auto"/>
        <w:jc w:val="center"/>
        <w:rPr>
          <w:rFonts w:hint="eastAsia" w:ascii="宋体" w:hAnsi="宋体" w:eastAsia="宋体" w:cs="宋体"/>
          <w:b/>
          <w:bCs/>
          <w:sz w:val="48"/>
          <w:szCs w:val="48"/>
          <w:lang w:val="zh-CN"/>
        </w:rPr>
      </w:pPr>
    </w:p>
    <w:p>
      <w:pPr>
        <w:spacing w:line="300" w:lineRule="auto"/>
        <w:jc w:val="center"/>
        <w:rPr>
          <w:rFonts w:hint="eastAsia" w:ascii="宋体" w:hAnsi="宋体" w:eastAsia="宋体" w:cs="宋体"/>
          <w:sz w:val="48"/>
          <w:szCs w:val="48"/>
        </w:rPr>
      </w:pPr>
      <w:r>
        <w:rPr>
          <w:rFonts w:hint="eastAsia" w:ascii="宋体" w:hAnsi="宋体" w:eastAsia="宋体" w:cs="宋体"/>
          <w:b/>
          <w:bCs/>
          <w:sz w:val="48"/>
          <w:szCs w:val="48"/>
          <w:lang w:val="zh-CN"/>
        </w:rPr>
        <w:t>商务部分</w:t>
      </w:r>
    </w:p>
    <w:p>
      <w:pPr>
        <w:keepNext/>
        <w:keepLines/>
        <w:numPr>
          <w:ilvl w:val="0"/>
          <w:numId w:val="19"/>
        </w:numPr>
        <w:spacing w:line="360" w:lineRule="auto"/>
        <w:rPr>
          <w:rFonts w:hint="eastAsia" w:ascii="宋体" w:hAnsi="宋体" w:eastAsia="宋体" w:cs="宋体"/>
          <w:b/>
          <w:bCs/>
          <w:sz w:val="32"/>
          <w:szCs w:val="32"/>
          <w:lang w:val="zh-CN"/>
        </w:rPr>
      </w:pPr>
      <w:r>
        <w:rPr>
          <w:rFonts w:hint="eastAsia" w:ascii="宋体" w:hAnsi="宋体" w:eastAsia="宋体" w:cs="宋体"/>
          <w:b/>
          <w:bCs/>
          <w:sz w:val="32"/>
          <w:szCs w:val="32"/>
          <w:lang w:val="zh-CN"/>
        </w:rPr>
        <w:t>投标函</w:t>
      </w:r>
    </w:p>
    <w:p>
      <w:pPr>
        <w:pStyle w:val="57"/>
        <w:rPr>
          <w:rFonts w:hint="eastAsia" w:ascii="宋体" w:hAnsi="宋体" w:eastAsia="宋体" w:cs="宋体"/>
          <w:lang w:val="zh-CN"/>
        </w:rPr>
      </w:pPr>
    </w:p>
    <w:p>
      <w:pPr>
        <w:spacing w:line="280" w:lineRule="exact"/>
        <w:jc w:val="center"/>
        <w:rPr>
          <w:rFonts w:hint="eastAsia" w:ascii="宋体" w:hAnsi="宋体" w:eastAsia="宋体" w:cs="宋体"/>
          <w:b/>
          <w:bCs/>
          <w:sz w:val="30"/>
          <w:szCs w:val="30"/>
          <w:lang w:val="zh-CN"/>
        </w:rPr>
      </w:pPr>
      <w:r>
        <w:rPr>
          <w:rFonts w:hint="eastAsia" w:ascii="宋体" w:hAnsi="宋体" w:eastAsia="宋体" w:cs="宋体"/>
          <w:b/>
          <w:bCs/>
          <w:sz w:val="30"/>
          <w:szCs w:val="30"/>
          <w:lang w:val="zh-CN"/>
        </w:rPr>
        <w:t>投 标 函</w:t>
      </w:r>
    </w:p>
    <w:p>
      <w:pPr>
        <w:spacing w:line="320" w:lineRule="exact"/>
        <w:rPr>
          <w:rFonts w:hint="eastAsia" w:ascii="宋体" w:hAnsi="宋体" w:eastAsia="宋体" w:cs="宋体"/>
          <w:szCs w:val="21"/>
        </w:rPr>
      </w:pPr>
      <w:r>
        <w:rPr>
          <w:rFonts w:hint="eastAsia" w:ascii="宋体" w:hAnsi="宋体" w:eastAsia="宋体" w:cs="宋体"/>
          <w:szCs w:val="21"/>
          <w:lang w:val="zh-CN"/>
        </w:rPr>
        <w:t>致：广州穗科建设管理有限公司汕头分公司</w:t>
      </w:r>
    </w:p>
    <w:p>
      <w:pPr>
        <w:spacing w:line="320" w:lineRule="exact"/>
        <w:ind w:firstLine="420"/>
        <w:rPr>
          <w:rFonts w:hint="eastAsia" w:ascii="宋体" w:hAnsi="宋体" w:eastAsia="宋体" w:cs="宋体"/>
          <w:szCs w:val="21"/>
          <w:lang w:val="zh-CN"/>
        </w:rPr>
      </w:pPr>
      <w:r>
        <w:rPr>
          <w:rFonts w:hint="eastAsia" w:ascii="宋体" w:hAnsi="宋体" w:eastAsia="宋体" w:cs="宋体"/>
          <w:szCs w:val="21"/>
          <w:lang w:val="zh-CN"/>
        </w:rPr>
        <w:t>根据贵方为 国家税务总局南澳县税务局2025—2027年食材配送和食堂服务采购项目 （项目编号：</w:t>
      </w:r>
      <w:r>
        <w:rPr>
          <w:rFonts w:hint="eastAsia" w:ascii="宋体" w:hAnsi="宋体" w:eastAsia="宋体" w:cs="宋体"/>
          <w:szCs w:val="21"/>
          <w:u w:val="single"/>
        </w:rPr>
        <w:t xml:space="preserve">             </w:t>
      </w:r>
      <w:r>
        <w:rPr>
          <w:rFonts w:hint="eastAsia" w:ascii="宋体" w:hAnsi="宋体" w:eastAsia="宋体" w:cs="宋体"/>
          <w:szCs w:val="21"/>
          <w:lang w:val="zh-CN"/>
        </w:rPr>
        <w:t xml:space="preserve"> </w:t>
      </w:r>
      <w:r>
        <w:rPr>
          <w:rFonts w:hint="eastAsia" w:ascii="宋体" w:hAnsi="宋体" w:eastAsia="宋体" w:cs="宋体"/>
          <w:shd w:val="clear" w:color="auto" w:fill="FFFFFF"/>
          <w:lang w:val="en-US" w:eastAsia="zh-CN"/>
        </w:rPr>
        <w:t>包组：</w:t>
      </w:r>
      <w:r>
        <w:rPr>
          <w:rFonts w:hint="eastAsia" w:ascii="宋体" w:hAnsi="宋体" w:eastAsia="宋体" w:cs="宋体"/>
          <w:u w:val="single"/>
          <w:shd w:val="clear" w:color="auto" w:fill="FFFFFF"/>
          <w:lang w:val="en-US" w:eastAsia="zh-CN"/>
        </w:rPr>
        <w:t xml:space="preserve">   </w:t>
      </w:r>
      <w:r>
        <w:rPr>
          <w:rFonts w:hint="eastAsia" w:ascii="宋体" w:hAnsi="宋体" w:eastAsia="宋体" w:cs="宋体"/>
          <w:szCs w:val="21"/>
          <w:lang w:val="zh-CN"/>
        </w:rPr>
        <w:t>）的投标邀请，我方</w:t>
      </w:r>
      <w:r>
        <w:rPr>
          <w:rFonts w:hint="eastAsia" w:ascii="宋体" w:hAnsi="宋体" w:eastAsia="宋体" w:cs="宋体"/>
          <w:szCs w:val="21"/>
          <w:u w:val="single"/>
          <w:lang w:val="zh-CN"/>
        </w:rPr>
        <w:t>（投标人名称）</w:t>
      </w:r>
      <w:r>
        <w:rPr>
          <w:rFonts w:hint="eastAsia" w:ascii="宋体" w:hAnsi="宋体" w:eastAsia="宋体" w:cs="宋体"/>
          <w:szCs w:val="21"/>
          <w:lang w:val="zh-CN"/>
        </w:rPr>
        <w:t>作为投标人正式授权（</w:t>
      </w:r>
      <w:r>
        <w:rPr>
          <w:rFonts w:hint="eastAsia" w:ascii="宋体" w:hAnsi="宋体" w:eastAsia="宋体" w:cs="宋体"/>
          <w:szCs w:val="21"/>
          <w:u w:val="single"/>
          <w:lang w:val="zh-CN"/>
        </w:rPr>
        <w:t>授权代表全名，职务</w:t>
      </w:r>
      <w:r>
        <w:rPr>
          <w:rFonts w:hint="eastAsia" w:ascii="宋体" w:hAnsi="宋体" w:eastAsia="宋体" w:cs="宋体"/>
          <w:szCs w:val="21"/>
          <w:lang w:val="zh-CN"/>
        </w:rPr>
        <w:t>）代表我方进行有关本投标的一切事宜。</w:t>
      </w:r>
    </w:p>
    <w:p>
      <w:pPr>
        <w:spacing w:line="320" w:lineRule="exact"/>
        <w:ind w:firstLine="420"/>
        <w:rPr>
          <w:rFonts w:hint="eastAsia" w:ascii="宋体" w:hAnsi="宋体" w:eastAsia="宋体" w:cs="宋体"/>
          <w:szCs w:val="21"/>
          <w:lang w:val="zh-CN"/>
        </w:rPr>
      </w:pPr>
      <w:r>
        <w:rPr>
          <w:rFonts w:hint="eastAsia" w:ascii="宋体" w:hAnsi="宋体" w:eastAsia="宋体" w:cs="宋体"/>
          <w:szCs w:val="21"/>
          <w:lang w:val="zh-CN"/>
        </w:rPr>
        <w:t>在此提交的投标文件，包括如下等内容，并已单独密封封装：</w:t>
      </w:r>
    </w:p>
    <w:p>
      <w:pPr>
        <w:spacing w:line="320" w:lineRule="exact"/>
        <w:ind w:left="718"/>
        <w:rPr>
          <w:rFonts w:hint="eastAsia" w:ascii="宋体" w:hAnsi="宋体" w:eastAsia="宋体" w:cs="宋体"/>
          <w:szCs w:val="21"/>
          <w:lang w:val="zh-CN"/>
        </w:rPr>
      </w:pPr>
      <w:r>
        <w:rPr>
          <w:rFonts w:hint="eastAsia" w:ascii="宋体" w:hAnsi="宋体" w:eastAsia="宋体" w:cs="宋体"/>
          <w:szCs w:val="21"/>
          <w:lang w:val="zh-CN"/>
        </w:rPr>
        <w:t>1、唱标信封【一份】（按采购文件要求的内容）；</w:t>
      </w:r>
    </w:p>
    <w:p>
      <w:pPr>
        <w:spacing w:line="320" w:lineRule="exact"/>
        <w:ind w:left="718"/>
        <w:rPr>
          <w:rFonts w:hint="eastAsia" w:ascii="宋体" w:hAnsi="宋体" w:eastAsia="宋体" w:cs="宋体"/>
          <w:szCs w:val="21"/>
          <w:lang w:val="zh-CN"/>
        </w:rPr>
      </w:pPr>
      <w:r>
        <w:rPr>
          <w:rFonts w:hint="eastAsia" w:ascii="宋体" w:hAnsi="宋体" w:eastAsia="宋体" w:cs="宋体"/>
          <w:szCs w:val="21"/>
          <w:lang w:val="zh-CN"/>
        </w:rPr>
        <w:t>2、投标文件（商务部分、经济部分、技术部分）【正本一份，副本</w:t>
      </w:r>
      <w:r>
        <w:rPr>
          <w:rFonts w:hint="eastAsia" w:ascii="宋体" w:hAnsi="宋体" w:eastAsia="宋体" w:cs="宋体"/>
          <w:szCs w:val="21"/>
        </w:rPr>
        <w:t>五</w:t>
      </w:r>
      <w:r>
        <w:rPr>
          <w:rFonts w:hint="eastAsia" w:ascii="宋体" w:hAnsi="宋体" w:eastAsia="宋体" w:cs="宋体"/>
          <w:szCs w:val="21"/>
          <w:lang w:val="zh-CN"/>
        </w:rPr>
        <w:t>份】；</w:t>
      </w:r>
    </w:p>
    <w:p>
      <w:pPr>
        <w:spacing w:line="320" w:lineRule="exact"/>
        <w:ind w:firstLine="420"/>
        <w:rPr>
          <w:rFonts w:hint="eastAsia" w:ascii="宋体" w:hAnsi="宋体" w:eastAsia="宋体" w:cs="宋体"/>
          <w:szCs w:val="21"/>
          <w:lang w:val="zh-CN"/>
        </w:rPr>
      </w:pPr>
      <w:r>
        <w:rPr>
          <w:rFonts w:hint="eastAsia" w:ascii="宋体" w:hAnsi="宋体" w:eastAsia="宋体" w:cs="宋体"/>
          <w:szCs w:val="21"/>
          <w:lang w:val="zh-CN"/>
        </w:rPr>
        <w:t>我方已完全明白采购文件的所有条款要求，并重申以下几点：</w:t>
      </w:r>
    </w:p>
    <w:p>
      <w:pPr>
        <w:spacing w:line="320" w:lineRule="exact"/>
        <w:ind w:left="359"/>
        <w:rPr>
          <w:rFonts w:hint="eastAsia" w:ascii="宋体" w:hAnsi="宋体" w:eastAsia="宋体" w:cs="宋体"/>
          <w:szCs w:val="21"/>
          <w:lang w:val="zh-CN"/>
        </w:rPr>
      </w:pPr>
      <w:r>
        <w:rPr>
          <w:rFonts w:hint="eastAsia" w:ascii="宋体" w:hAnsi="宋体" w:eastAsia="宋体" w:cs="宋体"/>
          <w:szCs w:val="21"/>
          <w:lang w:val="zh-CN"/>
        </w:rPr>
        <w:t>（—）我方决定参加项目编号为</w:t>
      </w:r>
      <w:r>
        <w:rPr>
          <w:rFonts w:hint="eastAsia" w:ascii="宋体" w:hAnsi="宋体" w:eastAsia="宋体" w:cs="宋体"/>
          <w:szCs w:val="21"/>
          <w:u w:val="single"/>
          <w:lang w:val="zh-CN"/>
        </w:rPr>
        <w:t xml:space="preserve">  </w:t>
      </w:r>
      <w:r>
        <w:rPr>
          <w:rFonts w:hint="eastAsia" w:ascii="宋体" w:hAnsi="宋体" w:eastAsia="宋体" w:cs="宋体"/>
          <w:szCs w:val="21"/>
          <w:u w:val="single"/>
        </w:rPr>
        <w:t xml:space="preserve">           </w:t>
      </w:r>
      <w:r>
        <w:rPr>
          <w:rFonts w:hint="eastAsia" w:ascii="宋体" w:hAnsi="宋体" w:eastAsia="宋体" w:cs="宋体"/>
          <w:szCs w:val="21"/>
          <w:lang w:val="zh-CN"/>
        </w:rPr>
        <w:t>投标；</w:t>
      </w:r>
    </w:p>
    <w:p>
      <w:pPr>
        <w:spacing w:line="320" w:lineRule="exact"/>
        <w:ind w:left="359"/>
        <w:rPr>
          <w:rFonts w:hint="eastAsia" w:ascii="宋体" w:hAnsi="宋体" w:eastAsia="宋体" w:cs="宋体"/>
          <w:szCs w:val="21"/>
          <w:lang w:val="zh-CN"/>
        </w:rPr>
      </w:pPr>
      <w:r>
        <w:rPr>
          <w:rFonts w:hint="eastAsia" w:ascii="宋体" w:hAnsi="宋体" w:eastAsia="宋体" w:cs="宋体"/>
          <w:szCs w:val="21"/>
          <w:lang w:val="zh-CN"/>
        </w:rPr>
        <w:t>（二）全部货物供应和有关服务的投标总价（详见投标报价表）；</w:t>
      </w:r>
    </w:p>
    <w:p>
      <w:pPr>
        <w:spacing w:line="320" w:lineRule="exact"/>
        <w:ind w:left="359"/>
        <w:rPr>
          <w:rFonts w:hint="eastAsia" w:ascii="宋体" w:hAnsi="宋体" w:eastAsia="宋体" w:cs="宋体"/>
          <w:szCs w:val="21"/>
          <w:lang w:val="zh-CN"/>
        </w:rPr>
      </w:pPr>
      <w:r>
        <w:rPr>
          <w:rFonts w:hint="eastAsia" w:ascii="宋体" w:hAnsi="宋体" w:eastAsia="宋体" w:cs="宋体"/>
          <w:szCs w:val="21"/>
          <w:lang w:val="zh-CN"/>
        </w:rPr>
        <w:t>（三）本投标文件的有效期自投标截止日后</w:t>
      </w:r>
      <w:r>
        <w:rPr>
          <w:rFonts w:hint="eastAsia" w:ascii="宋体" w:hAnsi="宋体" w:eastAsia="宋体" w:cs="宋体"/>
          <w:b/>
          <w:szCs w:val="21"/>
          <w:u w:val="single"/>
          <w:lang w:val="zh-CN"/>
        </w:rPr>
        <w:t>90</w:t>
      </w:r>
      <w:r>
        <w:rPr>
          <w:rFonts w:hint="eastAsia" w:ascii="宋体" w:hAnsi="宋体" w:eastAsia="宋体" w:cs="宋体"/>
          <w:szCs w:val="21"/>
          <w:lang w:val="zh-CN"/>
        </w:rPr>
        <w:t>天有效，如中标，有效期将延至合同终止日为止；</w:t>
      </w:r>
    </w:p>
    <w:p>
      <w:pPr>
        <w:spacing w:line="320" w:lineRule="exact"/>
        <w:ind w:left="359"/>
        <w:rPr>
          <w:rFonts w:hint="eastAsia" w:ascii="宋体" w:hAnsi="宋体" w:eastAsia="宋体" w:cs="宋体"/>
          <w:szCs w:val="21"/>
          <w:lang w:val="zh-CN"/>
        </w:rPr>
      </w:pPr>
      <w:r>
        <w:rPr>
          <w:rFonts w:hint="eastAsia" w:ascii="宋体" w:hAnsi="宋体" w:eastAsia="宋体" w:cs="宋体"/>
          <w:szCs w:val="21"/>
          <w:lang w:val="zh-CN"/>
        </w:rPr>
        <w:t>（四）我方已详细研究了采购文件的所有内容包括修正文（如有）和所有已提供的参考资料以及有关附件并完全明白且无任何异议；</w:t>
      </w:r>
    </w:p>
    <w:p>
      <w:pPr>
        <w:spacing w:line="320" w:lineRule="exact"/>
        <w:ind w:left="359"/>
        <w:rPr>
          <w:rFonts w:hint="eastAsia" w:ascii="宋体" w:hAnsi="宋体" w:eastAsia="宋体" w:cs="宋体"/>
          <w:szCs w:val="21"/>
          <w:lang w:val="zh-CN"/>
        </w:rPr>
      </w:pPr>
      <w:r>
        <w:rPr>
          <w:rFonts w:hint="eastAsia" w:ascii="宋体" w:hAnsi="宋体" w:eastAsia="宋体" w:cs="宋体"/>
          <w:szCs w:val="21"/>
          <w:lang w:val="zh-CN"/>
        </w:rPr>
        <w:t>（五）我方明白并愿意在规定的开标时间和日期之后，投标有效期之内撤回投标，则投标保证金将被贵方没收；</w:t>
      </w:r>
    </w:p>
    <w:p>
      <w:pPr>
        <w:spacing w:line="320" w:lineRule="exact"/>
        <w:ind w:left="359"/>
        <w:rPr>
          <w:rFonts w:hint="eastAsia" w:ascii="宋体" w:hAnsi="宋体" w:eastAsia="宋体" w:cs="宋体"/>
          <w:szCs w:val="21"/>
          <w:lang w:val="zh-CN"/>
        </w:rPr>
      </w:pPr>
      <w:r>
        <w:rPr>
          <w:rFonts w:hint="eastAsia" w:ascii="宋体" w:hAnsi="宋体" w:eastAsia="宋体" w:cs="宋体"/>
          <w:szCs w:val="21"/>
          <w:lang w:val="zh-CN"/>
        </w:rPr>
        <w:t>（六）我方同意按照贵方可能提出的要求而提供与投标有关的任何其他数据或信息；</w:t>
      </w:r>
    </w:p>
    <w:p>
      <w:pPr>
        <w:spacing w:line="320" w:lineRule="exact"/>
        <w:ind w:left="359"/>
        <w:rPr>
          <w:rFonts w:hint="eastAsia" w:ascii="宋体" w:hAnsi="宋体" w:eastAsia="宋体" w:cs="宋体"/>
          <w:szCs w:val="21"/>
          <w:lang w:val="zh-CN"/>
        </w:rPr>
      </w:pPr>
      <w:r>
        <w:rPr>
          <w:rFonts w:hint="eastAsia" w:ascii="宋体" w:hAnsi="宋体" w:eastAsia="宋体" w:cs="宋体"/>
          <w:szCs w:val="21"/>
          <w:lang w:val="zh-CN"/>
        </w:rPr>
        <w:t>（七）我方理解贵方不一定接受最低标价或任何贵方可能收到的投标；</w:t>
      </w:r>
    </w:p>
    <w:p>
      <w:pPr>
        <w:spacing w:line="320" w:lineRule="exact"/>
        <w:ind w:left="359"/>
        <w:rPr>
          <w:rFonts w:hint="eastAsia" w:ascii="宋体" w:hAnsi="宋体" w:eastAsia="宋体" w:cs="宋体"/>
          <w:szCs w:val="21"/>
          <w:lang w:val="zh-CN"/>
        </w:rPr>
      </w:pPr>
      <w:r>
        <w:rPr>
          <w:rFonts w:hint="eastAsia" w:ascii="宋体" w:hAnsi="宋体" w:eastAsia="宋体" w:cs="宋体"/>
          <w:szCs w:val="21"/>
          <w:lang w:val="zh-CN"/>
        </w:rPr>
        <w:t>（八）我方如果中标，将保证履行采购文件以及采购文件修改书（如有）中的全部责任和义务，按质、按量、按期完成《合同书》中的全部任务；</w:t>
      </w:r>
    </w:p>
    <w:p>
      <w:pPr>
        <w:spacing w:line="320" w:lineRule="exact"/>
        <w:ind w:left="359"/>
        <w:rPr>
          <w:rFonts w:hint="eastAsia" w:ascii="宋体" w:hAnsi="宋体" w:eastAsia="宋体" w:cs="宋体"/>
          <w:szCs w:val="21"/>
          <w:lang w:val="zh-CN"/>
        </w:rPr>
      </w:pPr>
      <w:r>
        <w:rPr>
          <w:rFonts w:hint="eastAsia" w:ascii="宋体" w:hAnsi="宋体" w:eastAsia="宋体" w:cs="宋体"/>
          <w:bCs/>
          <w:szCs w:val="21"/>
        </w:rPr>
        <w:t>（九）我方郑重承诺：技术响应表中所响应的内容描述，为真实可靠，若有弄虚作假，我方愿承担其法律、经济等有关责任。</w:t>
      </w:r>
    </w:p>
    <w:p>
      <w:pPr>
        <w:spacing w:line="320" w:lineRule="exact"/>
        <w:ind w:left="359"/>
        <w:rPr>
          <w:rFonts w:hint="eastAsia" w:ascii="宋体" w:hAnsi="宋体" w:eastAsia="宋体" w:cs="宋体"/>
          <w:szCs w:val="21"/>
          <w:lang w:val="zh-CN"/>
        </w:rPr>
      </w:pPr>
      <w:r>
        <w:rPr>
          <w:rFonts w:hint="eastAsia" w:ascii="宋体" w:hAnsi="宋体" w:eastAsia="宋体" w:cs="宋体"/>
          <w:szCs w:val="21"/>
          <w:lang w:val="zh-CN"/>
        </w:rPr>
        <w:t>（十）所有与本投标有关的函件请发往下列地址：</w:t>
      </w:r>
    </w:p>
    <w:p>
      <w:pPr>
        <w:spacing w:line="360" w:lineRule="exact"/>
        <w:rPr>
          <w:rFonts w:hint="eastAsia" w:ascii="宋体" w:hAnsi="宋体" w:eastAsia="宋体" w:cs="宋体"/>
          <w:szCs w:val="21"/>
          <w:u w:val="single"/>
          <w:lang w:val="zh-CN"/>
        </w:rPr>
      </w:pPr>
      <w:r>
        <w:rPr>
          <w:rFonts w:hint="eastAsia" w:ascii="宋体" w:hAnsi="宋体" w:eastAsia="宋体" w:cs="宋体"/>
          <w:szCs w:val="21"/>
          <w:lang w:val="zh-CN"/>
        </w:rPr>
        <w:t>地  　址：</w:t>
      </w:r>
      <w:r>
        <w:rPr>
          <w:rFonts w:hint="eastAsia" w:ascii="宋体" w:hAnsi="宋体" w:eastAsia="宋体" w:cs="宋体"/>
          <w:szCs w:val="21"/>
          <w:u w:val="single"/>
          <w:lang w:val="zh-CN"/>
        </w:rPr>
        <w:t>　　　　　　　　　　　</w:t>
      </w:r>
      <w:r>
        <w:rPr>
          <w:rFonts w:hint="eastAsia" w:ascii="宋体" w:hAnsi="宋体" w:eastAsia="宋体" w:cs="宋体"/>
          <w:szCs w:val="21"/>
          <w:lang w:val="zh-CN"/>
        </w:rPr>
        <w:tab/>
      </w:r>
      <w:r>
        <w:rPr>
          <w:rFonts w:hint="eastAsia" w:ascii="宋体" w:hAnsi="宋体" w:eastAsia="宋体" w:cs="宋体"/>
          <w:szCs w:val="21"/>
          <w:lang w:val="zh-CN"/>
        </w:rPr>
        <w:tab/>
      </w:r>
      <w:r>
        <w:rPr>
          <w:rFonts w:hint="eastAsia" w:ascii="宋体" w:hAnsi="宋体" w:eastAsia="宋体" w:cs="宋体"/>
          <w:szCs w:val="21"/>
          <w:lang w:val="zh-CN"/>
        </w:rPr>
        <w:t xml:space="preserve"> 邮政编码：</w:t>
      </w:r>
      <w:r>
        <w:rPr>
          <w:rFonts w:hint="eastAsia" w:ascii="宋体" w:hAnsi="宋体" w:eastAsia="宋体" w:cs="宋体"/>
          <w:szCs w:val="21"/>
          <w:u w:val="single"/>
          <w:lang w:val="zh-CN"/>
        </w:rPr>
        <w:t>　　　　　　　　　　</w:t>
      </w:r>
    </w:p>
    <w:p>
      <w:pPr>
        <w:spacing w:line="360" w:lineRule="exact"/>
        <w:rPr>
          <w:rFonts w:hint="eastAsia" w:ascii="宋体" w:hAnsi="宋体" w:eastAsia="宋体" w:cs="宋体"/>
          <w:szCs w:val="21"/>
          <w:lang w:val="zh-CN"/>
        </w:rPr>
      </w:pPr>
      <w:r>
        <w:rPr>
          <w:rFonts w:hint="eastAsia" w:ascii="宋体" w:hAnsi="宋体" w:eastAsia="宋体" w:cs="宋体"/>
          <w:szCs w:val="21"/>
          <w:lang w:val="zh-CN"/>
        </w:rPr>
        <w:t>电　　话：</w:t>
      </w:r>
      <w:r>
        <w:rPr>
          <w:rFonts w:hint="eastAsia" w:ascii="宋体" w:hAnsi="宋体" w:eastAsia="宋体" w:cs="宋体"/>
          <w:szCs w:val="21"/>
          <w:u w:val="single"/>
          <w:lang w:val="zh-CN"/>
        </w:rPr>
        <w:t>　　　　　　　　　　　</w:t>
      </w:r>
      <w:r>
        <w:rPr>
          <w:rFonts w:hint="eastAsia" w:ascii="宋体" w:hAnsi="宋体" w:eastAsia="宋体" w:cs="宋体"/>
          <w:szCs w:val="21"/>
          <w:lang w:val="zh-CN"/>
        </w:rPr>
        <w:tab/>
      </w:r>
      <w:r>
        <w:rPr>
          <w:rFonts w:hint="eastAsia" w:ascii="宋体" w:hAnsi="宋体" w:eastAsia="宋体" w:cs="宋体"/>
          <w:szCs w:val="21"/>
          <w:lang w:val="zh-CN"/>
        </w:rPr>
        <w:tab/>
      </w:r>
      <w:r>
        <w:rPr>
          <w:rFonts w:hint="eastAsia" w:ascii="宋体" w:hAnsi="宋体" w:eastAsia="宋体" w:cs="宋体"/>
          <w:szCs w:val="21"/>
          <w:lang w:val="zh-CN"/>
        </w:rPr>
        <w:t xml:space="preserve"> 代表姓名：</w:t>
      </w:r>
      <w:r>
        <w:rPr>
          <w:rFonts w:hint="eastAsia" w:ascii="宋体" w:hAnsi="宋体" w:eastAsia="宋体" w:cs="宋体"/>
          <w:szCs w:val="21"/>
          <w:u w:val="single"/>
          <w:lang w:val="zh-CN"/>
        </w:rPr>
        <w:t>　　　　　　　　　　　</w:t>
      </w:r>
    </w:p>
    <w:p>
      <w:pPr>
        <w:spacing w:line="360" w:lineRule="exact"/>
        <w:rPr>
          <w:rFonts w:hint="eastAsia" w:ascii="宋体" w:hAnsi="宋体" w:eastAsia="宋体" w:cs="宋体"/>
          <w:szCs w:val="21"/>
          <w:lang w:val="zh-CN"/>
        </w:rPr>
      </w:pPr>
      <w:r>
        <w:rPr>
          <w:rFonts w:hint="eastAsia" w:ascii="宋体" w:hAnsi="宋体" w:eastAsia="宋体" w:cs="宋体"/>
          <w:szCs w:val="21"/>
          <w:lang w:val="zh-CN"/>
        </w:rPr>
        <w:t>传　　真：</w:t>
      </w:r>
      <w:r>
        <w:rPr>
          <w:rFonts w:hint="eastAsia" w:ascii="宋体" w:hAnsi="宋体" w:eastAsia="宋体" w:cs="宋体"/>
          <w:szCs w:val="21"/>
          <w:u w:val="single"/>
          <w:lang w:val="zh-CN"/>
        </w:rPr>
        <w:t>　　　　　　　　　　　</w:t>
      </w:r>
      <w:r>
        <w:rPr>
          <w:rFonts w:hint="eastAsia" w:ascii="宋体" w:hAnsi="宋体" w:eastAsia="宋体" w:cs="宋体"/>
          <w:szCs w:val="21"/>
          <w:lang w:val="zh-CN"/>
        </w:rPr>
        <w:t xml:space="preserve">         职　　务：</w:t>
      </w:r>
      <w:r>
        <w:rPr>
          <w:rFonts w:hint="eastAsia" w:ascii="宋体" w:hAnsi="宋体" w:eastAsia="宋体" w:cs="宋体"/>
          <w:szCs w:val="21"/>
          <w:u w:val="single"/>
          <w:lang w:val="zh-CN"/>
        </w:rPr>
        <w:t>　　　　　　　　　　</w:t>
      </w:r>
    </w:p>
    <w:p>
      <w:pPr>
        <w:spacing w:line="360" w:lineRule="exact"/>
        <w:rPr>
          <w:rFonts w:hint="eastAsia" w:ascii="宋体" w:hAnsi="宋体" w:eastAsia="宋体" w:cs="宋体"/>
          <w:szCs w:val="21"/>
          <w:u w:val="single"/>
          <w:lang w:val="zh-CN"/>
        </w:rPr>
      </w:pPr>
    </w:p>
    <w:p>
      <w:pPr>
        <w:spacing w:line="360" w:lineRule="exact"/>
        <w:rPr>
          <w:rFonts w:hint="eastAsia" w:ascii="宋体" w:hAnsi="宋体" w:eastAsia="宋体" w:cs="宋体"/>
          <w:szCs w:val="21"/>
          <w:u w:val="single"/>
          <w:lang w:val="zh-CN"/>
        </w:rPr>
      </w:pPr>
    </w:p>
    <w:p>
      <w:pPr>
        <w:spacing w:line="360" w:lineRule="exact"/>
        <w:ind w:left="3780"/>
        <w:rPr>
          <w:rFonts w:hint="eastAsia" w:ascii="宋体" w:hAnsi="宋体" w:eastAsia="宋体" w:cs="宋体"/>
          <w:szCs w:val="21"/>
          <w:lang w:val="zh-CN"/>
        </w:rPr>
      </w:pPr>
      <w:r>
        <w:rPr>
          <w:rFonts w:hint="eastAsia" w:ascii="宋体" w:hAnsi="宋体" w:eastAsia="宋体" w:cs="宋体"/>
          <w:szCs w:val="21"/>
          <w:lang w:val="zh-CN"/>
        </w:rPr>
        <w:t>投标人：（投标人公章）</w:t>
      </w:r>
    </w:p>
    <w:p>
      <w:pPr>
        <w:spacing w:line="360" w:lineRule="exact"/>
        <w:ind w:left="3780"/>
        <w:rPr>
          <w:rFonts w:hint="eastAsia" w:ascii="宋体" w:hAnsi="宋体" w:eastAsia="宋体" w:cs="宋体"/>
          <w:szCs w:val="21"/>
          <w:lang w:val="zh-CN"/>
        </w:rPr>
      </w:pPr>
    </w:p>
    <w:p>
      <w:pPr>
        <w:spacing w:line="360" w:lineRule="exact"/>
        <w:ind w:left="3780"/>
        <w:rPr>
          <w:rFonts w:hint="eastAsia" w:ascii="宋体" w:hAnsi="宋体" w:eastAsia="宋体" w:cs="宋体"/>
          <w:szCs w:val="21"/>
          <w:lang w:val="zh-CN"/>
        </w:rPr>
      </w:pPr>
      <w:r>
        <w:rPr>
          <w:rFonts w:hint="eastAsia" w:ascii="宋体" w:hAnsi="宋体" w:eastAsia="宋体" w:cs="宋体"/>
          <w:szCs w:val="21"/>
          <w:lang w:val="zh-CN"/>
        </w:rPr>
        <w:t>法定代表人或其授权代表签名：</w:t>
      </w:r>
    </w:p>
    <w:p>
      <w:pPr>
        <w:spacing w:line="360" w:lineRule="exact"/>
        <w:ind w:left="3780"/>
        <w:rPr>
          <w:rFonts w:hint="eastAsia" w:ascii="宋体" w:hAnsi="宋体" w:eastAsia="宋体" w:cs="宋体"/>
          <w:szCs w:val="21"/>
          <w:lang w:val="zh-CN"/>
        </w:rPr>
      </w:pPr>
    </w:p>
    <w:p>
      <w:pPr>
        <w:spacing w:line="360" w:lineRule="exact"/>
        <w:ind w:left="3780"/>
        <w:rPr>
          <w:rFonts w:hint="eastAsia" w:ascii="宋体" w:hAnsi="宋体" w:eastAsia="宋体" w:cs="宋体"/>
          <w:szCs w:val="21"/>
          <w:lang w:val="zh-CN"/>
        </w:rPr>
      </w:pPr>
      <w:r>
        <w:rPr>
          <w:rFonts w:hint="eastAsia" w:ascii="宋体" w:hAnsi="宋体" w:eastAsia="宋体" w:cs="宋体"/>
          <w:szCs w:val="21"/>
          <w:lang w:val="zh-CN"/>
        </w:rPr>
        <w:t>日　　　期：</w:t>
      </w:r>
    </w:p>
    <w:p>
      <w:pPr>
        <w:pStyle w:val="57"/>
        <w:rPr>
          <w:rFonts w:hint="eastAsia" w:ascii="宋体" w:hAnsi="宋体" w:eastAsia="宋体" w:cs="宋体"/>
          <w:lang w:val="zh-CN"/>
        </w:rPr>
      </w:pPr>
    </w:p>
    <w:p>
      <w:pPr>
        <w:pStyle w:val="57"/>
        <w:rPr>
          <w:rFonts w:hint="eastAsia" w:ascii="宋体" w:hAnsi="宋体" w:eastAsia="宋体" w:cs="宋体"/>
          <w:lang w:val="zh-CN"/>
        </w:rPr>
      </w:pPr>
    </w:p>
    <w:p>
      <w:pPr>
        <w:keepNext/>
        <w:keepLines/>
        <w:spacing w:line="360" w:lineRule="auto"/>
        <w:rPr>
          <w:rFonts w:hint="eastAsia" w:ascii="宋体" w:hAnsi="宋体" w:eastAsia="宋体" w:cs="宋体"/>
          <w:sz w:val="28"/>
          <w:szCs w:val="28"/>
        </w:rPr>
      </w:pPr>
      <w:r>
        <w:rPr>
          <w:rFonts w:hint="eastAsia" w:ascii="宋体" w:hAnsi="宋体" w:eastAsia="宋体" w:cs="宋体"/>
          <w:b/>
          <w:bCs/>
          <w:sz w:val="32"/>
          <w:szCs w:val="32"/>
        </w:rPr>
        <w:t>二、</w:t>
      </w:r>
      <w:r>
        <w:rPr>
          <w:rFonts w:hint="eastAsia" w:ascii="宋体" w:hAnsi="宋体" w:eastAsia="宋体" w:cs="宋体"/>
          <w:b/>
          <w:bCs/>
          <w:sz w:val="32"/>
          <w:szCs w:val="32"/>
          <w:lang w:val="zh-CN"/>
        </w:rPr>
        <w:t>中华人民共和国境内注册的法人或其他组织的营业执照，如投标人为自然人的需提供自然人身份证明（加盖投标人公章）</w:t>
      </w:r>
      <w:r>
        <w:rPr>
          <w:rFonts w:hint="eastAsia" w:ascii="宋体" w:hAnsi="宋体" w:eastAsia="宋体" w:cs="宋体"/>
          <w:sz w:val="28"/>
          <w:szCs w:val="28"/>
        </w:rPr>
        <w:t xml:space="preserve"> </w:t>
      </w:r>
    </w:p>
    <w:p>
      <w:pPr>
        <w:rPr>
          <w:rFonts w:hint="eastAsia" w:ascii="宋体" w:hAnsi="宋体" w:eastAsia="宋体" w:cs="宋体"/>
          <w:lang w:val="zh-CN"/>
        </w:rPr>
      </w:pPr>
    </w:p>
    <w:p>
      <w:pPr>
        <w:rPr>
          <w:rFonts w:hint="eastAsia" w:ascii="宋体" w:hAnsi="宋体" w:eastAsia="宋体" w:cs="宋体"/>
          <w:lang w:val="zh-CN"/>
        </w:rPr>
      </w:pPr>
    </w:p>
    <w:p>
      <w:pPr>
        <w:rPr>
          <w:rFonts w:hint="eastAsia" w:ascii="宋体" w:hAnsi="宋体" w:eastAsia="宋体" w:cs="宋体"/>
          <w:lang w:val="zh-CN"/>
        </w:rPr>
      </w:pPr>
    </w:p>
    <w:p>
      <w:pPr>
        <w:adjustRightInd w:val="0"/>
        <w:snapToGrid w:val="0"/>
        <w:spacing w:line="408" w:lineRule="auto"/>
        <w:rPr>
          <w:rFonts w:hint="eastAsia" w:ascii="宋体" w:hAnsi="宋体" w:eastAsia="宋体" w:cs="宋体"/>
          <w:b/>
          <w:bCs/>
          <w:sz w:val="32"/>
          <w:szCs w:val="32"/>
          <w:lang w:val="zh-CN"/>
        </w:rPr>
      </w:pPr>
    </w:p>
    <w:p>
      <w:pPr>
        <w:adjustRightInd w:val="0"/>
        <w:snapToGrid w:val="0"/>
        <w:spacing w:line="408" w:lineRule="auto"/>
        <w:rPr>
          <w:rFonts w:hint="eastAsia" w:ascii="宋体" w:hAnsi="宋体" w:eastAsia="宋体" w:cs="宋体"/>
          <w:b/>
          <w:bCs/>
          <w:sz w:val="32"/>
          <w:szCs w:val="32"/>
          <w:lang w:val="zh-CN"/>
        </w:rPr>
      </w:pPr>
    </w:p>
    <w:p>
      <w:pPr>
        <w:adjustRightInd w:val="0"/>
        <w:snapToGrid w:val="0"/>
        <w:spacing w:line="408" w:lineRule="auto"/>
        <w:rPr>
          <w:rFonts w:hint="eastAsia" w:ascii="宋体" w:hAnsi="宋体" w:eastAsia="宋体" w:cs="宋体"/>
          <w:b/>
          <w:bCs/>
          <w:sz w:val="32"/>
          <w:szCs w:val="32"/>
          <w:lang w:val="zh-CN"/>
        </w:rPr>
      </w:pPr>
    </w:p>
    <w:p>
      <w:pPr>
        <w:adjustRightInd w:val="0"/>
        <w:snapToGrid w:val="0"/>
        <w:spacing w:line="408" w:lineRule="auto"/>
        <w:rPr>
          <w:rFonts w:hint="eastAsia" w:ascii="宋体" w:hAnsi="宋体" w:eastAsia="宋体" w:cs="宋体"/>
          <w:b/>
          <w:bCs/>
          <w:sz w:val="32"/>
          <w:szCs w:val="32"/>
          <w:lang w:val="zh-CN"/>
        </w:rPr>
      </w:pPr>
    </w:p>
    <w:p>
      <w:pPr>
        <w:adjustRightInd w:val="0"/>
        <w:snapToGrid w:val="0"/>
        <w:spacing w:line="408" w:lineRule="auto"/>
        <w:rPr>
          <w:rFonts w:hint="eastAsia" w:ascii="宋体" w:hAnsi="宋体" w:eastAsia="宋体" w:cs="宋体"/>
          <w:b/>
          <w:bCs/>
          <w:sz w:val="32"/>
          <w:szCs w:val="32"/>
          <w:lang w:val="zh-CN"/>
        </w:rPr>
      </w:pPr>
    </w:p>
    <w:p>
      <w:pPr>
        <w:adjustRightInd w:val="0"/>
        <w:snapToGrid w:val="0"/>
        <w:spacing w:line="408" w:lineRule="auto"/>
        <w:rPr>
          <w:rFonts w:hint="eastAsia" w:ascii="宋体" w:hAnsi="宋体" w:eastAsia="宋体" w:cs="宋体"/>
          <w:b/>
          <w:bCs/>
          <w:sz w:val="32"/>
          <w:szCs w:val="32"/>
          <w:lang w:val="zh-CN"/>
        </w:rPr>
      </w:pPr>
    </w:p>
    <w:p>
      <w:pPr>
        <w:adjustRightInd w:val="0"/>
        <w:snapToGrid w:val="0"/>
        <w:spacing w:line="408" w:lineRule="auto"/>
        <w:rPr>
          <w:rFonts w:hint="eastAsia" w:ascii="宋体" w:hAnsi="宋体" w:eastAsia="宋体" w:cs="宋体"/>
          <w:b/>
          <w:bCs/>
          <w:sz w:val="32"/>
          <w:szCs w:val="32"/>
          <w:lang w:val="zh-CN"/>
        </w:rPr>
      </w:pPr>
    </w:p>
    <w:p>
      <w:pPr>
        <w:adjustRightInd w:val="0"/>
        <w:snapToGrid w:val="0"/>
        <w:spacing w:line="408" w:lineRule="auto"/>
        <w:rPr>
          <w:rFonts w:hint="eastAsia" w:ascii="宋体" w:hAnsi="宋体" w:eastAsia="宋体" w:cs="宋体"/>
          <w:b/>
          <w:bCs/>
          <w:sz w:val="32"/>
          <w:szCs w:val="32"/>
          <w:lang w:val="zh-CN"/>
        </w:rPr>
      </w:pPr>
    </w:p>
    <w:p>
      <w:pPr>
        <w:adjustRightInd w:val="0"/>
        <w:snapToGrid w:val="0"/>
        <w:spacing w:line="408" w:lineRule="auto"/>
        <w:rPr>
          <w:rFonts w:hint="eastAsia" w:ascii="宋体" w:hAnsi="宋体" w:eastAsia="宋体" w:cs="宋体"/>
          <w:b/>
          <w:bCs/>
          <w:sz w:val="32"/>
          <w:szCs w:val="32"/>
          <w:lang w:val="zh-CN"/>
        </w:rPr>
      </w:pPr>
    </w:p>
    <w:p>
      <w:pPr>
        <w:adjustRightInd w:val="0"/>
        <w:snapToGrid w:val="0"/>
        <w:spacing w:line="408" w:lineRule="auto"/>
        <w:rPr>
          <w:rFonts w:hint="eastAsia" w:ascii="宋体" w:hAnsi="宋体" w:eastAsia="宋体" w:cs="宋体"/>
          <w:b/>
          <w:bCs/>
          <w:sz w:val="32"/>
          <w:szCs w:val="32"/>
          <w:lang w:val="zh-CN"/>
        </w:rPr>
      </w:pPr>
    </w:p>
    <w:p>
      <w:pPr>
        <w:adjustRightInd w:val="0"/>
        <w:snapToGrid w:val="0"/>
        <w:spacing w:line="408" w:lineRule="auto"/>
        <w:rPr>
          <w:rFonts w:hint="eastAsia" w:ascii="宋体" w:hAnsi="宋体" w:eastAsia="宋体" w:cs="宋体"/>
          <w:b/>
          <w:bCs/>
          <w:sz w:val="32"/>
          <w:szCs w:val="32"/>
          <w:lang w:val="zh-CN"/>
        </w:rPr>
      </w:pPr>
    </w:p>
    <w:p>
      <w:pPr>
        <w:adjustRightInd w:val="0"/>
        <w:snapToGrid w:val="0"/>
        <w:spacing w:line="408" w:lineRule="auto"/>
        <w:rPr>
          <w:rFonts w:hint="eastAsia" w:ascii="宋体" w:hAnsi="宋体" w:eastAsia="宋体" w:cs="宋体"/>
          <w:b/>
          <w:bCs/>
          <w:sz w:val="32"/>
          <w:szCs w:val="32"/>
          <w:lang w:val="zh-CN"/>
        </w:rPr>
      </w:pPr>
    </w:p>
    <w:p>
      <w:pPr>
        <w:adjustRightInd w:val="0"/>
        <w:snapToGrid w:val="0"/>
        <w:spacing w:line="408" w:lineRule="auto"/>
        <w:rPr>
          <w:rFonts w:hint="eastAsia" w:ascii="宋体" w:hAnsi="宋体" w:eastAsia="宋体" w:cs="宋体"/>
          <w:b/>
          <w:bCs/>
          <w:sz w:val="32"/>
          <w:szCs w:val="32"/>
          <w:lang w:val="zh-CN"/>
        </w:rPr>
      </w:pPr>
    </w:p>
    <w:p>
      <w:pPr>
        <w:adjustRightInd w:val="0"/>
        <w:snapToGrid w:val="0"/>
        <w:spacing w:line="408" w:lineRule="auto"/>
        <w:rPr>
          <w:rFonts w:hint="eastAsia" w:ascii="宋体" w:hAnsi="宋体" w:eastAsia="宋体" w:cs="宋体"/>
          <w:b/>
          <w:bCs/>
          <w:sz w:val="32"/>
          <w:szCs w:val="32"/>
          <w:lang w:val="zh-CN"/>
        </w:rPr>
      </w:pPr>
    </w:p>
    <w:p>
      <w:pPr>
        <w:pStyle w:val="57"/>
        <w:rPr>
          <w:rFonts w:hint="eastAsia" w:ascii="宋体" w:hAnsi="宋体" w:eastAsia="宋体" w:cs="宋体"/>
          <w:lang w:val="zh-CN"/>
        </w:rPr>
      </w:pPr>
    </w:p>
    <w:p>
      <w:pPr>
        <w:pStyle w:val="57"/>
        <w:rPr>
          <w:rFonts w:hint="eastAsia" w:ascii="宋体" w:hAnsi="宋体" w:eastAsia="宋体" w:cs="宋体"/>
          <w:lang w:val="zh-CN"/>
        </w:rPr>
      </w:pPr>
    </w:p>
    <w:p>
      <w:pPr>
        <w:pStyle w:val="57"/>
        <w:rPr>
          <w:rFonts w:hint="eastAsia" w:ascii="宋体" w:hAnsi="宋体" w:eastAsia="宋体" w:cs="宋体"/>
          <w:lang w:val="zh-CN"/>
        </w:rPr>
      </w:pPr>
    </w:p>
    <w:p>
      <w:pPr>
        <w:pStyle w:val="57"/>
        <w:rPr>
          <w:rFonts w:hint="eastAsia" w:ascii="宋体" w:hAnsi="宋体" w:eastAsia="宋体" w:cs="宋体"/>
          <w:lang w:val="zh-CN"/>
        </w:rPr>
      </w:pPr>
    </w:p>
    <w:p>
      <w:pPr>
        <w:pStyle w:val="57"/>
        <w:rPr>
          <w:rFonts w:hint="eastAsia" w:ascii="宋体" w:hAnsi="宋体" w:eastAsia="宋体" w:cs="宋体"/>
          <w:lang w:val="zh-CN"/>
        </w:rPr>
      </w:pPr>
    </w:p>
    <w:p>
      <w:pPr>
        <w:pStyle w:val="57"/>
        <w:rPr>
          <w:rFonts w:hint="eastAsia" w:ascii="宋体" w:hAnsi="宋体" w:eastAsia="宋体" w:cs="宋体"/>
          <w:lang w:val="zh-CN"/>
        </w:rPr>
      </w:pPr>
    </w:p>
    <w:p>
      <w:pPr>
        <w:adjustRightInd w:val="0"/>
        <w:snapToGrid w:val="0"/>
        <w:spacing w:line="408" w:lineRule="auto"/>
        <w:rPr>
          <w:rFonts w:hint="eastAsia" w:ascii="宋体" w:hAnsi="宋体" w:eastAsia="宋体" w:cs="宋体"/>
          <w:b/>
          <w:bCs/>
          <w:sz w:val="32"/>
          <w:szCs w:val="32"/>
          <w:lang w:val="zh-CN"/>
        </w:rPr>
      </w:pPr>
      <w:r>
        <w:rPr>
          <w:rFonts w:hint="eastAsia" w:ascii="宋体" w:hAnsi="宋体" w:eastAsia="宋体" w:cs="宋体"/>
          <w:b/>
          <w:bCs/>
          <w:sz w:val="32"/>
          <w:szCs w:val="32"/>
        </w:rPr>
        <w:t>三</w:t>
      </w:r>
      <w:r>
        <w:rPr>
          <w:rFonts w:hint="eastAsia" w:ascii="宋体" w:hAnsi="宋体" w:eastAsia="宋体" w:cs="宋体"/>
          <w:b/>
          <w:bCs/>
          <w:sz w:val="32"/>
          <w:szCs w:val="32"/>
          <w:lang w:val="zh-CN"/>
        </w:rPr>
        <w:t>、法定代表人身份证明书及法定代表人身份证复印件（加盖投标人公章）</w:t>
      </w:r>
    </w:p>
    <w:p>
      <w:pPr>
        <w:spacing w:line="360" w:lineRule="auto"/>
        <w:jc w:val="center"/>
        <w:rPr>
          <w:rFonts w:hint="eastAsia" w:ascii="宋体" w:hAnsi="宋体" w:eastAsia="宋体" w:cs="宋体"/>
          <w:b/>
          <w:sz w:val="13"/>
          <w:szCs w:val="13"/>
          <w:lang w:val="zh-CN"/>
        </w:rPr>
      </w:pPr>
    </w:p>
    <w:p>
      <w:pPr>
        <w:spacing w:line="360" w:lineRule="auto"/>
        <w:jc w:val="center"/>
        <w:rPr>
          <w:rFonts w:hint="eastAsia" w:ascii="宋体" w:hAnsi="宋体" w:eastAsia="宋体" w:cs="宋体"/>
          <w:b/>
          <w:sz w:val="32"/>
          <w:szCs w:val="32"/>
          <w:lang w:val="zh-CN"/>
        </w:rPr>
      </w:pPr>
      <w:r>
        <w:rPr>
          <w:rFonts w:hint="eastAsia" w:ascii="宋体" w:hAnsi="宋体" w:eastAsia="宋体" w:cs="宋体"/>
          <w:b/>
          <w:sz w:val="32"/>
          <w:szCs w:val="32"/>
          <w:lang w:val="zh-CN"/>
        </w:rPr>
        <w:t>法定代表人身份证明书</w:t>
      </w:r>
    </w:p>
    <w:p>
      <w:pPr>
        <w:adjustRightInd w:val="0"/>
        <w:snapToGrid w:val="0"/>
        <w:spacing w:line="480" w:lineRule="auto"/>
        <w:rPr>
          <w:rFonts w:hint="eastAsia" w:ascii="宋体" w:hAnsi="宋体" w:eastAsia="宋体" w:cs="宋体"/>
          <w:lang w:val="zh-CN"/>
        </w:rPr>
      </w:pPr>
    </w:p>
    <w:p>
      <w:pPr>
        <w:adjustRightInd w:val="0"/>
        <w:snapToGrid w:val="0"/>
        <w:spacing w:line="480" w:lineRule="auto"/>
        <w:rPr>
          <w:rFonts w:hint="eastAsia" w:ascii="宋体" w:hAnsi="宋体" w:eastAsia="宋体" w:cs="宋体"/>
          <w:lang w:val="zh-CN"/>
        </w:rPr>
      </w:pPr>
      <w:r>
        <w:rPr>
          <w:rFonts w:hint="eastAsia" w:ascii="宋体" w:hAnsi="宋体" w:eastAsia="宋体" w:cs="宋体"/>
          <w:lang w:val="zh-CN"/>
        </w:rPr>
        <w:t>致：</w:t>
      </w:r>
    </w:p>
    <w:p>
      <w:pPr>
        <w:spacing w:line="360" w:lineRule="auto"/>
        <w:rPr>
          <w:rFonts w:hint="eastAsia" w:ascii="宋体" w:hAnsi="宋体" w:eastAsia="宋体" w:cs="宋体"/>
          <w:lang w:val="zh-CN"/>
        </w:rPr>
      </w:pPr>
      <w:r>
        <w:rPr>
          <w:rFonts w:hint="eastAsia" w:ascii="宋体" w:hAnsi="宋体" w:eastAsia="宋体" w:cs="宋体"/>
          <w:lang w:val="zh-CN"/>
        </w:rPr>
        <w:t xml:space="preserve">         先生/女士，现任我公司</w:t>
      </w:r>
      <w:r>
        <w:rPr>
          <w:rFonts w:hint="eastAsia" w:ascii="宋体" w:hAnsi="宋体" w:eastAsia="宋体" w:cs="宋体"/>
          <w:u w:val="single"/>
          <w:lang w:val="zh-CN"/>
        </w:rPr>
        <w:t xml:space="preserve">         </w:t>
      </w:r>
      <w:r>
        <w:rPr>
          <w:rFonts w:hint="eastAsia" w:ascii="宋体" w:hAnsi="宋体" w:eastAsia="宋体" w:cs="宋体"/>
          <w:lang w:val="zh-CN"/>
        </w:rPr>
        <w:t>职务，为法定代表人，特此声明。</w:t>
      </w:r>
    </w:p>
    <w:p>
      <w:pPr>
        <w:spacing w:line="360" w:lineRule="auto"/>
        <w:rPr>
          <w:rFonts w:hint="eastAsia" w:ascii="宋体" w:hAnsi="宋体" w:eastAsia="宋体" w:cs="宋体"/>
          <w:lang w:val="zh-CN"/>
        </w:rPr>
      </w:pPr>
    </w:p>
    <w:p>
      <w:pPr>
        <w:adjustRightInd w:val="0"/>
        <w:snapToGrid w:val="0"/>
        <w:spacing w:line="408" w:lineRule="auto"/>
        <w:rPr>
          <w:rFonts w:hint="eastAsia" w:ascii="宋体" w:hAnsi="宋体" w:eastAsia="宋体" w:cs="宋体"/>
          <w:lang w:val="zh-CN"/>
        </w:rPr>
      </w:pPr>
      <w:r>
        <w:rPr>
          <w:rFonts w:hint="eastAsia" w:ascii="宋体" w:hAnsi="宋体" w:eastAsia="宋体" w:cs="宋体"/>
          <w:lang w:val="zh-CN"/>
        </w:rPr>
        <w:t>附：</w:t>
      </w:r>
    </w:p>
    <w:p>
      <w:pPr>
        <w:adjustRightInd w:val="0"/>
        <w:snapToGrid w:val="0"/>
        <w:spacing w:line="408" w:lineRule="auto"/>
        <w:rPr>
          <w:rFonts w:hint="eastAsia" w:ascii="宋体" w:hAnsi="宋体" w:eastAsia="宋体" w:cs="宋体"/>
          <w:lang w:val="zh-CN"/>
        </w:rPr>
      </w:pPr>
      <w:r>
        <w:rPr>
          <w:rFonts w:hint="eastAsia" w:ascii="宋体" w:hAnsi="宋体" w:eastAsia="宋体" w:cs="宋体"/>
          <w:lang w:val="zh-CN"/>
        </w:rPr>
        <w:t xml:space="preserve">代表人性别：                             </w:t>
      </w:r>
    </w:p>
    <w:p>
      <w:pPr>
        <w:adjustRightInd w:val="0"/>
        <w:snapToGrid w:val="0"/>
        <w:spacing w:line="408" w:lineRule="auto"/>
        <w:rPr>
          <w:rFonts w:hint="eastAsia" w:ascii="宋体" w:hAnsi="宋体" w:eastAsia="宋体" w:cs="宋体"/>
          <w:lang w:val="zh-CN"/>
        </w:rPr>
      </w:pPr>
      <w:r>
        <w:rPr>
          <w:rFonts w:hint="eastAsia" w:ascii="宋体" w:hAnsi="宋体" w:eastAsia="宋体" w:cs="宋体"/>
          <w:lang w:val="zh-CN"/>
        </w:rPr>
        <w:t xml:space="preserve">年龄：                                   </w:t>
      </w:r>
    </w:p>
    <w:p>
      <w:pPr>
        <w:adjustRightInd w:val="0"/>
        <w:snapToGrid w:val="0"/>
        <w:spacing w:line="408" w:lineRule="auto"/>
        <w:rPr>
          <w:rFonts w:hint="eastAsia" w:ascii="宋体" w:hAnsi="宋体" w:eastAsia="宋体" w:cs="宋体"/>
          <w:lang w:val="zh-CN"/>
        </w:rPr>
      </w:pPr>
      <w:r>
        <w:rPr>
          <w:rFonts w:hint="eastAsia" w:ascii="宋体" w:hAnsi="宋体" w:eastAsia="宋体" w:cs="宋体"/>
          <w:lang w:val="zh-CN"/>
        </w:rPr>
        <w:t xml:space="preserve">身份证号码：                             </w:t>
      </w:r>
    </w:p>
    <w:p>
      <w:pPr>
        <w:adjustRightInd w:val="0"/>
        <w:snapToGrid w:val="0"/>
        <w:spacing w:line="408" w:lineRule="auto"/>
        <w:rPr>
          <w:rFonts w:hint="eastAsia" w:ascii="宋体" w:hAnsi="宋体" w:eastAsia="宋体" w:cs="宋体"/>
          <w:lang w:val="zh-CN"/>
        </w:rPr>
      </w:pPr>
      <w:r>
        <w:rPr>
          <w:rFonts w:hint="eastAsia" w:ascii="宋体" w:hAnsi="宋体" w:eastAsia="宋体" w:cs="宋体"/>
          <w:lang w:val="zh-CN"/>
        </w:rPr>
        <w:t xml:space="preserve">营业执照或事业单位法人证书（注册号）：    </w:t>
      </w:r>
    </w:p>
    <w:p>
      <w:pPr>
        <w:adjustRightInd w:val="0"/>
        <w:snapToGrid w:val="0"/>
        <w:spacing w:line="408" w:lineRule="auto"/>
        <w:rPr>
          <w:rFonts w:hint="eastAsia" w:ascii="宋体" w:hAnsi="宋体" w:eastAsia="宋体" w:cs="宋体"/>
          <w:lang w:val="zh-CN"/>
        </w:rPr>
      </w:pPr>
      <w:r>
        <w:rPr>
          <w:rFonts w:hint="eastAsia" w:ascii="宋体" w:hAnsi="宋体" w:eastAsia="宋体" w:cs="宋体"/>
          <w:lang w:val="zh-CN"/>
        </w:rPr>
        <w:t xml:space="preserve">经济性质：                               </w:t>
      </w:r>
    </w:p>
    <w:p>
      <w:pPr>
        <w:adjustRightInd w:val="0"/>
        <w:snapToGrid w:val="0"/>
        <w:spacing w:line="408" w:lineRule="auto"/>
        <w:rPr>
          <w:rFonts w:hint="eastAsia" w:ascii="宋体" w:hAnsi="宋体" w:eastAsia="宋体" w:cs="宋体"/>
          <w:lang w:val="zh-CN"/>
        </w:rPr>
      </w:pPr>
      <w:r>
        <w:rPr>
          <w:rFonts w:hint="eastAsia" w:ascii="宋体" w:hAnsi="宋体" w:eastAsia="宋体" w:cs="宋体"/>
          <w:lang w:val="zh-CN"/>
        </w:rPr>
        <w:t xml:space="preserve">主营（产）：                              </w:t>
      </w:r>
    </w:p>
    <w:p>
      <w:pPr>
        <w:spacing w:line="360" w:lineRule="auto"/>
        <w:ind w:left="5040"/>
        <w:rPr>
          <w:rFonts w:hint="eastAsia" w:ascii="宋体" w:hAnsi="宋体" w:eastAsia="宋体" w:cs="宋体"/>
          <w:lang w:val="zh-CN"/>
        </w:rPr>
      </w:pPr>
    </w:p>
    <w:p>
      <w:pPr>
        <w:spacing w:line="360" w:lineRule="auto"/>
        <w:ind w:left="5040"/>
        <w:rPr>
          <w:rFonts w:hint="eastAsia" w:ascii="宋体" w:hAnsi="宋体" w:eastAsia="宋体" w:cs="宋体"/>
          <w:lang w:val="zh-CN"/>
        </w:rPr>
      </w:pPr>
    </w:p>
    <w:p>
      <w:pPr>
        <w:adjustRightInd w:val="0"/>
        <w:snapToGrid w:val="0"/>
        <w:spacing w:line="480" w:lineRule="auto"/>
        <w:ind w:left="5041"/>
        <w:rPr>
          <w:rFonts w:hint="eastAsia" w:ascii="宋体" w:hAnsi="宋体" w:eastAsia="宋体" w:cs="宋体"/>
          <w:lang w:val="zh-CN"/>
        </w:rPr>
      </w:pPr>
      <w:r>
        <w:rPr>
          <w:rFonts w:hint="eastAsia" w:ascii="宋体" w:hAnsi="宋体" w:eastAsia="宋体" w:cs="宋体"/>
          <w:lang w:val="zh-CN"/>
        </w:rPr>
        <w:t>投标人（投标人公章）：</w:t>
      </w:r>
    </w:p>
    <w:p>
      <w:pPr>
        <w:adjustRightInd w:val="0"/>
        <w:snapToGrid w:val="0"/>
        <w:spacing w:line="480" w:lineRule="auto"/>
        <w:ind w:left="5041"/>
        <w:rPr>
          <w:rFonts w:hint="eastAsia" w:ascii="宋体" w:hAnsi="宋体" w:eastAsia="宋体" w:cs="宋体"/>
          <w:lang w:val="zh-CN"/>
        </w:rPr>
      </w:pPr>
      <w:r>
        <w:rPr>
          <w:rFonts w:hint="eastAsia" w:ascii="宋体" w:hAnsi="宋体" w:eastAsia="宋体" w:cs="宋体"/>
          <w:lang w:val="zh-CN"/>
        </w:rPr>
        <w:t>签发日期：</w:t>
      </w:r>
    </w:p>
    <w:p>
      <w:pPr>
        <w:adjustRightInd w:val="0"/>
        <w:snapToGrid w:val="0"/>
        <w:spacing w:line="480" w:lineRule="auto"/>
        <w:rPr>
          <w:rFonts w:hint="eastAsia" w:ascii="宋体" w:hAnsi="宋体" w:eastAsia="宋体" w:cs="宋体"/>
          <w:lang w:val="zh-CN"/>
        </w:rPr>
      </w:pPr>
      <w:r>
        <w:rPr>
          <w:rFonts w:hint="eastAsia" w:ascii="宋体" w:hAnsi="宋体" w:eastAsia="宋体" w:cs="宋体"/>
          <w:lang w:val="zh-CN"/>
        </w:rPr>
        <w:t xml:space="preserve"> </w:t>
      </w:r>
    </w:p>
    <w:p>
      <w:pPr>
        <w:spacing w:line="360" w:lineRule="auto"/>
        <w:rPr>
          <w:rFonts w:hint="eastAsia" w:ascii="宋体" w:hAnsi="宋体" w:eastAsia="宋体" w:cs="宋体"/>
          <w:lang w:val="zh-CN"/>
        </w:rPr>
      </w:pPr>
      <w:r>
        <w:rPr>
          <w:rFonts w:hint="eastAsia" w:ascii="宋体" w:hAnsi="宋体" w:eastAsia="宋体" w:cs="宋体"/>
          <w:lang w:val="zh-CN"/>
        </w:rPr>
        <w:t>注：法定代表人的姓名必须与营业执照或事业单位法人证书法定代表人姓名完全一致。</w:t>
      </w:r>
    </w:p>
    <w:p>
      <w:pPr>
        <w:spacing w:line="360" w:lineRule="auto"/>
        <w:rPr>
          <w:rFonts w:hint="eastAsia" w:ascii="宋体" w:hAnsi="宋体" w:eastAsia="宋体" w:cs="宋体"/>
          <w:lang w:val="zh-CN"/>
        </w:rPr>
      </w:pPr>
    </w:p>
    <w:p>
      <w:pPr>
        <w:spacing w:after="100" w:line="360" w:lineRule="auto"/>
        <w:rPr>
          <w:rFonts w:hint="eastAsia" w:ascii="宋体" w:hAnsi="宋体" w:eastAsia="宋体" w:cs="宋体"/>
          <w:b/>
          <w:lang w:val="zh-CN"/>
        </w:rPr>
      </w:pPr>
      <w:r>
        <w:rPr>
          <w:rFonts w:hint="eastAsia" w:ascii="宋体" w:hAnsi="宋体" w:eastAsia="宋体" w:cs="宋体"/>
          <w:b/>
          <w:lang w:val="zh-CN"/>
        </w:rPr>
        <w:t>以下空白处请附上法定代表人身份证复印件（双面）</w:t>
      </w:r>
    </w:p>
    <w:p>
      <w:pPr>
        <w:keepNext/>
        <w:keepLines/>
        <w:spacing w:line="360" w:lineRule="auto"/>
        <w:rPr>
          <w:rFonts w:hint="eastAsia" w:ascii="宋体" w:hAnsi="宋体" w:eastAsia="宋体" w:cs="宋体"/>
          <w:b/>
          <w:bCs/>
          <w:sz w:val="32"/>
          <w:szCs w:val="32"/>
          <w:lang w:val="zh-CN"/>
        </w:rPr>
      </w:pPr>
      <w:r>
        <w:rPr>
          <w:rFonts w:hint="eastAsia" w:ascii="宋体" w:hAnsi="宋体" w:eastAsia="宋体" w:cs="宋体"/>
          <w:b/>
          <w:sz w:val="32"/>
          <w:szCs w:val="32"/>
          <w:lang w:val="zh-CN"/>
        </w:rPr>
        <w:br w:type="page"/>
      </w:r>
      <w:r>
        <w:rPr>
          <w:rFonts w:hint="eastAsia" w:ascii="宋体" w:hAnsi="宋体" w:eastAsia="宋体" w:cs="宋体"/>
          <w:b/>
          <w:bCs/>
          <w:sz w:val="32"/>
          <w:szCs w:val="32"/>
        </w:rPr>
        <w:t>四</w:t>
      </w:r>
      <w:r>
        <w:rPr>
          <w:rFonts w:hint="eastAsia" w:ascii="宋体" w:hAnsi="宋体" w:eastAsia="宋体" w:cs="宋体"/>
          <w:b/>
          <w:bCs/>
          <w:sz w:val="32"/>
          <w:szCs w:val="32"/>
          <w:lang w:val="zh-CN"/>
        </w:rPr>
        <w:t>、法定代表人授权委托书及被授权人身份证复印件（加盖投标人公章）</w:t>
      </w:r>
    </w:p>
    <w:p>
      <w:pPr>
        <w:spacing w:line="360" w:lineRule="auto"/>
        <w:rPr>
          <w:rFonts w:hint="eastAsia" w:ascii="宋体" w:hAnsi="宋体" w:eastAsia="宋体" w:cs="宋体"/>
          <w:b/>
          <w:sz w:val="13"/>
          <w:szCs w:val="13"/>
          <w:lang w:val="zh-CN"/>
        </w:rPr>
      </w:pPr>
    </w:p>
    <w:p>
      <w:pPr>
        <w:spacing w:line="360" w:lineRule="auto"/>
        <w:jc w:val="center"/>
        <w:rPr>
          <w:rFonts w:hint="eastAsia" w:ascii="宋体" w:hAnsi="宋体" w:eastAsia="宋体" w:cs="宋体"/>
          <w:b/>
          <w:sz w:val="32"/>
          <w:szCs w:val="32"/>
          <w:lang w:val="zh-CN"/>
        </w:rPr>
      </w:pPr>
      <w:r>
        <w:rPr>
          <w:rFonts w:hint="eastAsia" w:ascii="宋体" w:hAnsi="宋体" w:eastAsia="宋体" w:cs="宋体"/>
          <w:b/>
          <w:sz w:val="32"/>
          <w:szCs w:val="32"/>
          <w:lang w:val="zh-CN"/>
        </w:rPr>
        <w:t>法定代表人授权委托书</w:t>
      </w:r>
    </w:p>
    <w:p>
      <w:pPr>
        <w:adjustRightInd w:val="0"/>
        <w:snapToGrid w:val="0"/>
        <w:spacing w:line="360" w:lineRule="auto"/>
        <w:rPr>
          <w:rFonts w:hint="eastAsia" w:ascii="宋体" w:hAnsi="宋体" w:eastAsia="宋体" w:cs="宋体"/>
          <w:lang w:val="zh-CN"/>
        </w:rPr>
      </w:pPr>
    </w:p>
    <w:p>
      <w:pPr>
        <w:adjustRightInd w:val="0"/>
        <w:snapToGrid w:val="0"/>
        <w:spacing w:line="360" w:lineRule="auto"/>
        <w:rPr>
          <w:rFonts w:hint="eastAsia" w:ascii="宋体" w:hAnsi="宋体" w:eastAsia="宋体" w:cs="宋体"/>
          <w:lang w:val="zh-CN"/>
        </w:rPr>
      </w:pPr>
      <w:r>
        <w:rPr>
          <w:rFonts w:hint="eastAsia" w:ascii="宋体" w:hAnsi="宋体" w:eastAsia="宋体" w:cs="宋体"/>
          <w:lang w:val="zh-CN"/>
        </w:rPr>
        <w:t>致：</w:t>
      </w:r>
    </w:p>
    <w:p>
      <w:pPr>
        <w:adjustRightInd w:val="0"/>
        <w:snapToGrid w:val="0"/>
        <w:spacing w:line="360" w:lineRule="auto"/>
        <w:rPr>
          <w:rFonts w:hint="eastAsia" w:ascii="宋体" w:hAnsi="宋体" w:eastAsia="宋体" w:cs="宋体"/>
          <w:lang w:val="zh-CN"/>
        </w:rPr>
      </w:pPr>
    </w:p>
    <w:p>
      <w:pPr>
        <w:adjustRightInd w:val="0"/>
        <w:snapToGrid w:val="0"/>
        <w:spacing w:line="360" w:lineRule="auto"/>
        <w:ind w:firstLine="482"/>
        <w:rPr>
          <w:rFonts w:hint="eastAsia" w:ascii="宋体" w:hAnsi="宋体" w:eastAsia="宋体" w:cs="宋体"/>
          <w:lang w:val="zh-CN"/>
        </w:rPr>
      </w:pPr>
      <w:r>
        <w:rPr>
          <w:rFonts w:hint="eastAsia" w:ascii="宋体" w:hAnsi="宋体" w:eastAsia="宋体" w:cs="宋体"/>
          <w:szCs w:val="21"/>
        </w:rPr>
        <w:t>本授权书声明：注册于中华人民共和国的</w:t>
      </w:r>
      <w:r>
        <w:rPr>
          <w:rFonts w:hint="eastAsia" w:ascii="宋体" w:hAnsi="宋体" w:eastAsia="宋体" w:cs="宋体"/>
          <w:szCs w:val="21"/>
          <w:u w:val="single"/>
        </w:rPr>
        <w:t>　　　               　　　</w:t>
      </w:r>
      <w:r>
        <w:rPr>
          <w:rFonts w:hint="eastAsia" w:ascii="宋体" w:hAnsi="宋体" w:eastAsia="宋体" w:cs="宋体"/>
          <w:szCs w:val="21"/>
        </w:rPr>
        <w:t>（投标人名称）在下面签字的</w:t>
      </w:r>
      <w:r>
        <w:rPr>
          <w:rFonts w:hint="eastAsia" w:ascii="宋体" w:hAnsi="宋体" w:eastAsia="宋体" w:cs="宋体"/>
          <w:szCs w:val="21"/>
          <w:u w:val="single"/>
        </w:rPr>
        <w:t>　　　　　　</w:t>
      </w:r>
      <w:r>
        <w:rPr>
          <w:rFonts w:hint="eastAsia" w:ascii="宋体" w:hAnsi="宋体" w:eastAsia="宋体" w:cs="宋体"/>
          <w:szCs w:val="21"/>
        </w:rPr>
        <w:t>（法定代表人姓名、职务）代表本公司授权在下面签字的</w:t>
      </w:r>
      <w:r>
        <w:rPr>
          <w:rFonts w:hint="eastAsia" w:ascii="宋体" w:hAnsi="宋体" w:eastAsia="宋体" w:cs="宋体"/>
          <w:szCs w:val="21"/>
          <w:u w:val="single"/>
        </w:rPr>
        <w:t>　　　　　　</w:t>
      </w:r>
      <w:r>
        <w:rPr>
          <w:rFonts w:hint="eastAsia" w:ascii="宋体" w:hAnsi="宋体" w:eastAsia="宋体" w:cs="宋体"/>
          <w:szCs w:val="21"/>
        </w:rPr>
        <w:t>（被授权人的姓名、职务）为本公司的合法代表人，就</w:t>
      </w:r>
      <w:r>
        <w:rPr>
          <w:rFonts w:hint="eastAsia" w:ascii="宋体" w:hAnsi="宋体" w:eastAsia="宋体" w:cs="宋体"/>
          <w:szCs w:val="21"/>
          <w:u w:val="single"/>
          <w:lang w:eastAsia="zh-CN"/>
        </w:rPr>
        <w:t xml:space="preserve">国家税务总局南澳县税务局2025—2027年食材配送和食堂服务采购项目 </w:t>
      </w:r>
      <w:r>
        <w:rPr>
          <w:rFonts w:hint="eastAsia" w:ascii="宋体" w:hAnsi="宋体" w:eastAsia="宋体" w:cs="宋体"/>
          <w:u w:val="single"/>
          <w:lang w:val="zh-CN"/>
        </w:rPr>
        <w:t>（项目编号：</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u w:val="single"/>
          <w:lang w:val="zh-CN"/>
        </w:rPr>
        <w:t>）</w:t>
      </w:r>
      <w:r>
        <w:rPr>
          <w:rFonts w:hint="eastAsia" w:ascii="宋体" w:hAnsi="宋体" w:eastAsia="宋体" w:cs="宋体"/>
          <w:szCs w:val="21"/>
        </w:rPr>
        <w:t>的建设、供货及安装等相关服务的投标和合同执行，以我方的名义处理一切与之有关的事宜。</w:t>
      </w:r>
    </w:p>
    <w:p>
      <w:pPr>
        <w:adjustRightInd w:val="0"/>
        <w:snapToGrid w:val="0"/>
        <w:spacing w:line="360" w:lineRule="auto"/>
        <w:ind w:firstLine="482"/>
        <w:rPr>
          <w:rFonts w:hint="eastAsia" w:ascii="宋体" w:hAnsi="宋体" w:eastAsia="宋体" w:cs="宋体"/>
          <w:lang w:val="zh-CN"/>
        </w:rPr>
      </w:pPr>
    </w:p>
    <w:p>
      <w:pPr>
        <w:adjustRightInd w:val="0"/>
        <w:snapToGrid w:val="0"/>
        <w:spacing w:line="360" w:lineRule="auto"/>
        <w:ind w:firstLine="482"/>
        <w:rPr>
          <w:rFonts w:hint="eastAsia" w:ascii="宋体" w:hAnsi="宋体" w:eastAsia="宋体" w:cs="宋体"/>
          <w:lang w:val="zh-CN"/>
        </w:rPr>
      </w:pPr>
      <w:r>
        <w:rPr>
          <w:rFonts w:hint="eastAsia" w:ascii="宋体" w:hAnsi="宋体" w:eastAsia="宋体" w:cs="宋体"/>
          <w:lang w:val="zh-CN"/>
        </w:rPr>
        <w:t>本授权书于</w:t>
      </w:r>
      <w:r>
        <w:rPr>
          <w:rFonts w:hint="eastAsia" w:ascii="宋体" w:hAnsi="宋体" w:eastAsia="宋体" w:cs="宋体"/>
          <w:u w:val="single"/>
          <w:lang w:val="zh-CN"/>
        </w:rPr>
        <w:t>　　　　</w:t>
      </w:r>
      <w:r>
        <w:rPr>
          <w:rFonts w:hint="eastAsia" w:ascii="宋体" w:hAnsi="宋体" w:eastAsia="宋体" w:cs="宋体"/>
          <w:lang w:val="zh-CN"/>
        </w:rPr>
        <w:t>年</w:t>
      </w:r>
      <w:r>
        <w:rPr>
          <w:rFonts w:hint="eastAsia" w:ascii="宋体" w:hAnsi="宋体" w:eastAsia="宋体" w:cs="宋体"/>
          <w:u w:val="single"/>
          <w:lang w:val="zh-CN"/>
        </w:rPr>
        <w:t>　　</w:t>
      </w:r>
      <w:r>
        <w:rPr>
          <w:rFonts w:hint="eastAsia" w:ascii="宋体" w:hAnsi="宋体" w:eastAsia="宋体" w:cs="宋体"/>
          <w:lang w:val="zh-CN"/>
        </w:rPr>
        <w:t>月</w:t>
      </w:r>
      <w:r>
        <w:rPr>
          <w:rFonts w:hint="eastAsia" w:ascii="宋体" w:hAnsi="宋体" w:eastAsia="宋体" w:cs="宋体"/>
          <w:u w:val="single"/>
          <w:lang w:val="zh-CN"/>
        </w:rPr>
        <w:t>　　</w:t>
      </w:r>
      <w:r>
        <w:rPr>
          <w:rFonts w:hint="eastAsia" w:ascii="宋体" w:hAnsi="宋体" w:eastAsia="宋体" w:cs="宋体"/>
          <w:lang w:val="zh-CN"/>
        </w:rPr>
        <w:t>日签字生效，有效期至</w:t>
      </w:r>
      <w:r>
        <w:rPr>
          <w:rFonts w:hint="eastAsia" w:ascii="宋体" w:hAnsi="宋体" w:eastAsia="宋体" w:cs="宋体"/>
          <w:u w:val="single"/>
          <w:lang w:val="zh-CN"/>
        </w:rPr>
        <w:t>　　　　</w:t>
      </w:r>
      <w:r>
        <w:rPr>
          <w:rFonts w:hint="eastAsia" w:ascii="宋体" w:hAnsi="宋体" w:eastAsia="宋体" w:cs="宋体"/>
          <w:lang w:val="zh-CN"/>
        </w:rPr>
        <w:t>年</w:t>
      </w:r>
      <w:r>
        <w:rPr>
          <w:rFonts w:hint="eastAsia" w:ascii="宋体" w:hAnsi="宋体" w:eastAsia="宋体" w:cs="宋体"/>
          <w:u w:val="single"/>
          <w:lang w:val="zh-CN"/>
        </w:rPr>
        <w:t>　　</w:t>
      </w:r>
      <w:r>
        <w:rPr>
          <w:rFonts w:hint="eastAsia" w:ascii="宋体" w:hAnsi="宋体" w:eastAsia="宋体" w:cs="宋体"/>
          <w:lang w:val="zh-CN"/>
        </w:rPr>
        <w:t>月</w:t>
      </w:r>
      <w:r>
        <w:rPr>
          <w:rFonts w:hint="eastAsia" w:ascii="宋体" w:hAnsi="宋体" w:eastAsia="宋体" w:cs="宋体"/>
          <w:u w:val="single"/>
          <w:lang w:val="zh-CN"/>
        </w:rPr>
        <w:t>　　</w:t>
      </w:r>
      <w:r>
        <w:rPr>
          <w:rFonts w:hint="eastAsia" w:ascii="宋体" w:hAnsi="宋体" w:eastAsia="宋体" w:cs="宋体"/>
          <w:lang w:val="zh-CN"/>
        </w:rPr>
        <w:t>日，特此声明。</w:t>
      </w:r>
    </w:p>
    <w:p>
      <w:pPr>
        <w:adjustRightInd w:val="0"/>
        <w:snapToGrid w:val="0"/>
        <w:spacing w:line="360" w:lineRule="auto"/>
        <w:ind w:left="5040"/>
        <w:rPr>
          <w:rFonts w:hint="eastAsia" w:ascii="宋体" w:hAnsi="宋体" w:eastAsia="宋体" w:cs="宋体"/>
          <w:lang w:val="zh-CN"/>
        </w:rPr>
      </w:pPr>
    </w:p>
    <w:p>
      <w:pPr>
        <w:adjustRightInd w:val="0"/>
        <w:snapToGrid w:val="0"/>
        <w:spacing w:line="360" w:lineRule="auto"/>
        <w:ind w:left="5040"/>
        <w:rPr>
          <w:rFonts w:hint="eastAsia" w:ascii="宋体" w:hAnsi="宋体" w:eastAsia="宋体" w:cs="宋体"/>
          <w:lang w:val="zh-CN"/>
        </w:rPr>
      </w:pPr>
    </w:p>
    <w:p>
      <w:pPr>
        <w:adjustRightInd w:val="0"/>
        <w:snapToGrid w:val="0"/>
        <w:spacing w:line="360" w:lineRule="auto"/>
        <w:ind w:left="5040"/>
        <w:rPr>
          <w:rFonts w:hint="eastAsia" w:ascii="宋体" w:hAnsi="宋体" w:eastAsia="宋体" w:cs="宋体"/>
          <w:lang w:val="zh-CN"/>
        </w:rPr>
      </w:pPr>
      <w:r>
        <w:rPr>
          <w:rFonts w:hint="eastAsia" w:ascii="宋体" w:hAnsi="宋体" w:eastAsia="宋体" w:cs="宋体"/>
          <w:lang w:val="zh-CN"/>
        </w:rPr>
        <w:t>投标人（投标人公章）：</w:t>
      </w:r>
    </w:p>
    <w:p>
      <w:pPr>
        <w:adjustRightInd w:val="0"/>
        <w:snapToGrid w:val="0"/>
        <w:spacing w:line="360" w:lineRule="auto"/>
        <w:ind w:left="5040"/>
        <w:rPr>
          <w:rFonts w:hint="eastAsia" w:ascii="宋体" w:hAnsi="宋体" w:eastAsia="宋体" w:cs="宋体"/>
          <w:lang w:val="zh-CN"/>
        </w:rPr>
      </w:pPr>
      <w:r>
        <w:rPr>
          <w:rFonts w:hint="eastAsia" w:ascii="宋体" w:hAnsi="宋体" w:eastAsia="宋体" w:cs="宋体"/>
          <w:lang w:val="zh-CN"/>
        </w:rPr>
        <w:t>投标人地址：</w:t>
      </w:r>
    </w:p>
    <w:p>
      <w:pPr>
        <w:adjustRightInd w:val="0"/>
        <w:snapToGrid w:val="0"/>
        <w:spacing w:before="100" w:line="360" w:lineRule="auto"/>
        <w:ind w:left="5040"/>
        <w:rPr>
          <w:rFonts w:hint="eastAsia" w:ascii="宋体" w:hAnsi="宋体" w:eastAsia="宋体" w:cs="宋体"/>
          <w:lang w:val="zh-CN"/>
        </w:rPr>
      </w:pPr>
      <w:r>
        <w:rPr>
          <w:rFonts w:hint="eastAsia" w:ascii="宋体" w:hAnsi="宋体" w:eastAsia="宋体" w:cs="宋体"/>
          <w:lang w:val="zh-CN"/>
        </w:rPr>
        <w:t>法定代表人（签字或盖章）：</w:t>
      </w:r>
    </w:p>
    <w:p>
      <w:pPr>
        <w:adjustRightInd w:val="0"/>
        <w:snapToGrid w:val="0"/>
        <w:spacing w:after="100" w:line="360" w:lineRule="auto"/>
        <w:ind w:left="5040"/>
        <w:rPr>
          <w:rFonts w:hint="eastAsia" w:ascii="宋体" w:hAnsi="宋体" w:eastAsia="宋体" w:cs="宋体"/>
          <w:lang w:val="zh-CN"/>
        </w:rPr>
      </w:pPr>
      <w:r>
        <w:rPr>
          <w:rFonts w:hint="eastAsia" w:ascii="宋体" w:hAnsi="宋体" w:eastAsia="宋体" w:cs="宋体"/>
          <w:lang w:val="zh-CN"/>
        </w:rPr>
        <w:t>职　务：</w:t>
      </w:r>
    </w:p>
    <w:p>
      <w:pPr>
        <w:adjustRightInd w:val="0"/>
        <w:snapToGrid w:val="0"/>
        <w:spacing w:before="100" w:line="360" w:lineRule="auto"/>
        <w:ind w:left="5040"/>
        <w:rPr>
          <w:rFonts w:hint="eastAsia" w:ascii="宋体" w:hAnsi="宋体" w:eastAsia="宋体" w:cs="宋体"/>
          <w:lang w:val="zh-CN"/>
        </w:rPr>
      </w:pPr>
      <w:r>
        <w:rPr>
          <w:rFonts w:hint="eastAsia" w:ascii="宋体" w:hAnsi="宋体" w:eastAsia="宋体" w:cs="宋体"/>
          <w:lang w:val="zh-CN"/>
        </w:rPr>
        <w:t>被授权人（签字）：</w:t>
      </w:r>
    </w:p>
    <w:p>
      <w:pPr>
        <w:adjustRightInd w:val="0"/>
        <w:snapToGrid w:val="0"/>
        <w:spacing w:after="100" w:line="360" w:lineRule="auto"/>
        <w:ind w:left="5040"/>
        <w:rPr>
          <w:rFonts w:hint="eastAsia" w:ascii="宋体" w:hAnsi="宋体" w:eastAsia="宋体" w:cs="宋体"/>
          <w:lang w:val="zh-CN"/>
        </w:rPr>
      </w:pPr>
      <w:r>
        <w:rPr>
          <w:rFonts w:hint="eastAsia" w:ascii="宋体" w:hAnsi="宋体" w:eastAsia="宋体" w:cs="宋体"/>
          <w:lang w:val="zh-CN"/>
        </w:rPr>
        <w:t>职　务：</w:t>
      </w:r>
    </w:p>
    <w:p>
      <w:pPr>
        <w:spacing w:after="100" w:line="360" w:lineRule="auto"/>
        <w:rPr>
          <w:rFonts w:hint="eastAsia" w:ascii="宋体" w:hAnsi="宋体" w:eastAsia="宋体" w:cs="宋体"/>
          <w:lang w:val="zh-CN"/>
        </w:rPr>
      </w:pPr>
    </w:p>
    <w:p>
      <w:pPr>
        <w:spacing w:after="100" w:line="360" w:lineRule="auto"/>
        <w:rPr>
          <w:rFonts w:hint="eastAsia" w:ascii="宋体" w:hAnsi="宋体" w:eastAsia="宋体" w:cs="宋体"/>
          <w:b/>
          <w:lang w:val="zh-CN"/>
        </w:rPr>
      </w:pPr>
      <w:r>
        <w:rPr>
          <w:rFonts w:hint="eastAsia" w:ascii="宋体" w:hAnsi="宋体" w:eastAsia="宋体" w:cs="宋体"/>
          <w:lang w:val="zh-CN"/>
        </w:rPr>
        <w:t>注：法定代表人授权委托书实际有效期应不少于本投标文件有效期。</w:t>
      </w:r>
    </w:p>
    <w:p>
      <w:pPr>
        <w:spacing w:after="100" w:line="360" w:lineRule="auto"/>
        <w:rPr>
          <w:rFonts w:hint="eastAsia" w:ascii="宋体" w:hAnsi="宋体" w:eastAsia="宋体" w:cs="宋体"/>
          <w:b/>
          <w:lang w:val="zh-CN"/>
        </w:rPr>
      </w:pPr>
    </w:p>
    <w:p>
      <w:pPr>
        <w:spacing w:after="100" w:line="360" w:lineRule="auto"/>
        <w:rPr>
          <w:rFonts w:hint="eastAsia" w:ascii="宋体" w:hAnsi="宋体" w:eastAsia="宋体" w:cs="宋体"/>
          <w:lang w:val="zh-CN"/>
        </w:rPr>
      </w:pPr>
      <w:r>
        <w:rPr>
          <w:rFonts w:hint="eastAsia" w:ascii="宋体" w:hAnsi="宋体" w:eastAsia="宋体" w:cs="宋体"/>
          <w:b/>
          <w:lang w:val="zh-CN"/>
        </w:rPr>
        <w:t>以下空白处请附上被授权人身份证复印件（双面）</w:t>
      </w:r>
    </w:p>
    <w:p>
      <w:pPr>
        <w:adjustRightInd w:val="0"/>
        <w:snapToGrid w:val="0"/>
        <w:spacing w:line="360" w:lineRule="auto"/>
        <w:rPr>
          <w:rFonts w:hint="eastAsia" w:ascii="宋体" w:hAnsi="宋体" w:eastAsia="宋体" w:cs="宋体"/>
          <w:lang w:val="zh-CN"/>
        </w:rPr>
      </w:pPr>
    </w:p>
    <w:p>
      <w:pPr>
        <w:keepNext/>
        <w:keepLines/>
        <w:numPr>
          <w:ilvl w:val="0"/>
          <w:numId w:val="0"/>
        </w:numPr>
        <w:tabs>
          <w:tab w:val="left" w:pos="525"/>
        </w:tabs>
        <w:adjustRightInd w:val="0"/>
        <w:snapToGrid w:val="0"/>
        <w:spacing w:before="120" w:after="120" w:line="360" w:lineRule="auto"/>
        <w:rPr>
          <w:rFonts w:hint="eastAsia" w:ascii="宋体" w:hAnsi="宋体" w:eastAsia="宋体" w:cs="宋体"/>
          <w:b/>
          <w:bCs/>
          <w:sz w:val="32"/>
          <w:szCs w:val="32"/>
          <w:lang w:val="zh-CN"/>
        </w:rPr>
      </w:pPr>
      <w:r>
        <w:rPr>
          <w:rFonts w:hint="eastAsia" w:ascii="宋体" w:hAnsi="宋体" w:eastAsia="宋体" w:cs="宋体"/>
          <w:b/>
          <w:bCs/>
          <w:kern w:val="0"/>
          <w:sz w:val="32"/>
          <w:szCs w:val="32"/>
          <w:lang w:val="zh-CN"/>
        </w:rPr>
        <w:t>五、</w:t>
      </w:r>
      <w:r>
        <w:rPr>
          <w:rFonts w:hint="eastAsia" w:ascii="宋体" w:hAnsi="宋体" w:eastAsia="宋体" w:cs="宋体"/>
          <w:b/>
          <w:bCs/>
          <w:sz w:val="32"/>
          <w:szCs w:val="32"/>
          <w:lang w:val="zh-CN"/>
        </w:rPr>
        <w:t>有依法缴纳税收和社会保障资金的良好记录：提供</w:t>
      </w:r>
      <w:r>
        <w:rPr>
          <w:rFonts w:hint="eastAsia" w:ascii="宋体" w:hAnsi="宋体" w:cs="宋体"/>
          <w:b/>
          <w:bCs/>
          <w:sz w:val="32"/>
          <w:szCs w:val="32"/>
          <w:lang w:val="zh-CN"/>
        </w:rPr>
        <w:t>2024年度至今任意1个月缴纳税</w:t>
      </w:r>
      <w:r>
        <w:rPr>
          <w:rFonts w:hint="eastAsia" w:ascii="宋体" w:hAnsi="宋体" w:eastAsia="宋体" w:cs="宋体"/>
          <w:b/>
          <w:bCs/>
          <w:sz w:val="32"/>
          <w:szCs w:val="32"/>
          <w:lang w:val="zh-CN"/>
        </w:rPr>
        <w:t>收和社会保险的凭据证明材料复印件；如依法免税或不需要缴纳社会保障资金的，应提供相应文件证明。</w:t>
      </w:r>
    </w:p>
    <w:p>
      <w:pPr>
        <w:pStyle w:val="5"/>
        <w:numPr>
          <w:ilvl w:val="0"/>
          <w:numId w:val="0"/>
        </w:numPr>
        <w:rPr>
          <w:rFonts w:hint="eastAsia" w:ascii="宋体" w:hAnsi="宋体" w:eastAsia="宋体" w:cs="宋体"/>
          <w:lang w:val="en-US" w:eastAsia="zh-CN"/>
        </w:rPr>
      </w:pPr>
    </w:p>
    <w:p>
      <w:pPr>
        <w:rPr>
          <w:rFonts w:hint="eastAsia" w:ascii="宋体" w:hAnsi="宋体" w:eastAsia="宋体" w:cs="宋体"/>
          <w:lang w:val="en-US" w:eastAsia="zh-CN"/>
        </w:rPr>
      </w:pPr>
    </w:p>
    <w:p>
      <w:pPr>
        <w:pStyle w:val="5"/>
        <w:rPr>
          <w:rFonts w:hint="eastAsia" w:ascii="宋体" w:hAnsi="宋体" w:eastAsia="宋体" w:cs="宋体"/>
          <w:lang w:val="en-US" w:eastAsia="zh-CN"/>
        </w:rPr>
      </w:pPr>
    </w:p>
    <w:p>
      <w:pPr>
        <w:rPr>
          <w:rFonts w:hint="eastAsia" w:ascii="宋体" w:hAnsi="宋体" w:eastAsia="宋体" w:cs="宋体"/>
          <w:lang w:val="en-US" w:eastAsia="zh-CN"/>
        </w:rPr>
      </w:pPr>
    </w:p>
    <w:p>
      <w:pPr>
        <w:pStyle w:val="5"/>
        <w:rPr>
          <w:rFonts w:hint="eastAsia" w:ascii="宋体" w:hAnsi="宋体" w:eastAsia="宋体" w:cs="宋体"/>
          <w:lang w:val="en-US" w:eastAsia="zh-CN"/>
        </w:rPr>
      </w:pPr>
    </w:p>
    <w:p>
      <w:pPr>
        <w:rPr>
          <w:rFonts w:hint="eastAsia" w:ascii="宋体" w:hAnsi="宋体" w:eastAsia="宋体" w:cs="宋体"/>
          <w:lang w:val="en-US" w:eastAsia="zh-CN"/>
        </w:rPr>
      </w:pPr>
    </w:p>
    <w:p>
      <w:pPr>
        <w:pStyle w:val="5"/>
        <w:rPr>
          <w:rFonts w:hint="eastAsia" w:ascii="宋体" w:hAnsi="宋体" w:eastAsia="宋体" w:cs="宋体"/>
          <w:lang w:val="en-US" w:eastAsia="zh-CN"/>
        </w:rPr>
      </w:pPr>
    </w:p>
    <w:p>
      <w:pPr>
        <w:rPr>
          <w:rFonts w:hint="eastAsia" w:ascii="宋体" w:hAnsi="宋体" w:eastAsia="宋体" w:cs="宋体"/>
          <w:lang w:val="en-US" w:eastAsia="zh-CN"/>
        </w:rPr>
      </w:pPr>
    </w:p>
    <w:p>
      <w:pPr>
        <w:pStyle w:val="5"/>
        <w:rPr>
          <w:rFonts w:hint="eastAsia" w:ascii="宋体" w:hAnsi="宋体" w:eastAsia="宋体" w:cs="宋体"/>
          <w:lang w:val="en-US" w:eastAsia="zh-CN"/>
        </w:rPr>
      </w:pPr>
    </w:p>
    <w:p>
      <w:pPr>
        <w:rPr>
          <w:rFonts w:hint="eastAsia" w:ascii="宋体" w:hAnsi="宋体" w:eastAsia="宋体" w:cs="宋体"/>
          <w:lang w:val="en-US" w:eastAsia="zh-CN"/>
        </w:rPr>
      </w:pPr>
    </w:p>
    <w:p>
      <w:pPr>
        <w:pStyle w:val="5"/>
        <w:rPr>
          <w:rFonts w:hint="eastAsia" w:ascii="宋体" w:hAnsi="宋体" w:eastAsia="宋体" w:cs="宋体"/>
          <w:lang w:val="en-US" w:eastAsia="zh-CN"/>
        </w:rPr>
      </w:pPr>
    </w:p>
    <w:p>
      <w:pPr>
        <w:rPr>
          <w:rFonts w:hint="eastAsia" w:ascii="宋体" w:hAnsi="宋体" w:eastAsia="宋体" w:cs="宋体"/>
          <w:lang w:val="en-US" w:eastAsia="zh-CN"/>
        </w:rPr>
      </w:pPr>
    </w:p>
    <w:p>
      <w:pPr>
        <w:pStyle w:val="5"/>
        <w:rPr>
          <w:rFonts w:hint="eastAsia" w:ascii="宋体" w:hAnsi="宋体" w:eastAsia="宋体" w:cs="宋体"/>
          <w:lang w:val="en-US" w:eastAsia="zh-CN"/>
        </w:rPr>
      </w:pPr>
    </w:p>
    <w:p>
      <w:pPr>
        <w:rPr>
          <w:rFonts w:hint="eastAsia" w:ascii="宋体" w:hAnsi="宋体" w:eastAsia="宋体" w:cs="宋体"/>
          <w:lang w:val="en-US" w:eastAsia="zh-CN"/>
        </w:rPr>
      </w:pPr>
    </w:p>
    <w:p>
      <w:pPr>
        <w:pStyle w:val="5"/>
        <w:rPr>
          <w:rFonts w:hint="eastAsia" w:ascii="宋体" w:hAnsi="宋体" w:eastAsia="宋体" w:cs="宋体"/>
          <w:lang w:val="en-US" w:eastAsia="zh-CN"/>
        </w:rPr>
      </w:pPr>
    </w:p>
    <w:p>
      <w:pPr>
        <w:rPr>
          <w:rFonts w:hint="eastAsia" w:ascii="宋体" w:hAnsi="宋体" w:eastAsia="宋体" w:cs="宋体"/>
          <w:lang w:val="en-US" w:eastAsia="zh-CN"/>
        </w:rPr>
      </w:pPr>
    </w:p>
    <w:p>
      <w:pPr>
        <w:pStyle w:val="5"/>
        <w:rPr>
          <w:rFonts w:hint="eastAsia" w:ascii="宋体" w:hAnsi="宋体" w:eastAsia="宋体" w:cs="宋体"/>
          <w:lang w:val="en-US" w:eastAsia="zh-CN"/>
        </w:rPr>
      </w:pPr>
    </w:p>
    <w:p>
      <w:pPr>
        <w:rPr>
          <w:rFonts w:hint="eastAsia" w:ascii="宋体" w:hAnsi="宋体" w:eastAsia="宋体" w:cs="宋体"/>
          <w:lang w:val="en-US" w:eastAsia="zh-CN"/>
        </w:rPr>
      </w:pPr>
    </w:p>
    <w:p>
      <w:pPr>
        <w:pStyle w:val="5"/>
        <w:rPr>
          <w:rFonts w:hint="eastAsia" w:ascii="宋体" w:hAnsi="宋体" w:eastAsia="宋体" w:cs="宋体"/>
          <w:lang w:val="en-US" w:eastAsia="zh-CN"/>
        </w:rPr>
      </w:pPr>
    </w:p>
    <w:p>
      <w:pPr>
        <w:rPr>
          <w:rFonts w:hint="eastAsia" w:ascii="宋体" w:hAnsi="宋体" w:eastAsia="宋体" w:cs="宋体"/>
          <w:lang w:val="en-US" w:eastAsia="zh-CN"/>
        </w:rPr>
      </w:pPr>
    </w:p>
    <w:p>
      <w:pPr>
        <w:pStyle w:val="5"/>
        <w:rPr>
          <w:rFonts w:hint="eastAsia" w:ascii="宋体" w:hAnsi="宋体" w:eastAsia="宋体" w:cs="宋体"/>
          <w:lang w:val="en-US" w:eastAsia="zh-CN"/>
        </w:rPr>
      </w:pPr>
    </w:p>
    <w:p>
      <w:pPr>
        <w:rPr>
          <w:rFonts w:hint="eastAsia" w:ascii="宋体" w:hAnsi="宋体" w:eastAsia="宋体" w:cs="宋体"/>
          <w:lang w:val="en-US" w:eastAsia="zh-CN"/>
        </w:rPr>
      </w:pPr>
    </w:p>
    <w:p>
      <w:pPr>
        <w:pStyle w:val="5"/>
        <w:rPr>
          <w:rFonts w:hint="eastAsia" w:ascii="宋体" w:hAnsi="宋体" w:eastAsia="宋体" w:cs="宋体"/>
          <w:lang w:val="en-US" w:eastAsia="zh-CN"/>
        </w:rPr>
      </w:pPr>
    </w:p>
    <w:p>
      <w:pPr>
        <w:rPr>
          <w:rFonts w:hint="eastAsia" w:ascii="宋体" w:hAnsi="宋体" w:eastAsia="宋体" w:cs="宋体"/>
          <w:lang w:val="en-US" w:eastAsia="zh-CN"/>
        </w:rPr>
      </w:pPr>
    </w:p>
    <w:p>
      <w:pPr>
        <w:pStyle w:val="5"/>
        <w:rPr>
          <w:rFonts w:hint="eastAsia" w:ascii="宋体" w:hAnsi="宋体" w:eastAsia="宋体" w:cs="宋体"/>
          <w:lang w:val="en-US" w:eastAsia="zh-CN"/>
        </w:rPr>
      </w:pPr>
    </w:p>
    <w:p>
      <w:pPr>
        <w:rPr>
          <w:rFonts w:hint="eastAsia" w:ascii="宋体" w:hAnsi="宋体" w:eastAsia="宋体" w:cs="宋体"/>
          <w:lang w:val="en-US" w:eastAsia="zh-CN"/>
        </w:rPr>
      </w:pPr>
    </w:p>
    <w:p>
      <w:pPr>
        <w:pStyle w:val="5"/>
        <w:rPr>
          <w:rFonts w:hint="eastAsia" w:ascii="宋体" w:hAnsi="宋体" w:eastAsia="宋体" w:cs="宋体"/>
          <w:lang w:val="en-US" w:eastAsia="zh-CN"/>
        </w:rPr>
      </w:pPr>
    </w:p>
    <w:p>
      <w:pPr>
        <w:rPr>
          <w:rFonts w:hint="eastAsia" w:ascii="宋体" w:hAnsi="宋体" w:eastAsia="宋体" w:cs="宋体"/>
          <w:lang w:val="en-US" w:eastAsia="zh-CN"/>
        </w:rPr>
      </w:pPr>
    </w:p>
    <w:p>
      <w:pPr>
        <w:pStyle w:val="5"/>
        <w:rPr>
          <w:rFonts w:hint="eastAsia" w:ascii="宋体" w:hAnsi="宋体" w:eastAsia="宋体" w:cs="宋体"/>
          <w:lang w:val="en-US" w:eastAsia="zh-CN"/>
        </w:rPr>
      </w:pPr>
    </w:p>
    <w:p>
      <w:pPr>
        <w:keepNext/>
        <w:keepLines/>
        <w:tabs>
          <w:tab w:val="left" w:pos="525"/>
        </w:tabs>
        <w:adjustRightInd w:val="0"/>
        <w:snapToGrid w:val="0"/>
        <w:spacing w:before="120" w:after="120" w:line="360" w:lineRule="auto"/>
        <w:rPr>
          <w:rFonts w:hint="eastAsia" w:ascii="宋体" w:hAnsi="宋体" w:eastAsia="宋体" w:cs="宋体"/>
          <w:b/>
          <w:bCs/>
          <w:sz w:val="32"/>
          <w:szCs w:val="32"/>
          <w:lang w:val="zh-CN"/>
        </w:rPr>
      </w:pPr>
      <w:r>
        <w:rPr>
          <w:rFonts w:hint="eastAsia" w:ascii="宋体" w:hAnsi="宋体" w:eastAsia="宋体" w:cs="宋体"/>
          <w:b/>
          <w:bCs/>
          <w:sz w:val="32"/>
          <w:szCs w:val="32"/>
          <w:lang w:val="en-US" w:eastAsia="zh-CN"/>
        </w:rPr>
        <w:t>六</w:t>
      </w:r>
      <w:r>
        <w:rPr>
          <w:rFonts w:hint="eastAsia" w:ascii="宋体" w:hAnsi="宋体" w:eastAsia="宋体" w:cs="宋体"/>
          <w:b/>
          <w:bCs/>
          <w:sz w:val="32"/>
          <w:szCs w:val="32"/>
        </w:rPr>
        <w:t>、具有良好的商业信誉和健全的财务会计制度：提供2023年度财务状况报告或2024年度任意1个月的财务状况报告复印件，或银行出具的资信证明材料复印件 。</w:t>
      </w:r>
    </w:p>
    <w:p>
      <w:pPr>
        <w:keepNext/>
        <w:keepLines/>
        <w:tabs>
          <w:tab w:val="left" w:pos="525"/>
        </w:tabs>
        <w:spacing w:before="260" w:after="260" w:line="360" w:lineRule="auto"/>
        <w:ind w:left="525" w:hanging="525"/>
        <w:rPr>
          <w:rFonts w:hint="eastAsia" w:ascii="宋体" w:hAnsi="宋体" w:eastAsia="宋体" w:cs="宋体"/>
        </w:rPr>
      </w:pPr>
    </w:p>
    <w:p>
      <w:pPr>
        <w:keepNext/>
        <w:keepLines/>
        <w:tabs>
          <w:tab w:val="left" w:pos="525"/>
        </w:tabs>
        <w:spacing w:before="260" w:after="260" w:line="360" w:lineRule="auto"/>
        <w:ind w:left="525" w:hanging="525"/>
        <w:rPr>
          <w:rFonts w:hint="eastAsia" w:ascii="宋体" w:hAnsi="宋体" w:eastAsia="宋体" w:cs="宋体"/>
          <w:b/>
          <w:bCs/>
          <w:sz w:val="32"/>
          <w:szCs w:val="32"/>
          <w:lang w:val="zh-CN"/>
        </w:rPr>
      </w:pPr>
      <w:r>
        <w:rPr>
          <w:rFonts w:hint="eastAsia" w:ascii="宋体" w:hAnsi="宋体" w:eastAsia="宋体" w:cs="宋体"/>
          <w:b/>
          <w:bCs/>
          <w:sz w:val="32"/>
          <w:szCs w:val="32"/>
          <w:lang w:val="zh-CN"/>
        </w:rPr>
        <w:br w:type="textWrapping"/>
      </w:r>
    </w:p>
    <w:p>
      <w:pPr>
        <w:pStyle w:val="57"/>
        <w:rPr>
          <w:rFonts w:hint="eastAsia" w:ascii="宋体" w:hAnsi="宋体" w:eastAsia="宋体" w:cs="宋体"/>
          <w:b/>
          <w:bCs/>
          <w:sz w:val="32"/>
          <w:szCs w:val="32"/>
          <w:lang w:val="zh-CN"/>
        </w:rPr>
      </w:pPr>
    </w:p>
    <w:p>
      <w:pPr>
        <w:pStyle w:val="57"/>
        <w:rPr>
          <w:rFonts w:hint="eastAsia" w:ascii="宋体" w:hAnsi="宋体" w:eastAsia="宋体" w:cs="宋体"/>
          <w:b/>
          <w:bCs/>
          <w:sz w:val="32"/>
          <w:szCs w:val="32"/>
          <w:lang w:val="zh-CN"/>
        </w:rPr>
      </w:pPr>
    </w:p>
    <w:p>
      <w:pPr>
        <w:pStyle w:val="57"/>
        <w:rPr>
          <w:rFonts w:hint="eastAsia" w:ascii="宋体" w:hAnsi="宋体" w:eastAsia="宋体" w:cs="宋体"/>
          <w:b/>
          <w:bCs/>
          <w:sz w:val="32"/>
          <w:szCs w:val="32"/>
          <w:lang w:val="zh-CN"/>
        </w:rPr>
      </w:pPr>
    </w:p>
    <w:p>
      <w:pPr>
        <w:pStyle w:val="57"/>
        <w:rPr>
          <w:rFonts w:hint="eastAsia" w:ascii="宋体" w:hAnsi="宋体" w:eastAsia="宋体" w:cs="宋体"/>
          <w:b/>
          <w:bCs/>
          <w:sz w:val="32"/>
          <w:szCs w:val="32"/>
          <w:lang w:val="zh-CN"/>
        </w:rPr>
      </w:pPr>
    </w:p>
    <w:p>
      <w:pPr>
        <w:pStyle w:val="57"/>
        <w:rPr>
          <w:rFonts w:hint="eastAsia" w:ascii="宋体" w:hAnsi="宋体" w:eastAsia="宋体" w:cs="宋体"/>
          <w:b/>
          <w:bCs/>
          <w:sz w:val="32"/>
          <w:szCs w:val="32"/>
          <w:lang w:val="zh-CN"/>
        </w:rPr>
      </w:pPr>
    </w:p>
    <w:p>
      <w:pPr>
        <w:pStyle w:val="57"/>
        <w:rPr>
          <w:rFonts w:hint="eastAsia" w:ascii="宋体" w:hAnsi="宋体" w:eastAsia="宋体" w:cs="宋体"/>
          <w:b/>
          <w:bCs/>
          <w:sz w:val="32"/>
          <w:szCs w:val="32"/>
          <w:lang w:val="zh-CN"/>
        </w:rPr>
      </w:pPr>
    </w:p>
    <w:p>
      <w:pPr>
        <w:pStyle w:val="57"/>
        <w:rPr>
          <w:rFonts w:hint="eastAsia" w:ascii="宋体" w:hAnsi="宋体" w:eastAsia="宋体" w:cs="宋体"/>
          <w:b/>
          <w:bCs/>
          <w:sz w:val="32"/>
          <w:szCs w:val="32"/>
          <w:lang w:val="zh-CN"/>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pStyle w:val="57"/>
        <w:rPr>
          <w:rFonts w:hint="eastAsia" w:ascii="宋体" w:hAnsi="宋体" w:eastAsia="宋体" w:cs="宋体"/>
        </w:rPr>
      </w:pPr>
    </w:p>
    <w:p>
      <w:pPr>
        <w:keepNext/>
        <w:keepLines/>
        <w:tabs>
          <w:tab w:val="left" w:pos="525"/>
        </w:tabs>
        <w:adjustRightInd w:val="0"/>
        <w:snapToGrid w:val="0"/>
        <w:spacing w:before="120" w:after="120" w:line="360" w:lineRule="auto"/>
        <w:rPr>
          <w:rFonts w:hint="eastAsia" w:ascii="宋体" w:hAnsi="宋体" w:eastAsia="宋体" w:cs="宋体"/>
          <w:b/>
          <w:bCs/>
          <w:sz w:val="32"/>
          <w:szCs w:val="32"/>
          <w:lang w:val="zh-CN"/>
        </w:rPr>
      </w:pPr>
      <w:r>
        <w:rPr>
          <w:rFonts w:hint="eastAsia" w:ascii="宋体" w:hAnsi="宋体" w:eastAsia="宋体" w:cs="宋体"/>
          <w:b/>
          <w:bCs/>
          <w:sz w:val="32"/>
          <w:szCs w:val="32"/>
          <w:lang w:val="en-US" w:eastAsia="zh-CN"/>
        </w:rPr>
        <w:t>七</w:t>
      </w:r>
      <w:r>
        <w:rPr>
          <w:rFonts w:hint="eastAsia" w:ascii="宋体" w:hAnsi="宋体" w:eastAsia="宋体" w:cs="宋体"/>
          <w:b/>
          <w:bCs/>
          <w:sz w:val="32"/>
          <w:szCs w:val="32"/>
        </w:rPr>
        <w:t>、</w:t>
      </w:r>
      <w:r>
        <w:rPr>
          <w:rFonts w:hint="eastAsia" w:ascii="宋体" w:hAnsi="宋体" w:eastAsia="宋体" w:cs="宋体"/>
          <w:b/>
          <w:bCs/>
          <w:sz w:val="32"/>
          <w:szCs w:val="32"/>
          <w:lang w:val="zh-CN"/>
        </w:rPr>
        <w:t>参加政府采购活动前三年内在经营活动中没有重大违法记录的声明函</w:t>
      </w:r>
    </w:p>
    <w:p>
      <w:pPr>
        <w:pStyle w:val="2"/>
        <w:ind w:firstLine="422"/>
        <w:rPr>
          <w:rFonts w:hint="eastAsia" w:ascii="宋体" w:hAnsi="宋体" w:eastAsia="宋体" w:cs="宋体"/>
          <w:lang w:val="zh-CN"/>
        </w:rPr>
      </w:pPr>
    </w:p>
    <w:p>
      <w:pPr>
        <w:autoSpaceDE w:val="0"/>
        <w:autoSpaceDN w:val="0"/>
        <w:adjustRightInd w:val="0"/>
        <w:snapToGrid w:val="0"/>
        <w:spacing w:line="288" w:lineRule="auto"/>
        <w:jc w:val="center"/>
        <w:rPr>
          <w:rFonts w:hint="eastAsia" w:ascii="宋体" w:hAnsi="宋体" w:eastAsia="宋体" w:cs="宋体"/>
          <w:b/>
          <w:bCs/>
          <w:sz w:val="32"/>
          <w:szCs w:val="32"/>
        </w:rPr>
      </w:pPr>
      <w:r>
        <w:rPr>
          <w:rFonts w:hint="eastAsia" w:ascii="宋体" w:hAnsi="宋体" w:eastAsia="宋体" w:cs="宋体"/>
          <w:b/>
          <w:bCs/>
          <w:sz w:val="32"/>
          <w:szCs w:val="32"/>
        </w:rPr>
        <w:t>参加政府采购活动前三年内在经营活动中</w:t>
      </w:r>
    </w:p>
    <w:p>
      <w:pPr>
        <w:autoSpaceDE w:val="0"/>
        <w:autoSpaceDN w:val="0"/>
        <w:adjustRightInd w:val="0"/>
        <w:snapToGrid w:val="0"/>
        <w:spacing w:line="288" w:lineRule="auto"/>
        <w:jc w:val="center"/>
        <w:rPr>
          <w:rFonts w:hint="eastAsia" w:ascii="宋体" w:hAnsi="宋体" w:eastAsia="宋体" w:cs="宋体"/>
          <w:b/>
          <w:bCs/>
          <w:sz w:val="32"/>
          <w:szCs w:val="32"/>
        </w:rPr>
      </w:pPr>
      <w:r>
        <w:rPr>
          <w:rFonts w:hint="eastAsia" w:ascii="宋体" w:hAnsi="宋体" w:eastAsia="宋体" w:cs="宋体"/>
          <w:b/>
          <w:bCs/>
          <w:sz w:val="32"/>
          <w:szCs w:val="32"/>
        </w:rPr>
        <w:t>没有重大违法记录的声明函</w:t>
      </w:r>
    </w:p>
    <w:p>
      <w:pPr>
        <w:autoSpaceDE w:val="0"/>
        <w:autoSpaceDN w:val="0"/>
        <w:adjustRightInd w:val="0"/>
        <w:snapToGrid w:val="0"/>
        <w:spacing w:line="408" w:lineRule="auto"/>
        <w:jc w:val="left"/>
        <w:rPr>
          <w:rFonts w:hint="eastAsia" w:ascii="宋体" w:hAnsi="宋体" w:eastAsia="宋体" w:cs="宋体"/>
        </w:rPr>
      </w:pPr>
    </w:p>
    <w:p>
      <w:pPr>
        <w:autoSpaceDE w:val="0"/>
        <w:autoSpaceDN w:val="0"/>
        <w:adjustRightInd w:val="0"/>
        <w:snapToGrid w:val="0"/>
        <w:spacing w:line="408" w:lineRule="auto"/>
        <w:jc w:val="left"/>
        <w:rPr>
          <w:rFonts w:hint="eastAsia" w:ascii="宋体" w:hAnsi="宋体" w:eastAsia="宋体" w:cs="宋体"/>
        </w:rPr>
      </w:pPr>
      <w:r>
        <w:rPr>
          <w:rFonts w:hint="eastAsia" w:ascii="宋体" w:hAnsi="宋体" w:eastAsia="宋体" w:cs="宋体"/>
        </w:rPr>
        <w:t>致采购人、采购代理机构：</w:t>
      </w:r>
    </w:p>
    <w:p>
      <w:pPr>
        <w:autoSpaceDE w:val="0"/>
        <w:autoSpaceDN w:val="0"/>
        <w:adjustRightInd w:val="0"/>
        <w:snapToGrid w:val="0"/>
        <w:spacing w:line="408" w:lineRule="auto"/>
        <w:jc w:val="left"/>
        <w:rPr>
          <w:rFonts w:hint="eastAsia" w:ascii="宋体" w:hAnsi="宋体" w:eastAsia="宋体" w:cs="宋体"/>
          <w:sz w:val="10"/>
          <w:szCs w:val="10"/>
        </w:rPr>
      </w:pPr>
    </w:p>
    <w:p>
      <w:pPr>
        <w:autoSpaceDE w:val="0"/>
        <w:autoSpaceDN w:val="0"/>
        <w:adjustRightInd w:val="0"/>
        <w:snapToGrid w:val="0"/>
        <w:spacing w:line="408" w:lineRule="auto"/>
        <w:ind w:firstLine="480" w:firstLineChars="200"/>
        <w:jc w:val="left"/>
        <w:rPr>
          <w:rFonts w:hint="eastAsia" w:ascii="宋体" w:hAnsi="宋体" w:eastAsia="宋体" w:cs="宋体"/>
        </w:rPr>
      </w:pPr>
      <w:r>
        <w:rPr>
          <w:rFonts w:hint="eastAsia" w:ascii="宋体" w:hAnsi="宋体" w:eastAsia="宋体" w:cs="宋体"/>
        </w:rPr>
        <w:t>根据《中华人民共和国政府采购法》第二十二条、《中华人民共和国政府采购法实施条例》第十七条的规定，我司在此郑重声明：</w:t>
      </w:r>
    </w:p>
    <w:p>
      <w:pPr>
        <w:autoSpaceDE w:val="0"/>
        <w:autoSpaceDN w:val="0"/>
        <w:adjustRightInd w:val="0"/>
        <w:snapToGrid w:val="0"/>
        <w:spacing w:line="408" w:lineRule="auto"/>
        <w:ind w:firstLine="480" w:firstLineChars="200"/>
        <w:jc w:val="left"/>
        <w:rPr>
          <w:rFonts w:hint="eastAsia" w:ascii="宋体" w:hAnsi="宋体" w:eastAsia="宋体" w:cs="宋体"/>
        </w:rPr>
      </w:pPr>
      <w:r>
        <w:rPr>
          <w:rFonts w:hint="eastAsia" w:ascii="宋体" w:hAnsi="宋体" w:eastAsia="宋体" w:cs="宋体"/>
        </w:rPr>
        <w:t>我司在参加本次政府采购活动前三年内，在经营活动中没有重大违法行为以及记录，未处于任何投标禁止期内。</w:t>
      </w:r>
    </w:p>
    <w:p>
      <w:pPr>
        <w:autoSpaceDE w:val="0"/>
        <w:autoSpaceDN w:val="0"/>
        <w:adjustRightInd w:val="0"/>
        <w:snapToGrid w:val="0"/>
        <w:spacing w:line="408" w:lineRule="auto"/>
        <w:ind w:firstLine="480" w:firstLineChars="200"/>
        <w:jc w:val="left"/>
        <w:rPr>
          <w:rFonts w:hint="eastAsia" w:ascii="宋体" w:hAnsi="宋体" w:eastAsia="宋体" w:cs="宋体"/>
        </w:rPr>
      </w:pPr>
      <w:r>
        <w:rPr>
          <w:rFonts w:hint="eastAsia" w:ascii="宋体" w:hAnsi="宋体" w:eastAsia="宋体" w:cs="宋体"/>
        </w:rPr>
        <w:t>我司对上述声明的真实性负责，如有虚假，将依法承担相应责任。特此声明！</w:t>
      </w:r>
    </w:p>
    <w:p>
      <w:pPr>
        <w:autoSpaceDE w:val="0"/>
        <w:autoSpaceDN w:val="0"/>
        <w:adjustRightInd w:val="0"/>
        <w:snapToGrid w:val="0"/>
        <w:spacing w:line="408" w:lineRule="auto"/>
        <w:jc w:val="left"/>
        <w:rPr>
          <w:rFonts w:hint="eastAsia" w:ascii="宋体" w:hAnsi="宋体" w:eastAsia="宋体" w:cs="宋体"/>
        </w:rPr>
      </w:pPr>
    </w:p>
    <w:p>
      <w:pPr>
        <w:autoSpaceDE w:val="0"/>
        <w:autoSpaceDN w:val="0"/>
        <w:adjustRightInd w:val="0"/>
        <w:snapToGrid w:val="0"/>
        <w:spacing w:line="408" w:lineRule="auto"/>
        <w:jc w:val="left"/>
        <w:rPr>
          <w:rFonts w:hint="eastAsia" w:ascii="宋体" w:hAnsi="宋体" w:eastAsia="宋体" w:cs="宋体"/>
        </w:rPr>
      </w:pPr>
    </w:p>
    <w:p>
      <w:pPr>
        <w:autoSpaceDE w:val="0"/>
        <w:autoSpaceDN w:val="0"/>
        <w:adjustRightInd w:val="0"/>
        <w:snapToGrid w:val="0"/>
        <w:spacing w:line="408" w:lineRule="auto"/>
        <w:ind w:firstLine="3840" w:firstLineChars="1600"/>
        <w:jc w:val="left"/>
        <w:rPr>
          <w:rFonts w:hint="eastAsia" w:ascii="宋体" w:hAnsi="宋体" w:eastAsia="宋体" w:cs="宋体"/>
        </w:rPr>
      </w:pPr>
      <w:r>
        <w:rPr>
          <w:rFonts w:hint="eastAsia" w:ascii="宋体" w:hAnsi="宋体" w:eastAsia="宋体" w:cs="宋体"/>
        </w:rPr>
        <w:t>投标人：（投标人公章）</w:t>
      </w:r>
    </w:p>
    <w:p>
      <w:pPr>
        <w:autoSpaceDE w:val="0"/>
        <w:autoSpaceDN w:val="0"/>
        <w:adjustRightInd w:val="0"/>
        <w:snapToGrid w:val="0"/>
        <w:spacing w:line="408" w:lineRule="auto"/>
        <w:ind w:firstLine="3840" w:firstLineChars="1600"/>
        <w:jc w:val="left"/>
        <w:rPr>
          <w:rFonts w:hint="eastAsia" w:ascii="宋体" w:hAnsi="宋体" w:eastAsia="宋体" w:cs="宋体"/>
        </w:rPr>
      </w:pPr>
      <w:r>
        <w:rPr>
          <w:rFonts w:hint="eastAsia" w:ascii="宋体" w:hAnsi="宋体" w:eastAsia="宋体" w:cs="宋体"/>
        </w:rPr>
        <w:t>法定代表人或其授权代表签名：</w:t>
      </w:r>
    </w:p>
    <w:p>
      <w:pPr>
        <w:autoSpaceDE w:val="0"/>
        <w:autoSpaceDN w:val="0"/>
        <w:adjustRightInd w:val="0"/>
        <w:snapToGrid w:val="0"/>
        <w:spacing w:line="408" w:lineRule="auto"/>
        <w:ind w:firstLine="3840" w:firstLineChars="1600"/>
        <w:jc w:val="left"/>
        <w:rPr>
          <w:rFonts w:hint="eastAsia" w:ascii="宋体" w:hAnsi="宋体" w:eastAsia="宋体" w:cs="宋体"/>
        </w:rPr>
      </w:pPr>
      <w:r>
        <w:rPr>
          <w:rFonts w:hint="eastAsia" w:ascii="宋体" w:hAnsi="宋体" w:eastAsia="宋体" w:cs="宋体"/>
        </w:rPr>
        <w:t>日　期：      年    月    日</w:t>
      </w:r>
    </w:p>
    <w:p>
      <w:pPr>
        <w:pStyle w:val="2"/>
        <w:ind w:left="960" w:leftChars="400" w:firstLine="0" w:firstLineChars="0"/>
        <w:rPr>
          <w:rFonts w:hint="eastAsia" w:ascii="宋体" w:hAnsi="宋体" w:eastAsia="宋体" w:cs="宋体"/>
          <w:lang w:val="zh-CN"/>
        </w:rPr>
      </w:pPr>
    </w:p>
    <w:p>
      <w:pPr>
        <w:rPr>
          <w:rFonts w:hint="eastAsia" w:ascii="宋体" w:hAnsi="宋体" w:eastAsia="宋体" w:cs="宋体"/>
          <w:lang w:val="zh-CN"/>
        </w:rPr>
      </w:pPr>
    </w:p>
    <w:p>
      <w:pPr>
        <w:rPr>
          <w:rFonts w:hint="eastAsia" w:ascii="宋体" w:hAnsi="宋体" w:eastAsia="宋体" w:cs="宋体"/>
          <w:lang w:val="zh-CN"/>
        </w:rPr>
      </w:pPr>
    </w:p>
    <w:p>
      <w:pPr>
        <w:rPr>
          <w:rFonts w:hint="eastAsia" w:ascii="宋体" w:hAnsi="宋体" w:eastAsia="宋体" w:cs="宋体"/>
          <w:lang w:val="zh-CN"/>
        </w:rPr>
      </w:pPr>
    </w:p>
    <w:p>
      <w:pPr>
        <w:rPr>
          <w:rFonts w:hint="eastAsia" w:ascii="宋体" w:hAnsi="宋体" w:eastAsia="宋体" w:cs="宋体"/>
          <w:lang w:val="zh-CN"/>
        </w:rPr>
      </w:pPr>
    </w:p>
    <w:p>
      <w:pPr>
        <w:rPr>
          <w:rFonts w:hint="eastAsia" w:ascii="宋体" w:hAnsi="宋体" w:eastAsia="宋体" w:cs="宋体"/>
          <w:lang w:val="zh-CN"/>
        </w:rPr>
      </w:pPr>
    </w:p>
    <w:p>
      <w:pPr>
        <w:rPr>
          <w:rFonts w:hint="eastAsia" w:ascii="宋体" w:hAnsi="宋体" w:eastAsia="宋体" w:cs="宋体"/>
          <w:lang w:val="zh-CN"/>
        </w:rPr>
      </w:pPr>
    </w:p>
    <w:p>
      <w:pPr>
        <w:pStyle w:val="57"/>
        <w:rPr>
          <w:rFonts w:hint="eastAsia" w:ascii="宋体" w:hAnsi="宋体" w:eastAsia="宋体" w:cs="宋体"/>
          <w:lang w:val="zh-CN"/>
        </w:rPr>
      </w:pPr>
    </w:p>
    <w:p>
      <w:pPr>
        <w:pStyle w:val="57"/>
        <w:rPr>
          <w:rFonts w:hint="eastAsia" w:ascii="宋体" w:hAnsi="宋体" w:eastAsia="宋体" w:cs="宋体"/>
          <w:lang w:val="zh-CN"/>
        </w:rPr>
      </w:pPr>
    </w:p>
    <w:p>
      <w:pPr>
        <w:pStyle w:val="57"/>
        <w:rPr>
          <w:rFonts w:hint="eastAsia" w:ascii="宋体" w:hAnsi="宋体" w:eastAsia="宋体" w:cs="宋体"/>
          <w:lang w:val="zh-CN"/>
        </w:rPr>
      </w:pPr>
    </w:p>
    <w:p>
      <w:pPr>
        <w:rPr>
          <w:rFonts w:hint="eastAsia" w:ascii="宋体" w:hAnsi="宋体" w:eastAsia="宋体" w:cs="宋体"/>
          <w:lang w:val="zh-CN"/>
        </w:rPr>
      </w:pPr>
    </w:p>
    <w:p>
      <w:pPr>
        <w:pStyle w:val="57"/>
        <w:rPr>
          <w:rFonts w:hint="eastAsia" w:ascii="宋体" w:hAnsi="宋体" w:eastAsia="宋体" w:cs="宋体"/>
          <w:lang w:val="zh-CN"/>
        </w:rPr>
      </w:pPr>
    </w:p>
    <w:p>
      <w:pPr>
        <w:pStyle w:val="57"/>
        <w:rPr>
          <w:rFonts w:hint="eastAsia" w:ascii="宋体" w:hAnsi="宋体" w:eastAsia="宋体" w:cs="宋体"/>
          <w:lang w:val="zh-CN"/>
        </w:rPr>
      </w:pPr>
    </w:p>
    <w:p>
      <w:pPr>
        <w:pStyle w:val="57"/>
        <w:rPr>
          <w:rFonts w:hint="eastAsia" w:ascii="宋体" w:hAnsi="宋体" w:eastAsia="宋体" w:cs="宋体"/>
          <w:lang w:val="zh-CN"/>
        </w:rPr>
      </w:pPr>
    </w:p>
    <w:p>
      <w:pPr>
        <w:keepNext/>
        <w:keepLines/>
        <w:tabs>
          <w:tab w:val="left" w:pos="525"/>
        </w:tabs>
        <w:spacing w:before="260" w:after="260" w:line="360" w:lineRule="auto"/>
        <w:ind w:left="525" w:hanging="525"/>
        <w:rPr>
          <w:rFonts w:hint="eastAsia" w:ascii="宋体" w:hAnsi="宋体" w:eastAsia="宋体" w:cs="宋体"/>
          <w:b/>
          <w:bCs/>
          <w:sz w:val="32"/>
          <w:szCs w:val="32"/>
          <w:lang w:val="zh-CN"/>
        </w:rPr>
      </w:pPr>
      <w:bookmarkStart w:id="225" w:name="_Toc268515023"/>
      <w:r>
        <w:rPr>
          <w:rFonts w:hint="eastAsia" w:ascii="宋体" w:hAnsi="宋体" w:eastAsia="宋体" w:cs="宋体"/>
          <w:b/>
          <w:bCs/>
          <w:sz w:val="32"/>
          <w:szCs w:val="32"/>
          <w:lang w:val="en-US" w:eastAsia="zh-CN"/>
        </w:rPr>
        <w:t>八</w:t>
      </w:r>
      <w:r>
        <w:rPr>
          <w:rFonts w:hint="eastAsia" w:ascii="宋体" w:hAnsi="宋体" w:eastAsia="宋体" w:cs="宋体"/>
          <w:b/>
          <w:bCs/>
          <w:sz w:val="32"/>
          <w:szCs w:val="32"/>
          <w:lang w:val="zh-CN"/>
        </w:rPr>
        <w:t>、</w:t>
      </w:r>
      <w:bookmarkEnd w:id="225"/>
      <w:r>
        <w:rPr>
          <w:rFonts w:hint="eastAsia" w:ascii="宋体" w:hAnsi="宋体" w:eastAsia="宋体" w:cs="宋体"/>
          <w:b/>
          <w:bCs/>
          <w:sz w:val="32"/>
          <w:szCs w:val="32"/>
          <w:lang w:val="zh-CN"/>
        </w:rPr>
        <w:t>投标人未被列入</w:t>
      </w:r>
      <w:r>
        <w:rPr>
          <w:rFonts w:hint="eastAsia" w:ascii="宋体" w:hAnsi="宋体" w:eastAsia="宋体" w:cs="宋体"/>
          <w:b/>
          <w:bCs/>
          <w:sz w:val="32"/>
          <w:szCs w:val="32"/>
        </w:rPr>
        <w:t>“</w:t>
      </w:r>
      <w:r>
        <w:rPr>
          <w:rFonts w:hint="eastAsia" w:ascii="宋体" w:hAnsi="宋体" w:eastAsia="宋体" w:cs="宋体"/>
          <w:b/>
          <w:bCs/>
          <w:sz w:val="32"/>
          <w:szCs w:val="32"/>
          <w:lang w:val="zh-CN"/>
        </w:rPr>
        <w:t>信用中国</w:t>
      </w:r>
      <w:r>
        <w:rPr>
          <w:rFonts w:hint="eastAsia" w:ascii="宋体" w:hAnsi="宋体" w:eastAsia="宋体" w:cs="宋体"/>
          <w:b/>
          <w:bCs/>
          <w:sz w:val="32"/>
          <w:szCs w:val="32"/>
        </w:rPr>
        <w:t>”</w:t>
      </w:r>
      <w:r>
        <w:rPr>
          <w:rFonts w:hint="eastAsia" w:ascii="宋体" w:hAnsi="宋体" w:eastAsia="宋体" w:cs="宋体"/>
          <w:b/>
          <w:bCs/>
          <w:sz w:val="32"/>
          <w:szCs w:val="32"/>
          <w:lang w:val="zh-CN"/>
        </w:rPr>
        <w:t>网站</w:t>
      </w:r>
      <w:r>
        <w:rPr>
          <w:rFonts w:hint="eastAsia" w:ascii="宋体" w:hAnsi="宋体" w:eastAsia="宋体" w:cs="宋体"/>
          <w:b/>
          <w:bCs/>
          <w:sz w:val="32"/>
          <w:szCs w:val="32"/>
        </w:rPr>
        <w:t>（www.creditchina.gov.cn）“</w:t>
      </w:r>
      <w:r>
        <w:rPr>
          <w:rFonts w:hint="eastAsia" w:ascii="宋体" w:hAnsi="宋体" w:eastAsia="宋体" w:cs="宋体"/>
          <w:b/>
          <w:bCs/>
          <w:sz w:val="32"/>
          <w:szCs w:val="32"/>
          <w:lang w:val="zh-CN"/>
        </w:rPr>
        <w:t>记录失信被执行人或重大税收违法案件当事人名单</w:t>
      </w:r>
      <w:r>
        <w:rPr>
          <w:rFonts w:hint="eastAsia" w:ascii="宋体" w:hAnsi="宋体" w:eastAsia="宋体" w:cs="宋体"/>
          <w:b/>
          <w:bCs/>
          <w:sz w:val="32"/>
          <w:szCs w:val="32"/>
        </w:rPr>
        <w:t>”</w:t>
      </w:r>
      <w:r>
        <w:rPr>
          <w:rFonts w:hint="eastAsia" w:ascii="宋体" w:hAnsi="宋体" w:eastAsia="宋体" w:cs="宋体"/>
          <w:b/>
          <w:bCs/>
          <w:sz w:val="32"/>
          <w:szCs w:val="32"/>
          <w:lang w:val="zh-CN"/>
        </w:rPr>
        <w:t>记录名单</w:t>
      </w:r>
      <w:r>
        <w:rPr>
          <w:rFonts w:hint="eastAsia" w:ascii="宋体" w:hAnsi="宋体" w:eastAsia="宋体" w:cs="宋体"/>
          <w:b/>
          <w:bCs/>
          <w:sz w:val="32"/>
          <w:szCs w:val="32"/>
        </w:rPr>
        <w:t>；</w:t>
      </w:r>
      <w:r>
        <w:rPr>
          <w:rFonts w:hint="eastAsia" w:ascii="宋体" w:hAnsi="宋体" w:eastAsia="宋体" w:cs="宋体"/>
          <w:b/>
          <w:bCs/>
          <w:sz w:val="32"/>
          <w:szCs w:val="32"/>
          <w:lang w:val="zh-CN"/>
        </w:rPr>
        <w:t>不处于中国政府采购网</w:t>
      </w:r>
      <w:r>
        <w:rPr>
          <w:rFonts w:hint="eastAsia" w:ascii="宋体" w:hAnsi="宋体" w:eastAsia="宋体" w:cs="宋体"/>
          <w:b/>
          <w:bCs/>
          <w:sz w:val="32"/>
          <w:szCs w:val="32"/>
        </w:rPr>
        <w:t>（www.ccgp.gov.cn）“</w:t>
      </w:r>
      <w:r>
        <w:rPr>
          <w:rFonts w:hint="eastAsia" w:ascii="宋体" w:hAnsi="宋体" w:eastAsia="宋体" w:cs="宋体"/>
          <w:b/>
          <w:bCs/>
          <w:sz w:val="32"/>
          <w:szCs w:val="32"/>
          <w:lang w:val="zh-CN"/>
        </w:rPr>
        <w:t>政府采购严重违法失信行为信息记录</w:t>
      </w:r>
      <w:r>
        <w:rPr>
          <w:rFonts w:hint="eastAsia" w:ascii="宋体" w:hAnsi="宋体" w:eastAsia="宋体" w:cs="宋体"/>
          <w:b/>
          <w:bCs/>
          <w:sz w:val="32"/>
          <w:szCs w:val="32"/>
        </w:rPr>
        <w:t>”</w:t>
      </w:r>
      <w:r>
        <w:rPr>
          <w:rFonts w:hint="eastAsia" w:ascii="宋体" w:hAnsi="宋体" w:eastAsia="宋体" w:cs="宋体"/>
          <w:b/>
          <w:bCs/>
          <w:sz w:val="32"/>
          <w:szCs w:val="32"/>
          <w:lang w:val="zh-CN"/>
        </w:rPr>
        <w:t>中的禁止参加政府采购活动期间。（加盖投标人公章）</w:t>
      </w:r>
    </w:p>
    <w:p>
      <w:pPr>
        <w:spacing w:line="360" w:lineRule="auto"/>
        <w:rPr>
          <w:rFonts w:hint="eastAsia" w:ascii="宋体" w:hAnsi="宋体" w:eastAsia="宋体" w:cs="宋体"/>
          <w:szCs w:val="21"/>
        </w:rPr>
      </w:pPr>
    </w:p>
    <w:p>
      <w:pPr>
        <w:spacing w:line="360" w:lineRule="auto"/>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spacing w:line="360" w:lineRule="auto"/>
        <w:rPr>
          <w:rFonts w:hint="eastAsia" w:ascii="宋体" w:hAnsi="宋体" w:eastAsia="宋体" w:cs="宋体"/>
          <w:b/>
          <w:sz w:val="28"/>
          <w:szCs w:val="28"/>
        </w:rPr>
      </w:pPr>
      <w:r>
        <w:rPr>
          <w:rFonts w:hint="eastAsia" w:ascii="宋体" w:hAnsi="宋体" w:eastAsia="宋体" w:cs="宋体"/>
          <w:b/>
          <w:bCs/>
          <w:sz w:val="32"/>
          <w:szCs w:val="32"/>
          <w:lang w:val="en-US" w:eastAsia="zh-CN"/>
        </w:rPr>
        <w:t>九</w:t>
      </w:r>
      <w:r>
        <w:rPr>
          <w:rFonts w:hint="eastAsia" w:ascii="宋体" w:hAnsi="宋体" w:eastAsia="宋体" w:cs="宋体"/>
          <w:b/>
          <w:bCs/>
          <w:sz w:val="32"/>
          <w:szCs w:val="32"/>
          <w:lang w:val="zh-CN"/>
        </w:rPr>
        <w:t>、投标人资格声明函</w:t>
      </w:r>
    </w:p>
    <w:p>
      <w:pPr>
        <w:jc w:val="center"/>
        <w:rPr>
          <w:rFonts w:hint="eastAsia" w:ascii="宋体" w:hAnsi="宋体" w:eastAsia="宋体" w:cs="宋体"/>
          <w:b/>
          <w:bCs/>
          <w:sz w:val="32"/>
          <w:szCs w:val="32"/>
          <w:lang w:val="zh-CN"/>
        </w:rPr>
      </w:pPr>
      <w:bookmarkStart w:id="226" w:name="_Toc435515295"/>
      <w:bookmarkStart w:id="227" w:name="_Toc435514855"/>
      <w:bookmarkStart w:id="228" w:name="_Toc275865606"/>
      <w:r>
        <w:rPr>
          <w:rFonts w:hint="eastAsia" w:ascii="宋体" w:hAnsi="宋体" w:eastAsia="宋体" w:cs="宋体"/>
          <w:b/>
          <w:bCs/>
          <w:sz w:val="32"/>
          <w:szCs w:val="32"/>
          <w:lang w:val="zh-CN"/>
        </w:rPr>
        <w:t>投标人资格声明函</w:t>
      </w:r>
      <w:bookmarkEnd w:id="226"/>
      <w:bookmarkEnd w:id="227"/>
      <w:bookmarkEnd w:id="228"/>
    </w:p>
    <w:p>
      <w:pPr>
        <w:snapToGrid w:val="0"/>
        <w:spacing w:before="120" w:beforeLines="50" w:line="360" w:lineRule="auto"/>
        <w:ind w:firstLine="444" w:firstLineChars="202"/>
        <w:rPr>
          <w:rFonts w:hint="eastAsia" w:ascii="宋体" w:hAnsi="宋体" w:eastAsia="宋体" w:cs="宋体"/>
          <w:sz w:val="22"/>
          <w:szCs w:val="18"/>
        </w:rPr>
      </w:pPr>
      <w:r>
        <w:rPr>
          <w:rFonts w:hint="eastAsia" w:ascii="宋体" w:hAnsi="宋体" w:eastAsia="宋体" w:cs="宋体"/>
          <w:sz w:val="22"/>
          <w:szCs w:val="18"/>
        </w:rPr>
        <w:t>关于贵公司</w:t>
      </w:r>
      <w:r>
        <w:rPr>
          <w:rFonts w:hint="eastAsia" w:ascii="宋体" w:hAnsi="宋体" w:eastAsia="宋体" w:cs="宋体"/>
          <w:sz w:val="22"/>
          <w:szCs w:val="18"/>
          <w:u w:val="single"/>
        </w:rPr>
        <w:t>　 　</w:t>
      </w:r>
      <w:r>
        <w:rPr>
          <w:rFonts w:hint="eastAsia" w:ascii="宋体" w:hAnsi="宋体" w:eastAsia="宋体" w:cs="宋体"/>
          <w:sz w:val="22"/>
          <w:szCs w:val="18"/>
        </w:rPr>
        <w:t>年</w:t>
      </w:r>
      <w:r>
        <w:rPr>
          <w:rFonts w:hint="eastAsia" w:ascii="宋体" w:hAnsi="宋体" w:eastAsia="宋体" w:cs="宋体"/>
          <w:sz w:val="22"/>
          <w:szCs w:val="18"/>
          <w:u w:val="single"/>
        </w:rPr>
        <w:t>　　</w:t>
      </w:r>
      <w:r>
        <w:rPr>
          <w:rFonts w:hint="eastAsia" w:ascii="宋体" w:hAnsi="宋体" w:eastAsia="宋体" w:cs="宋体"/>
          <w:sz w:val="22"/>
          <w:szCs w:val="18"/>
        </w:rPr>
        <w:t>月</w:t>
      </w:r>
      <w:r>
        <w:rPr>
          <w:rFonts w:hint="eastAsia" w:ascii="宋体" w:hAnsi="宋体" w:eastAsia="宋体" w:cs="宋体"/>
          <w:sz w:val="22"/>
          <w:szCs w:val="18"/>
          <w:u w:val="single"/>
        </w:rPr>
        <w:t>　　</w:t>
      </w:r>
      <w:r>
        <w:rPr>
          <w:rFonts w:hint="eastAsia" w:ascii="宋体" w:hAnsi="宋体" w:eastAsia="宋体" w:cs="宋体"/>
          <w:sz w:val="22"/>
          <w:szCs w:val="18"/>
        </w:rPr>
        <w:t>日发布</w:t>
      </w:r>
      <w:r>
        <w:rPr>
          <w:rFonts w:hint="eastAsia" w:ascii="宋体" w:hAnsi="宋体" w:eastAsia="宋体" w:cs="宋体"/>
          <w:sz w:val="22"/>
          <w:szCs w:val="18"/>
          <w:u w:val="single"/>
          <w:lang w:eastAsia="zh-CN"/>
        </w:rPr>
        <w:t xml:space="preserve">国家税务总局南澳县税务局2025—2027年食材配送和食堂服务采购项目 </w:t>
      </w:r>
      <w:r>
        <w:rPr>
          <w:rFonts w:hint="eastAsia" w:ascii="宋体" w:hAnsi="宋体" w:eastAsia="宋体" w:cs="宋体"/>
          <w:sz w:val="22"/>
          <w:szCs w:val="18"/>
        </w:rPr>
        <w:t>（项目编号：</w:t>
      </w:r>
      <w:r>
        <w:rPr>
          <w:rFonts w:hint="eastAsia" w:ascii="宋体" w:hAnsi="宋体" w:eastAsia="宋体" w:cs="宋体"/>
          <w:sz w:val="22"/>
          <w:szCs w:val="18"/>
          <w:u w:val="single"/>
        </w:rPr>
        <w:t xml:space="preserve">          </w:t>
      </w:r>
      <w:r>
        <w:rPr>
          <w:rFonts w:hint="eastAsia" w:ascii="宋体" w:hAnsi="宋体" w:eastAsia="宋体" w:cs="宋体"/>
          <w:sz w:val="22"/>
          <w:szCs w:val="18"/>
        </w:rPr>
        <w:t>）的采购公告，本公司（企业）愿意参加投标，并声明：</w:t>
      </w:r>
    </w:p>
    <w:p>
      <w:pPr>
        <w:pStyle w:val="260"/>
        <w:numPr>
          <w:ilvl w:val="0"/>
          <w:numId w:val="20"/>
        </w:numPr>
        <w:snapToGrid w:val="0"/>
        <w:spacing w:line="360" w:lineRule="auto"/>
        <w:ind w:firstLineChars="0"/>
        <w:rPr>
          <w:rFonts w:hint="eastAsia" w:ascii="宋体" w:hAnsi="宋体" w:eastAsia="宋体" w:cs="宋体"/>
          <w:bCs/>
          <w:sz w:val="22"/>
          <w:szCs w:val="21"/>
        </w:rPr>
      </w:pPr>
      <w:r>
        <w:rPr>
          <w:rFonts w:hint="eastAsia" w:ascii="宋体" w:hAnsi="宋体" w:eastAsia="宋体" w:cs="宋体"/>
          <w:sz w:val="22"/>
          <w:szCs w:val="21"/>
        </w:rPr>
        <w:t>本公司（企业）</w:t>
      </w:r>
      <w:r>
        <w:rPr>
          <w:rFonts w:hint="eastAsia" w:ascii="宋体" w:hAnsi="宋体" w:eastAsia="宋体" w:cs="宋体"/>
          <w:bCs/>
          <w:sz w:val="22"/>
          <w:szCs w:val="21"/>
        </w:rPr>
        <w:t>具备《中华人民共和国政府采购法》第二十二条规定的条件：</w:t>
      </w:r>
    </w:p>
    <w:p>
      <w:pPr>
        <w:widowControl/>
        <w:spacing w:line="360" w:lineRule="auto"/>
        <w:ind w:firstLine="360"/>
        <w:rPr>
          <w:rFonts w:hint="eastAsia" w:ascii="宋体" w:hAnsi="宋体" w:eastAsia="宋体" w:cs="宋体"/>
          <w:sz w:val="22"/>
        </w:rPr>
      </w:pPr>
      <w:r>
        <w:rPr>
          <w:rFonts w:hint="eastAsia" w:ascii="宋体" w:hAnsi="宋体" w:eastAsia="宋体" w:cs="宋体"/>
          <w:sz w:val="22"/>
        </w:rPr>
        <w:t>（一）具有独立承担民事责任的能力；</w:t>
      </w:r>
    </w:p>
    <w:p>
      <w:pPr>
        <w:widowControl/>
        <w:spacing w:line="360" w:lineRule="auto"/>
        <w:ind w:firstLine="360"/>
        <w:rPr>
          <w:rFonts w:hint="eastAsia" w:ascii="宋体" w:hAnsi="宋体" w:eastAsia="宋体" w:cs="宋体"/>
          <w:sz w:val="22"/>
        </w:rPr>
      </w:pPr>
      <w:r>
        <w:rPr>
          <w:rFonts w:hint="eastAsia" w:ascii="宋体" w:hAnsi="宋体" w:eastAsia="宋体" w:cs="宋体"/>
          <w:sz w:val="22"/>
        </w:rPr>
        <w:t xml:space="preserve">（二）具有良好的商业信誉和健全的财务会计制度； </w:t>
      </w:r>
    </w:p>
    <w:p>
      <w:pPr>
        <w:widowControl/>
        <w:spacing w:line="360" w:lineRule="auto"/>
        <w:ind w:firstLine="360"/>
        <w:rPr>
          <w:rFonts w:hint="eastAsia" w:ascii="宋体" w:hAnsi="宋体" w:eastAsia="宋体" w:cs="宋体"/>
          <w:sz w:val="22"/>
        </w:rPr>
      </w:pPr>
      <w:r>
        <w:rPr>
          <w:rFonts w:hint="eastAsia" w:ascii="宋体" w:hAnsi="宋体" w:eastAsia="宋体" w:cs="宋体"/>
          <w:sz w:val="22"/>
        </w:rPr>
        <w:t>（三）具有履行合同所必需的设备和专业技术能力；</w:t>
      </w:r>
    </w:p>
    <w:p>
      <w:pPr>
        <w:widowControl/>
        <w:spacing w:line="360" w:lineRule="auto"/>
        <w:ind w:firstLine="360"/>
        <w:rPr>
          <w:rFonts w:hint="eastAsia" w:ascii="宋体" w:hAnsi="宋体" w:eastAsia="宋体" w:cs="宋体"/>
          <w:sz w:val="22"/>
        </w:rPr>
      </w:pPr>
      <w:r>
        <w:rPr>
          <w:rFonts w:hint="eastAsia" w:ascii="宋体" w:hAnsi="宋体" w:eastAsia="宋体" w:cs="宋体"/>
          <w:sz w:val="22"/>
        </w:rPr>
        <w:t>（四）有依法缴纳税收和社会保障资金的良好记录；</w:t>
      </w:r>
    </w:p>
    <w:p>
      <w:pPr>
        <w:widowControl/>
        <w:spacing w:line="360" w:lineRule="auto"/>
        <w:ind w:firstLine="360"/>
        <w:rPr>
          <w:rFonts w:hint="eastAsia" w:ascii="宋体" w:hAnsi="宋体" w:eastAsia="宋体" w:cs="宋体"/>
          <w:sz w:val="22"/>
        </w:rPr>
      </w:pPr>
      <w:r>
        <w:rPr>
          <w:rFonts w:hint="eastAsia" w:ascii="宋体" w:hAnsi="宋体" w:eastAsia="宋体" w:cs="宋体"/>
          <w:sz w:val="22"/>
        </w:rPr>
        <w:t>（五）参加政府采购活动前三年内，在经营活动中没有重大违法记录；</w:t>
      </w:r>
    </w:p>
    <w:p>
      <w:pPr>
        <w:widowControl/>
        <w:spacing w:line="360" w:lineRule="auto"/>
        <w:ind w:firstLine="360"/>
        <w:rPr>
          <w:rFonts w:hint="eastAsia" w:ascii="宋体" w:hAnsi="宋体" w:eastAsia="宋体" w:cs="宋体"/>
          <w:sz w:val="22"/>
        </w:rPr>
      </w:pPr>
      <w:r>
        <w:rPr>
          <w:rFonts w:hint="eastAsia" w:ascii="宋体" w:hAnsi="宋体" w:eastAsia="宋体" w:cs="宋体"/>
          <w:sz w:val="22"/>
        </w:rPr>
        <w:t>（六）法律、行政法规规定的其他条件。</w:t>
      </w:r>
    </w:p>
    <w:p>
      <w:pPr>
        <w:pStyle w:val="260"/>
        <w:numPr>
          <w:ilvl w:val="0"/>
          <w:numId w:val="20"/>
        </w:numPr>
        <w:snapToGrid w:val="0"/>
        <w:spacing w:line="360" w:lineRule="auto"/>
        <w:ind w:firstLineChars="0"/>
        <w:rPr>
          <w:rFonts w:hint="eastAsia" w:ascii="宋体" w:hAnsi="宋体" w:eastAsia="宋体" w:cs="宋体"/>
          <w:bCs/>
          <w:sz w:val="22"/>
          <w:szCs w:val="22"/>
        </w:rPr>
      </w:pPr>
      <w:r>
        <w:rPr>
          <w:rFonts w:hint="eastAsia" w:ascii="宋体" w:hAnsi="宋体" w:eastAsia="宋体" w:cs="宋体"/>
          <w:sz w:val="22"/>
          <w:szCs w:val="21"/>
        </w:rPr>
        <w:t>根据《财政部关于信息系统建设项目采购有关问题的通知》（财库〔2011〕59号）的规定，本公司（企业）及附属机构，并非受托为本项目</w:t>
      </w:r>
      <w:r>
        <w:rPr>
          <w:rFonts w:hint="eastAsia" w:ascii="宋体" w:hAnsi="宋体" w:eastAsia="宋体" w:cs="宋体"/>
          <w:bCs/>
          <w:sz w:val="22"/>
          <w:szCs w:val="22"/>
        </w:rPr>
        <w:t>（包组）</w:t>
      </w:r>
      <w:r>
        <w:rPr>
          <w:rFonts w:hint="eastAsia" w:ascii="宋体" w:hAnsi="宋体" w:eastAsia="宋体" w:cs="宋体"/>
          <w:sz w:val="22"/>
          <w:szCs w:val="21"/>
        </w:rPr>
        <w:t>或者其中分项目的前期工作提供设计、编制规范、进行管理等服务的投标人。</w:t>
      </w:r>
    </w:p>
    <w:p>
      <w:pPr>
        <w:pStyle w:val="260"/>
        <w:numPr>
          <w:ilvl w:val="0"/>
          <w:numId w:val="20"/>
        </w:numPr>
        <w:snapToGrid w:val="0"/>
        <w:spacing w:line="360" w:lineRule="auto"/>
        <w:ind w:firstLineChars="0"/>
        <w:rPr>
          <w:rFonts w:hint="eastAsia" w:ascii="宋体" w:hAnsi="宋体" w:eastAsia="宋体" w:cs="宋体"/>
          <w:sz w:val="22"/>
          <w:szCs w:val="21"/>
        </w:rPr>
      </w:pPr>
      <w:r>
        <w:rPr>
          <w:rFonts w:hint="eastAsia" w:ascii="宋体" w:hAnsi="宋体" w:eastAsia="宋体" w:cs="宋体"/>
          <w:bCs/>
          <w:sz w:val="22"/>
          <w:szCs w:val="22"/>
        </w:rPr>
        <w:t>根据《中华人民共和国政府采购法实施条例》的规定，本公司（企业）如为采购项目提供整体设计、规范编制或者项目管理、监理、检测等服务的投标人，不再参加该采购项目的其他采购活动。</w:t>
      </w:r>
    </w:p>
    <w:p>
      <w:pPr>
        <w:pStyle w:val="260"/>
        <w:numPr>
          <w:ilvl w:val="0"/>
          <w:numId w:val="20"/>
        </w:numPr>
        <w:snapToGrid w:val="0"/>
        <w:spacing w:line="360" w:lineRule="auto"/>
        <w:ind w:firstLineChars="0"/>
        <w:rPr>
          <w:rFonts w:hint="eastAsia" w:ascii="宋体" w:hAnsi="宋体" w:eastAsia="宋体" w:cs="宋体"/>
          <w:sz w:val="22"/>
          <w:szCs w:val="21"/>
        </w:rPr>
      </w:pPr>
      <w:r>
        <w:rPr>
          <w:rFonts w:hint="eastAsia" w:ascii="宋体" w:hAnsi="宋体" w:eastAsia="宋体" w:cs="宋体"/>
          <w:sz w:val="22"/>
          <w:szCs w:val="22"/>
        </w:rPr>
        <w:t>我方承诺单位负责人为同一人或者存在直接控股、管理关系的不同投标人，不得同时参加本采购项目（包组）投标。</w:t>
      </w:r>
    </w:p>
    <w:p>
      <w:pPr>
        <w:snapToGrid w:val="0"/>
        <w:spacing w:line="360" w:lineRule="auto"/>
        <w:ind w:firstLine="444" w:firstLineChars="202"/>
        <w:rPr>
          <w:rFonts w:hint="eastAsia" w:ascii="宋体" w:hAnsi="宋体" w:eastAsia="宋体" w:cs="宋体"/>
          <w:sz w:val="22"/>
          <w:szCs w:val="18"/>
        </w:rPr>
      </w:pPr>
      <w:r>
        <w:rPr>
          <w:rFonts w:hint="eastAsia" w:ascii="宋体" w:hAnsi="宋体" w:eastAsia="宋体" w:cs="宋体"/>
          <w:sz w:val="22"/>
          <w:szCs w:val="18"/>
        </w:rPr>
        <w:t>本公司（企业）承诺在本次采购活动中，如有违法、违规</w:t>
      </w:r>
      <w:r>
        <w:rPr>
          <w:rFonts w:hint="eastAsia" w:ascii="宋体" w:hAnsi="宋体" w:eastAsia="宋体" w:cs="宋体"/>
          <w:sz w:val="22"/>
        </w:rPr>
        <w:t>、</w:t>
      </w:r>
      <w:r>
        <w:rPr>
          <w:rFonts w:hint="eastAsia" w:ascii="宋体" w:hAnsi="宋体" w:eastAsia="宋体" w:cs="宋体"/>
          <w:sz w:val="22"/>
          <w:szCs w:val="18"/>
        </w:rPr>
        <w:t>弄虚作假行为，所造成的损失、不良后果及法律责任，一律由我公司（企业）承担。</w:t>
      </w:r>
    </w:p>
    <w:p>
      <w:pPr>
        <w:spacing w:line="360" w:lineRule="auto"/>
        <w:ind w:firstLine="420"/>
        <w:rPr>
          <w:rFonts w:hint="eastAsia" w:ascii="宋体" w:hAnsi="宋体" w:eastAsia="宋体" w:cs="宋体"/>
          <w:sz w:val="22"/>
          <w:szCs w:val="18"/>
        </w:rPr>
      </w:pPr>
      <w:r>
        <w:rPr>
          <w:rFonts w:hint="eastAsia" w:ascii="宋体" w:hAnsi="宋体" w:eastAsia="宋体" w:cs="宋体"/>
          <w:sz w:val="22"/>
          <w:szCs w:val="18"/>
        </w:rPr>
        <w:t>特此声明！</w:t>
      </w:r>
    </w:p>
    <w:p>
      <w:pPr>
        <w:autoSpaceDE w:val="0"/>
        <w:autoSpaceDN w:val="0"/>
        <w:adjustRightInd w:val="0"/>
        <w:spacing w:line="360" w:lineRule="auto"/>
        <w:rPr>
          <w:rFonts w:hint="eastAsia" w:ascii="宋体" w:hAnsi="宋体" w:eastAsia="宋体" w:cs="宋体"/>
          <w:b/>
          <w:sz w:val="22"/>
          <w:szCs w:val="18"/>
        </w:rPr>
      </w:pPr>
      <w:r>
        <w:rPr>
          <w:rFonts w:hint="eastAsia" w:ascii="宋体" w:hAnsi="宋体" w:eastAsia="宋体" w:cs="宋体"/>
          <w:b/>
          <w:sz w:val="22"/>
          <w:szCs w:val="18"/>
        </w:rPr>
        <w:t>备注：1.本声明函必须提供且内容不得擅自删改，否则视为无效投标。</w:t>
      </w:r>
    </w:p>
    <w:p>
      <w:pPr>
        <w:snapToGrid w:val="0"/>
        <w:spacing w:line="360" w:lineRule="auto"/>
        <w:ind w:firstLine="446" w:firstLineChars="202"/>
        <w:rPr>
          <w:rFonts w:hint="eastAsia" w:ascii="宋体" w:hAnsi="宋体" w:eastAsia="宋体" w:cs="宋体"/>
          <w:b/>
          <w:sz w:val="22"/>
        </w:rPr>
      </w:pPr>
      <w:r>
        <w:rPr>
          <w:rFonts w:hint="eastAsia" w:ascii="宋体" w:hAnsi="宋体" w:eastAsia="宋体" w:cs="宋体"/>
          <w:b/>
          <w:sz w:val="22"/>
        </w:rPr>
        <w:t>2. 本声明函如有虚假或与事实不符的，作无效投标处理。</w:t>
      </w:r>
    </w:p>
    <w:p>
      <w:pPr>
        <w:spacing w:line="360" w:lineRule="auto"/>
        <w:ind w:firstLine="440" w:firstLineChars="200"/>
        <w:rPr>
          <w:rFonts w:hint="eastAsia" w:ascii="宋体" w:hAnsi="宋体" w:eastAsia="宋体" w:cs="宋体"/>
          <w:sz w:val="22"/>
          <w:szCs w:val="18"/>
        </w:rPr>
      </w:pPr>
      <w:r>
        <w:rPr>
          <w:rFonts w:hint="eastAsia" w:ascii="宋体" w:hAnsi="宋体" w:eastAsia="宋体" w:cs="宋体"/>
          <w:sz w:val="22"/>
          <w:szCs w:val="18"/>
        </w:rPr>
        <w:t>投标人名称：</w:t>
      </w:r>
      <w:r>
        <w:rPr>
          <w:rFonts w:hint="eastAsia" w:ascii="宋体" w:hAnsi="宋体" w:eastAsia="宋体" w:cs="宋体"/>
          <w:spacing w:val="4"/>
          <w:sz w:val="22"/>
          <w:szCs w:val="18"/>
        </w:rPr>
        <w:t>_________</w:t>
      </w:r>
      <w:r>
        <w:rPr>
          <w:rFonts w:hint="eastAsia" w:ascii="宋体" w:hAnsi="宋体" w:eastAsia="宋体" w:cs="宋体"/>
          <w:sz w:val="22"/>
          <w:szCs w:val="18"/>
        </w:rPr>
        <w:t>　　　　　　　　　　　　　　　</w:t>
      </w:r>
    </w:p>
    <w:p>
      <w:pPr>
        <w:spacing w:line="360" w:lineRule="auto"/>
        <w:ind w:firstLine="420"/>
        <w:rPr>
          <w:rFonts w:hint="eastAsia" w:ascii="宋体" w:hAnsi="宋体" w:eastAsia="宋体" w:cs="宋体"/>
          <w:sz w:val="22"/>
          <w:szCs w:val="18"/>
        </w:rPr>
      </w:pPr>
      <w:r>
        <w:rPr>
          <w:rFonts w:hint="eastAsia" w:ascii="宋体" w:hAnsi="宋体" w:eastAsia="宋体" w:cs="宋体"/>
          <w:sz w:val="22"/>
          <w:szCs w:val="18"/>
        </w:rPr>
        <w:t>投标人公章：</w:t>
      </w:r>
    </w:p>
    <w:p>
      <w:pPr>
        <w:spacing w:line="360" w:lineRule="auto"/>
        <w:ind w:firstLine="420"/>
        <w:rPr>
          <w:rFonts w:hint="eastAsia" w:ascii="宋体" w:hAnsi="宋体" w:eastAsia="宋体" w:cs="宋体"/>
          <w:sz w:val="22"/>
          <w:szCs w:val="18"/>
        </w:rPr>
      </w:pPr>
      <w:r>
        <w:rPr>
          <w:rFonts w:hint="eastAsia" w:ascii="宋体" w:hAnsi="宋体" w:eastAsia="宋体" w:cs="宋体"/>
          <w:sz w:val="22"/>
          <w:szCs w:val="18"/>
        </w:rPr>
        <w:t>法定代表人或投标人授权代表（签名或盖章）：</w:t>
      </w:r>
      <w:r>
        <w:rPr>
          <w:rFonts w:hint="eastAsia" w:ascii="宋体" w:hAnsi="宋体" w:eastAsia="宋体" w:cs="宋体"/>
          <w:spacing w:val="4"/>
          <w:sz w:val="22"/>
          <w:szCs w:val="18"/>
        </w:rPr>
        <w:t>_________</w:t>
      </w:r>
      <w:r>
        <w:rPr>
          <w:rFonts w:hint="eastAsia" w:ascii="宋体" w:hAnsi="宋体" w:eastAsia="宋体" w:cs="宋体"/>
          <w:sz w:val="22"/>
          <w:szCs w:val="18"/>
        </w:rPr>
        <w:t>　　　　　　　　　　　　　　　　</w:t>
      </w:r>
    </w:p>
    <w:p>
      <w:pPr>
        <w:spacing w:line="360" w:lineRule="auto"/>
        <w:ind w:firstLine="420"/>
        <w:rPr>
          <w:rFonts w:hint="eastAsia" w:ascii="宋体" w:hAnsi="宋体" w:eastAsia="宋体" w:cs="宋体"/>
          <w:spacing w:val="4"/>
          <w:sz w:val="22"/>
          <w:szCs w:val="18"/>
        </w:rPr>
      </w:pPr>
      <w:r>
        <w:rPr>
          <w:rFonts w:hint="eastAsia" w:ascii="宋体" w:hAnsi="宋体" w:eastAsia="宋体" w:cs="宋体"/>
          <w:sz w:val="22"/>
          <w:szCs w:val="18"/>
        </w:rPr>
        <w:t>日期：</w:t>
      </w:r>
      <w:r>
        <w:rPr>
          <w:rFonts w:hint="eastAsia" w:ascii="宋体" w:hAnsi="宋体" w:eastAsia="宋体" w:cs="宋体"/>
          <w:spacing w:val="4"/>
          <w:sz w:val="22"/>
          <w:szCs w:val="18"/>
        </w:rPr>
        <w:t>_________</w:t>
      </w: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b/>
          <w:bCs/>
          <w:sz w:val="32"/>
          <w:szCs w:val="32"/>
          <w:lang w:val="en-US" w:eastAsia="zh-CN"/>
        </w:rPr>
      </w:pPr>
      <w:bookmarkStart w:id="229" w:name="_Toc268515021"/>
      <w:r>
        <w:rPr>
          <w:rFonts w:hint="eastAsia" w:ascii="宋体" w:hAnsi="宋体" w:eastAsia="宋体" w:cs="宋体"/>
          <w:b/>
          <w:bCs/>
          <w:sz w:val="32"/>
          <w:szCs w:val="32"/>
          <w:lang w:val="en-US" w:eastAsia="zh-CN"/>
        </w:rPr>
        <w:t>十</w:t>
      </w:r>
      <w:r>
        <w:rPr>
          <w:rFonts w:hint="eastAsia" w:ascii="宋体" w:hAnsi="宋体" w:eastAsia="宋体" w:cs="宋体"/>
          <w:b/>
          <w:bCs/>
          <w:sz w:val="32"/>
          <w:szCs w:val="32"/>
          <w:lang w:val="zh-CN"/>
        </w:rPr>
        <w:t>、</w:t>
      </w:r>
      <w:bookmarkEnd w:id="229"/>
      <w:r>
        <w:rPr>
          <w:rFonts w:hint="eastAsia" w:ascii="宋体" w:hAnsi="宋体" w:eastAsia="宋体" w:cs="宋体"/>
          <w:b/>
          <w:bCs/>
          <w:sz w:val="32"/>
          <w:szCs w:val="32"/>
          <w:lang w:val="en-US" w:eastAsia="zh-CN"/>
        </w:rPr>
        <w:t>承诺函</w:t>
      </w:r>
    </w:p>
    <w:p>
      <w:pPr>
        <w:rPr>
          <w:rFonts w:hint="eastAsia" w:ascii="宋体" w:hAnsi="宋体" w:eastAsia="宋体" w:cs="宋体"/>
        </w:rPr>
      </w:pPr>
    </w:p>
    <w:p>
      <w:pPr>
        <w:spacing w:line="360" w:lineRule="auto"/>
        <w:rPr>
          <w:rFonts w:hint="eastAsia" w:ascii="宋体" w:hAnsi="宋体" w:eastAsia="宋体" w:cs="宋体"/>
          <w:szCs w:val="21"/>
        </w:rPr>
      </w:pPr>
      <w:r>
        <w:rPr>
          <w:rFonts w:hint="eastAsia" w:ascii="宋体" w:hAnsi="宋体" w:eastAsia="宋体" w:cs="宋体"/>
          <w:color w:val="000000"/>
          <w:szCs w:val="21"/>
        </w:rPr>
        <w:t>承诺函格式</w:t>
      </w:r>
      <w:r>
        <w:rPr>
          <w:rFonts w:hint="eastAsia" w:ascii="宋体" w:hAnsi="宋体" w:eastAsia="宋体" w:cs="宋体"/>
          <w:szCs w:val="21"/>
        </w:rPr>
        <w:t>（对于采购需求写明“提供承诺” 的条款，</w:t>
      </w:r>
      <w:r>
        <w:rPr>
          <w:rFonts w:hint="eastAsia" w:ascii="宋体" w:hAnsi="宋体" w:eastAsia="宋体" w:cs="宋体"/>
          <w:szCs w:val="21"/>
          <w:lang w:val="en-US" w:eastAsia="zh-CN"/>
        </w:rPr>
        <w:t>投标人</w:t>
      </w:r>
      <w:r>
        <w:rPr>
          <w:rFonts w:hint="eastAsia" w:ascii="宋体" w:hAnsi="宋体" w:eastAsia="宋体" w:cs="宋体"/>
          <w:szCs w:val="21"/>
        </w:rPr>
        <w:t>可参照以下格式提供承诺）</w:t>
      </w:r>
    </w:p>
    <w:p>
      <w:pPr>
        <w:spacing w:line="360" w:lineRule="auto"/>
        <w:ind w:firstLine="643" w:firstLineChars="200"/>
        <w:jc w:val="center"/>
        <w:rPr>
          <w:rFonts w:hint="eastAsia" w:ascii="宋体" w:hAnsi="宋体" w:eastAsia="宋体" w:cs="宋体"/>
          <w:b/>
          <w:sz w:val="32"/>
          <w:szCs w:val="32"/>
        </w:rPr>
      </w:pPr>
    </w:p>
    <w:p>
      <w:pPr>
        <w:spacing w:line="360" w:lineRule="auto"/>
        <w:ind w:firstLine="643" w:firstLineChars="200"/>
        <w:jc w:val="center"/>
        <w:rPr>
          <w:rFonts w:hint="eastAsia" w:ascii="宋体" w:hAnsi="宋体" w:eastAsia="宋体" w:cs="宋体"/>
          <w:sz w:val="32"/>
          <w:szCs w:val="32"/>
        </w:rPr>
      </w:pPr>
      <w:r>
        <w:rPr>
          <w:rFonts w:hint="eastAsia" w:ascii="宋体" w:hAnsi="宋体" w:eastAsia="宋体" w:cs="宋体"/>
          <w:b/>
          <w:sz w:val="32"/>
          <w:szCs w:val="32"/>
        </w:rPr>
        <w:t>承诺函</w:t>
      </w:r>
    </w:p>
    <w:p>
      <w:pPr>
        <w:pStyle w:val="35"/>
        <w:spacing w:line="360" w:lineRule="auto"/>
        <w:rPr>
          <w:rFonts w:hint="eastAsia" w:ascii="宋体" w:hAnsi="宋体" w:eastAsia="宋体" w:cs="宋体"/>
          <w:b/>
        </w:rPr>
      </w:pPr>
      <w:r>
        <w:rPr>
          <w:rFonts w:hint="eastAsia" w:ascii="宋体" w:hAnsi="宋体" w:eastAsia="宋体" w:cs="宋体"/>
        </w:rPr>
        <w:t xml:space="preserve">致： </w:t>
      </w:r>
      <w:r>
        <w:rPr>
          <w:rFonts w:hint="eastAsia" w:ascii="宋体" w:hAnsi="宋体" w:eastAsia="宋体" w:cs="宋体"/>
          <w:b/>
          <w:u w:val="single"/>
        </w:rPr>
        <w:t xml:space="preserve">采购人名称 </w:t>
      </w:r>
    </w:p>
    <w:p>
      <w:pPr>
        <w:spacing w:line="360" w:lineRule="auto"/>
        <w:ind w:firstLine="480" w:firstLineChars="200"/>
        <w:rPr>
          <w:rFonts w:hint="eastAsia" w:ascii="宋体" w:hAnsi="宋体" w:eastAsia="宋体" w:cs="宋体"/>
          <w:szCs w:val="21"/>
        </w:rPr>
      </w:pPr>
    </w:p>
    <w:p>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对于</w:t>
      </w:r>
      <w:r>
        <w:rPr>
          <w:rFonts w:hint="eastAsia" w:ascii="宋体" w:hAnsi="宋体" w:eastAsia="宋体" w:cs="宋体"/>
          <w:szCs w:val="21"/>
          <w:u w:val="single"/>
        </w:rPr>
        <w:t xml:space="preserve">                   </w:t>
      </w:r>
      <w:r>
        <w:rPr>
          <w:rFonts w:hint="eastAsia" w:ascii="宋体" w:hAnsi="宋体" w:eastAsia="宋体" w:cs="宋体"/>
          <w:kern w:val="28"/>
          <w:szCs w:val="21"/>
        </w:rPr>
        <w:t>项目（项目编号：         ）</w:t>
      </w:r>
      <w:r>
        <w:rPr>
          <w:rFonts w:hint="eastAsia" w:ascii="宋体" w:hAnsi="宋体" w:eastAsia="宋体" w:cs="宋体"/>
          <w:szCs w:val="21"/>
        </w:rPr>
        <w:t>，我方郑重承诺如下：</w:t>
      </w:r>
    </w:p>
    <w:p>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如中标/成交，我方承诺严格落实采购文件以下条款：</w:t>
      </w:r>
    </w:p>
    <w:p>
      <w:pPr>
        <w:spacing w:line="360" w:lineRule="auto"/>
        <w:ind w:firstLine="405"/>
        <w:rPr>
          <w:rFonts w:hint="eastAsia" w:ascii="宋体" w:hAnsi="宋体" w:eastAsia="宋体" w:cs="宋体"/>
          <w:szCs w:val="21"/>
        </w:rPr>
      </w:pPr>
      <w:r>
        <w:rPr>
          <w:rFonts w:hint="eastAsia" w:ascii="宋体" w:hAnsi="宋体" w:eastAsia="宋体" w:cs="宋体"/>
          <w:szCs w:val="21"/>
        </w:rPr>
        <w:t>（一）星号条款</w:t>
      </w:r>
    </w:p>
    <w:p>
      <w:pPr>
        <w:spacing w:line="360" w:lineRule="auto"/>
        <w:ind w:firstLine="405"/>
        <w:rPr>
          <w:rFonts w:hint="eastAsia" w:ascii="宋体" w:hAnsi="宋体" w:eastAsia="宋体" w:cs="宋体"/>
          <w:szCs w:val="21"/>
        </w:rPr>
      </w:pPr>
      <w:r>
        <w:rPr>
          <w:rFonts w:hint="eastAsia" w:ascii="宋体" w:hAnsi="宋体" w:eastAsia="宋体" w:cs="宋体"/>
          <w:szCs w:val="21"/>
        </w:rPr>
        <w:t>1.</w:t>
      </w:r>
    </w:p>
    <w:p>
      <w:pPr>
        <w:spacing w:line="360" w:lineRule="auto"/>
        <w:ind w:firstLine="405"/>
        <w:rPr>
          <w:rFonts w:hint="eastAsia" w:ascii="宋体" w:hAnsi="宋体" w:eastAsia="宋体" w:cs="宋体"/>
          <w:szCs w:val="21"/>
        </w:rPr>
      </w:pPr>
      <w:r>
        <w:rPr>
          <w:rFonts w:hint="eastAsia" w:ascii="宋体" w:hAnsi="宋体" w:eastAsia="宋体" w:cs="宋体"/>
          <w:szCs w:val="21"/>
        </w:rPr>
        <w:t>2.</w:t>
      </w:r>
    </w:p>
    <w:p>
      <w:pPr>
        <w:spacing w:line="360" w:lineRule="auto"/>
        <w:ind w:firstLine="405"/>
        <w:rPr>
          <w:rFonts w:hint="eastAsia" w:ascii="宋体" w:hAnsi="宋体" w:eastAsia="宋体" w:cs="宋体"/>
          <w:szCs w:val="21"/>
        </w:rPr>
      </w:pPr>
      <w:r>
        <w:rPr>
          <w:rFonts w:hint="eastAsia" w:ascii="宋体" w:hAnsi="宋体" w:eastAsia="宋体" w:cs="宋体"/>
          <w:szCs w:val="21"/>
        </w:rPr>
        <w:t>3.</w:t>
      </w:r>
    </w:p>
    <w:p>
      <w:pPr>
        <w:spacing w:line="360" w:lineRule="auto"/>
        <w:ind w:firstLine="405"/>
        <w:rPr>
          <w:rFonts w:hint="eastAsia" w:ascii="宋体" w:hAnsi="宋体" w:eastAsia="宋体" w:cs="宋体"/>
          <w:szCs w:val="21"/>
        </w:rPr>
      </w:pPr>
      <w:r>
        <w:rPr>
          <w:rFonts w:hint="eastAsia" w:ascii="宋体" w:hAnsi="宋体" w:eastAsia="宋体" w:cs="宋体"/>
          <w:szCs w:val="21"/>
        </w:rPr>
        <w:t>…</w:t>
      </w:r>
    </w:p>
    <w:p>
      <w:pPr>
        <w:spacing w:line="360" w:lineRule="auto"/>
        <w:ind w:firstLine="405"/>
        <w:rPr>
          <w:rFonts w:hint="eastAsia" w:ascii="宋体" w:hAnsi="宋体" w:eastAsia="宋体" w:cs="宋体"/>
          <w:szCs w:val="21"/>
        </w:rPr>
      </w:pPr>
      <w:r>
        <w:rPr>
          <w:rFonts w:hint="eastAsia" w:ascii="宋体" w:hAnsi="宋体" w:eastAsia="宋体" w:cs="宋体"/>
          <w:szCs w:val="21"/>
        </w:rPr>
        <w:t>（二）三角号条款</w:t>
      </w:r>
    </w:p>
    <w:p>
      <w:pPr>
        <w:spacing w:line="360" w:lineRule="auto"/>
        <w:ind w:firstLine="405"/>
        <w:rPr>
          <w:rFonts w:hint="eastAsia" w:ascii="宋体" w:hAnsi="宋体" w:eastAsia="宋体" w:cs="宋体"/>
          <w:szCs w:val="21"/>
        </w:rPr>
      </w:pPr>
      <w:r>
        <w:rPr>
          <w:rFonts w:hint="eastAsia" w:ascii="宋体" w:hAnsi="宋体" w:eastAsia="宋体" w:cs="宋体"/>
          <w:szCs w:val="21"/>
        </w:rPr>
        <w:t>1.</w:t>
      </w:r>
    </w:p>
    <w:p>
      <w:pPr>
        <w:spacing w:line="360" w:lineRule="auto"/>
        <w:ind w:firstLine="405"/>
        <w:rPr>
          <w:rFonts w:hint="eastAsia" w:ascii="宋体" w:hAnsi="宋体" w:eastAsia="宋体" w:cs="宋体"/>
          <w:szCs w:val="21"/>
        </w:rPr>
      </w:pPr>
      <w:r>
        <w:rPr>
          <w:rFonts w:hint="eastAsia" w:ascii="宋体" w:hAnsi="宋体" w:eastAsia="宋体" w:cs="宋体"/>
          <w:szCs w:val="21"/>
        </w:rPr>
        <w:t>2.</w:t>
      </w:r>
    </w:p>
    <w:p>
      <w:pPr>
        <w:spacing w:line="360" w:lineRule="auto"/>
        <w:ind w:firstLine="405"/>
        <w:rPr>
          <w:rFonts w:hint="eastAsia" w:ascii="宋体" w:hAnsi="宋体" w:eastAsia="宋体" w:cs="宋体"/>
          <w:szCs w:val="21"/>
        </w:rPr>
      </w:pPr>
      <w:r>
        <w:rPr>
          <w:rFonts w:hint="eastAsia" w:ascii="宋体" w:hAnsi="宋体" w:eastAsia="宋体" w:cs="宋体"/>
          <w:szCs w:val="21"/>
        </w:rPr>
        <w:t>3.</w:t>
      </w:r>
    </w:p>
    <w:p>
      <w:pPr>
        <w:spacing w:line="360" w:lineRule="auto"/>
        <w:ind w:firstLine="405"/>
        <w:rPr>
          <w:rFonts w:hint="eastAsia" w:ascii="宋体" w:hAnsi="宋体" w:eastAsia="宋体" w:cs="宋体"/>
          <w:szCs w:val="21"/>
        </w:rPr>
      </w:pPr>
      <w:r>
        <w:rPr>
          <w:rFonts w:hint="eastAsia" w:ascii="宋体" w:hAnsi="宋体" w:eastAsia="宋体" w:cs="宋体"/>
          <w:szCs w:val="21"/>
        </w:rPr>
        <w:t>…</w:t>
      </w:r>
    </w:p>
    <w:p>
      <w:pPr>
        <w:spacing w:line="360" w:lineRule="auto"/>
        <w:ind w:firstLine="405"/>
        <w:rPr>
          <w:rFonts w:hint="eastAsia" w:ascii="宋体" w:hAnsi="宋体" w:eastAsia="宋体" w:cs="宋体"/>
          <w:szCs w:val="21"/>
        </w:rPr>
      </w:pPr>
      <w:r>
        <w:rPr>
          <w:rFonts w:hint="eastAsia" w:ascii="宋体" w:hAnsi="宋体" w:eastAsia="宋体" w:cs="宋体"/>
          <w:szCs w:val="21"/>
        </w:rPr>
        <w:t>（三）非星号、非三角号条款</w:t>
      </w:r>
    </w:p>
    <w:p>
      <w:pPr>
        <w:spacing w:line="360" w:lineRule="auto"/>
        <w:ind w:firstLine="405"/>
        <w:rPr>
          <w:rFonts w:hint="eastAsia" w:ascii="宋体" w:hAnsi="宋体" w:eastAsia="宋体" w:cs="宋体"/>
          <w:szCs w:val="21"/>
        </w:rPr>
      </w:pPr>
      <w:r>
        <w:rPr>
          <w:rFonts w:hint="eastAsia" w:ascii="宋体" w:hAnsi="宋体" w:eastAsia="宋体" w:cs="宋体"/>
          <w:szCs w:val="21"/>
        </w:rPr>
        <w:t>1.</w:t>
      </w:r>
    </w:p>
    <w:p>
      <w:pPr>
        <w:spacing w:line="360" w:lineRule="auto"/>
        <w:ind w:firstLine="405"/>
        <w:rPr>
          <w:rFonts w:hint="eastAsia" w:ascii="宋体" w:hAnsi="宋体" w:eastAsia="宋体" w:cs="宋体"/>
          <w:szCs w:val="21"/>
        </w:rPr>
      </w:pPr>
      <w:r>
        <w:rPr>
          <w:rFonts w:hint="eastAsia" w:ascii="宋体" w:hAnsi="宋体" w:eastAsia="宋体" w:cs="宋体"/>
          <w:szCs w:val="21"/>
        </w:rPr>
        <w:t>2.</w:t>
      </w:r>
    </w:p>
    <w:p>
      <w:pPr>
        <w:spacing w:line="360" w:lineRule="auto"/>
        <w:ind w:firstLine="405"/>
        <w:rPr>
          <w:rFonts w:hint="eastAsia" w:ascii="宋体" w:hAnsi="宋体" w:eastAsia="宋体" w:cs="宋体"/>
          <w:szCs w:val="21"/>
        </w:rPr>
      </w:pPr>
      <w:r>
        <w:rPr>
          <w:rFonts w:hint="eastAsia" w:ascii="宋体" w:hAnsi="宋体" w:eastAsia="宋体" w:cs="宋体"/>
          <w:szCs w:val="21"/>
        </w:rPr>
        <w:t>3.</w:t>
      </w:r>
    </w:p>
    <w:p>
      <w:pPr>
        <w:spacing w:line="360" w:lineRule="auto"/>
        <w:ind w:firstLine="405"/>
        <w:rPr>
          <w:rFonts w:hint="eastAsia" w:ascii="宋体" w:hAnsi="宋体" w:eastAsia="宋体" w:cs="宋体"/>
          <w:szCs w:val="21"/>
        </w:rPr>
      </w:pPr>
      <w:r>
        <w:rPr>
          <w:rFonts w:hint="eastAsia" w:ascii="宋体" w:hAnsi="宋体" w:eastAsia="宋体" w:cs="宋体"/>
          <w:szCs w:val="21"/>
        </w:rPr>
        <w:t>…</w:t>
      </w:r>
    </w:p>
    <w:p>
      <w:pPr>
        <w:spacing w:line="360" w:lineRule="auto"/>
        <w:ind w:firstLine="405"/>
        <w:rPr>
          <w:rFonts w:hint="eastAsia" w:ascii="宋体" w:hAnsi="宋体" w:eastAsia="宋体" w:cs="宋体"/>
          <w:szCs w:val="21"/>
        </w:rPr>
      </w:pPr>
    </w:p>
    <w:p>
      <w:pPr>
        <w:spacing w:line="360" w:lineRule="auto"/>
        <w:ind w:firstLine="405"/>
        <w:rPr>
          <w:rFonts w:hint="eastAsia" w:ascii="宋体" w:hAnsi="宋体" w:eastAsia="宋体" w:cs="宋体"/>
          <w:szCs w:val="21"/>
        </w:rPr>
      </w:pPr>
      <w:r>
        <w:rPr>
          <w:rFonts w:hint="eastAsia" w:ascii="宋体" w:hAnsi="宋体" w:eastAsia="宋体" w:cs="宋体"/>
          <w:szCs w:val="21"/>
        </w:rPr>
        <w:t>特此承诺。</w:t>
      </w:r>
    </w:p>
    <w:p>
      <w:pPr>
        <w:spacing w:line="360" w:lineRule="auto"/>
        <w:ind w:firstLine="1920" w:firstLineChars="800"/>
        <w:rPr>
          <w:rFonts w:hint="eastAsia" w:ascii="宋体" w:hAnsi="宋体" w:eastAsia="宋体" w:cs="宋体"/>
          <w:szCs w:val="21"/>
        </w:rPr>
      </w:pPr>
    </w:p>
    <w:p>
      <w:pPr>
        <w:spacing w:line="360" w:lineRule="auto"/>
        <w:ind w:firstLine="4440" w:firstLineChars="1850"/>
        <w:rPr>
          <w:rFonts w:hint="eastAsia" w:ascii="宋体" w:hAnsi="宋体" w:eastAsia="宋体" w:cs="宋体"/>
          <w:szCs w:val="21"/>
        </w:rPr>
      </w:pPr>
      <w:r>
        <w:rPr>
          <w:rFonts w:hint="eastAsia" w:ascii="宋体" w:hAnsi="宋体" w:eastAsia="宋体" w:cs="宋体"/>
          <w:szCs w:val="21"/>
        </w:rPr>
        <w:t xml:space="preserve">投标人：（投标人公章）：            </w:t>
      </w:r>
    </w:p>
    <w:p>
      <w:pPr>
        <w:spacing w:line="360" w:lineRule="auto"/>
        <w:ind w:firstLine="4440" w:firstLineChars="1850"/>
        <w:rPr>
          <w:rFonts w:hint="eastAsia" w:ascii="宋体" w:hAnsi="宋体" w:eastAsia="宋体" w:cs="宋体"/>
          <w:szCs w:val="21"/>
        </w:rPr>
      </w:pPr>
      <w:r>
        <w:rPr>
          <w:rFonts w:hint="eastAsia" w:ascii="宋体" w:hAnsi="宋体" w:eastAsia="宋体" w:cs="宋体"/>
          <w:szCs w:val="21"/>
        </w:rPr>
        <w:t>日期：   年   月   日</w:t>
      </w:r>
    </w:p>
    <w:p>
      <w:pPr>
        <w:rPr>
          <w:rFonts w:hint="eastAsia" w:ascii="宋体" w:hAnsi="宋体" w:eastAsia="宋体" w:cs="宋体"/>
          <w:b/>
          <w:bCs/>
          <w:sz w:val="32"/>
          <w:szCs w:val="32"/>
          <w:lang w:val="zh-CN"/>
        </w:rPr>
      </w:pPr>
      <w:r>
        <w:rPr>
          <w:rFonts w:hint="eastAsia" w:ascii="宋体" w:hAnsi="宋体" w:eastAsia="宋体" w:cs="宋体"/>
          <w:b/>
          <w:bCs/>
          <w:sz w:val="32"/>
          <w:szCs w:val="32"/>
          <w:lang w:val="zh-CN"/>
        </w:rPr>
        <w:t>十</w:t>
      </w:r>
      <w:r>
        <w:rPr>
          <w:rFonts w:hint="eastAsia" w:ascii="宋体" w:hAnsi="宋体" w:eastAsia="宋体" w:cs="宋体"/>
          <w:b/>
          <w:bCs/>
          <w:sz w:val="32"/>
          <w:szCs w:val="32"/>
          <w:lang w:val="en-US" w:eastAsia="zh-CN"/>
        </w:rPr>
        <w:t>一</w:t>
      </w:r>
      <w:r>
        <w:rPr>
          <w:rFonts w:hint="eastAsia" w:ascii="宋体" w:hAnsi="宋体" w:eastAsia="宋体" w:cs="宋体"/>
          <w:b/>
          <w:bCs/>
          <w:sz w:val="32"/>
          <w:szCs w:val="32"/>
          <w:lang w:val="zh-CN"/>
        </w:rPr>
        <w:t>、投标人认为有必要提供的其他材料</w:t>
      </w:r>
    </w:p>
    <w:p>
      <w:pPr>
        <w:spacing w:line="300" w:lineRule="auto"/>
        <w:jc w:val="center"/>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pStyle w:val="774"/>
        <w:ind w:firstLine="964"/>
        <w:rPr>
          <w:rFonts w:hint="eastAsia" w:ascii="宋体" w:hAnsi="宋体" w:eastAsia="宋体" w:cs="宋体"/>
          <w:b/>
          <w:bCs/>
          <w:sz w:val="48"/>
          <w:szCs w:val="48"/>
          <w:lang w:val="zh-CN"/>
        </w:rPr>
      </w:pPr>
    </w:p>
    <w:p>
      <w:pPr>
        <w:spacing w:line="300" w:lineRule="auto"/>
        <w:jc w:val="center"/>
        <w:rPr>
          <w:rFonts w:hint="eastAsia" w:ascii="宋体" w:hAnsi="宋体" w:eastAsia="宋体" w:cs="宋体"/>
        </w:rPr>
      </w:pPr>
      <w:r>
        <w:rPr>
          <w:rFonts w:hint="eastAsia" w:ascii="宋体" w:hAnsi="宋体" w:eastAsia="宋体" w:cs="宋体"/>
          <w:b/>
          <w:bCs/>
          <w:sz w:val="48"/>
          <w:szCs w:val="48"/>
          <w:lang w:val="zh-CN"/>
        </w:rPr>
        <w:t>技术部分</w:t>
      </w:r>
    </w:p>
    <w:p>
      <w:pPr>
        <w:keepNext/>
        <w:keepLines/>
        <w:tabs>
          <w:tab w:val="left" w:pos="525"/>
        </w:tabs>
        <w:spacing w:before="260" w:after="260" w:line="360" w:lineRule="auto"/>
        <w:ind w:left="525" w:hanging="525"/>
        <w:rPr>
          <w:rFonts w:hint="eastAsia" w:ascii="宋体" w:hAnsi="宋体" w:eastAsia="宋体" w:cs="宋体"/>
          <w:b/>
          <w:bCs/>
          <w:sz w:val="32"/>
          <w:szCs w:val="32"/>
          <w:lang w:val="zh-CN"/>
        </w:rPr>
      </w:pPr>
      <w:r>
        <w:rPr>
          <w:rFonts w:hint="eastAsia" w:ascii="宋体" w:hAnsi="宋体" w:eastAsia="宋体" w:cs="宋体"/>
          <w:b/>
          <w:bCs/>
          <w:sz w:val="32"/>
          <w:szCs w:val="32"/>
          <w:lang w:val="en-US" w:eastAsia="zh-CN"/>
        </w:rPr>
        <w:t>一</w:t>
      </w:r>
      <w:r>
        <w:rPr>
          <w:rFonts w:hint="eastAsia" w:ascii="宋体" w:hAnsi="宋体" w:eastAsia="宋体" w:cs="宋体"/>
          <w:b/>
          <w:bCs/>
          <w:sz w:val="32"/>
          <w:szCs w:val="32"/>
          <w:lang w:val="zh-CN"/>
        </w:rPr>
        <w:t>、服务方案（据实自主编制）</w:t>
      </w:r>
    </w:p>
    <w:p>
      <w:pPr>
        <w:spacing w:line="360" w:lineRule="auto"/>
        <w:rPr>
          <w:rFonts w:hint="eastAsia" w:ascii="宋体" w:hAnsi="宋体" w:eastAsia="宋体" w:cs="宋体"/>
          <w:lang w:val="zh-CN"/>
        </w:rPr>
      </w:pPr>
    </w:p>
    <w:p>
      <w:pPr>
        <w:spacing w:line="360" w:lineRule="auto"/>
        <w:rPr>
          <w:rFonts w:hint="eastAsia" w:ascii="宋体" w:hAnsi="宋体" w:eastAsia="宋体" w:cs="宋体"/>
          <w:lang w:val="zh-CN"/>
        </w:rPr>
      </w:pPr>
    </w:p>
    <w:p>
      <w:pPr>
        <w:spacing w:line="360" w:lineRule="auto"/>
        <w:rPr>
          <w:rFonts w:hint="eastAsia" w:ascii="宋体" w:hAnsi="宋体" w:eastAsia="宋体" w:cs="宋体"/>
          <w:lang w:val="zh-CN"/>
        </w:rPr>
      </w:pPr>
    </w:p>
    <w:p>
      <w:pPr>
        <w:spacing w:line="360" w:lineRule="auto"/>
        <w:rPr>
          <w:rFonts w:hint="eastAsia" w:ascii="宋体" w:hAnsi="宋体" w:eastAsia="宋体" w:cs="宋体"/>
          <w:lang w:val="zh-CN"/>
        </w:rPr>
      </w:pPr>
    </w:p>
    <w:p>
      <w:pPr>
        <w:spacing w:line="360" w:lineRule="auto"/>
        <w:rPr>
          <w:rFonts w:hint="eastAsia" w:ascii="宋体" w:hAnsi="宋体" w:eastAsia="宋体" w:cs="宋体"/>
          <w:lang w:val="zh-CN"/>
        </w:rPr>
      </w:pPr>
    </w:p>
    <w:p>
      <w:pPr>
        <w:spacing w:line="360" w:lineRule="auto"/>
        <w:rPr>
          <w:rFonts w:hint="eastAsia" w:ascii="宋体" w:hAnsi="宋体" w:eastAsia="宋体" w:cs="宋体"/>
          <w:lang w:val="zh-CN"/>
        </w:rPr>
      </w:pPr>
    </w:p>
    <w:p>
      <w:pPr>
        <w:spacing w:line="360" w:lineRule="auto"/>
        <w:rPr>
          <w:rFonts w:hint="eastAsia" w:ascii="宋体" w:hAnsi="宋体" w:eastAsia="宋体" w:cs="宋体"/>
          <w:lang w:val="zh-CN"/>
        </w:rPr>
      </w:pPr>
    </w:p>
    <w:p>
      <w:pPr>
        <w:spacing w:before="120" w:beforeLines="50" w:after="120" w:afterLines="50" w:line="360" w:lineRule="auto"/>
        <w:ind w:left="4860"/>
        <w:rPr>
          <w:rFonts w:hint="eastAsia" w:ascii="宋体" w:hAnsi="宋体" w:eastAsia="宋体" w:cs="宋体"/>
          <w:szCs w:val="21"/>
        </w:rPr>
      </w:pPr>
      <w:r>
        <w:rPr>
          <w:rFonts w:hint="eastAsia" w:ascii="宋体" w:hAnsi="宋体" w:eastAsia="宋体" w:cs="宋体"/>
          <w:szCs w:val="21"/>
        </w:rPr>
        <w:t>投标人：（投标人公章）</w:t>
      </w:r>
    </w:p>
    <w:p>
      <w:pPr>
        <w:spacing w:before="120" w:beforeLines="50" w:after="120" w:afterLines="50" w:line="360" w:lineRule="auto"/>
        <w:ind w:left="4860"/>
        <w:rPr>
          <w:rFonts w:hint="eastAsia" w:ascii="宋体" w:hAnsi="宋体" w:eastAsia="宋体" w:cs="宋体"/>
          <w:szCs w:val="21"/>
        </w:rPr>
      </w:pPr>
      <w:r>
        <w:rPr>
          <w:rFonts w:hint="eastAsia" w:ascii="宋体" w:hAnsi="宋体" w:eastAsia="宋体" w:cs="宋体"/>
          <w:szCs w:val="21"/>
        </w:rPr>
        <w:t xml:space="preserve">法定代表人或其授权代表签名： </w:t>
      </w:r>
    </w:p>
    <w:p>
      <w:pPr>
        <w:spacing w:before="120" w:beforeLines="50" w:after="120" w:afterLines="50" w:line="360" w:lineRule="auto"/>
        <w:ind w:left="4860"/>
        <w:rPr>
          <w:rFonts w:hint="eastAsia" w:ascii="宋体" w:hAnsi="宋体" w:eastAsia="宋体" w:cs="宋体"/>
          <w:szCs w:val="21"/>
        </w:rPr>
      </w:pPr>
      <w:r>
        <w:rPr>
          <w:rFonts w:hint="eastAsia" w:ascii="宋体" w:hAnsi="宋体" w:eastAsia="宋体" w:cs="宋体"/>
          <w:szCs w:val="21"/>
        </w:rPr>
        <w:t>日期：  年   月  日</w:t>
      </w:r>
    </w:p>
    <w:p>
      <w:pPr>
        <w:spacing w:line="360" w:lineRule="auto"/>
        <w:rPr>
          <w:rFonts w:hint="eastAsia" w:ascii="宋体" w:hAnsi="宋体" w:eastAsia="宋体" w:cs="宋体"/>
          <w:lang w:val="zh-CN"/>
        </w:rPr>
      </w:pPr>
    </w:p>
    <w:p>
      <w:pPr>
        <w:spacing w:line="360" w:lineRule="auto"/>
        <w:rPr>
          <w:rFonts w:hint="eastAsia" w:ascii="宋体" w:hAnsi="宋体" w:eastAsia="宋体" w:cs="宋体"/>
          <w:lang w:val="zh-CN"/>
        </w:rPr>
      </w:pPr>
    </w:p>
    <w:p>
      <w:pPr>
        <w:spacing w:line="360" w:lineRule="auto"/>
        <w:rPr>
          <w:rFonts w:hint="eastAsia" w:ascii="宋体" w:hAnsi="宋体" w:eastAsia="宋体" w:cs="宋体"/>
          <w:lang w:val="zh-CN"/>
        </w:rPr>
      </w:pPr>
    </w:p>
    <w:p>
      <w:pPr>
        <w:spacing w:line="360" w:lineRule="auto"/>
        <w:rPr>
          <w:rFonts w:hint="eastAsia" w:ascii="宋体" w:hAnsi="宋体" w:eastAsia="宋体" w:cs="宋体"/>
          <w:lang w:val="zh-CN"/>
        </w:rPr>
      </w:pPr>
    </w:p>
    <w:p>
      <w:pPr>
        <w:spacing w:line="360" w:lineRule="auto"/>
        <w:rPr>
          <w:rFonts w:hint="eastAsia" w:ascii="宋体" w:hAnsi="宋体" w:eastAsia="宋体" w:cs="宋体"/>
          <w:lang w:val="zh-CN"/>
        </w:rPr>
      </w:pPr>
    </w:p>
    <w:p>
      <w:pPr>
        <w:spacing w:line="360" w:lineRule="auto"/>
        <w:rPr>
          <w:rFonts w:hint="eastAsia" w:ascii="宋体" w:hAnsi="宋体" w:eastAsia="宋体" w:cs="宋体"/>
          <w:lang w:val="zh-CN"/>
        </w:rPr>
      </w:pPr>
    </w:p>
    <w:p>
      <w:pPr>
        <w:rPr>
          <w:rFonts w:hint="eastAsia" w:ascii="宋体" w:hAnsi="宋体" w:eastAsia="宋体" w:cs="宋体"/>
          <w:b/>
          <w:bCs/>
          <w:sz w:val="32"/>
          <w:szCs w:val="32"/>
          <w:lang w:val="zh-CN"/>
        </w:rPr>
      </w:pPr>
      <w:bookmarkStart w:id="230" w:name="_Toc268515027"/>
      <w:r>
        <w:rPr>
          <w:rFonts w:hint="eastAsia" w:ascii="宋体" w:hAnsi="宋体" w:eastAsia="宋体" w:cs="宋体"/>
          <w:b/>
          <w:bCs/>
          <w:szCs w:val="32"/>
          <w:lang w:val="zh-CN"/>
        </w:rPr>
        <w:br w:type="page"/>
      </w:r>
      <w:bookmarkEnd w:id="230"/>
      <w:r>
        <w:rPr>
          <w:rFonts w:hint="eastAsia" w:ascii="宋体" w:hAnsi="宋体" w:eastAsia="宋体" w:cs="宋体"/>
          <w:b/>
          <w:bCs/>
          <w:sz w:val="32"/>
          <w:szCs w:val="32"/>
          <w:lang w:val="en-US" w:eastAsia="zh-CN"/>
        </w:rPr>
        <w:t xml:space="preserve">二 </w:t>
      </w:r>
      <w:r>
        <w:rPr>
          <w:rFonts w:hint="eastAsia" w:ascii="宋体" w:hAnsi="宋体" w:eastAsia="宋体" w:cs="宋体"/>
          <w:b/>
          <w:bCs/>
          <w:sz w:val="32"/>
          <w:szCs w:val="32"/>
          <w:lang w:val="zh-CN"/>
        </w:rPr>
        <w:t>、投标人认为有必要提供的其他材料</w:t>
      </w:r>
    </w:p>
    <w:p>
      <w:pPr>
        <w:rPr>
          <w:rFonts w:hint="eastAsia" w:ascii="宋体" w:hAnsi="宋体" w:eastAsia="宋体" w:cs="宋体"/>
          <w:sz w:val="28"/>
          <w:szCs w:val="28"/>
          <w:lang w:val="zh-CN"/>
        </w:rPr>
      </w:pPr>
    </w:p>
    <w:p>
      <w:pPr>
        <w:rPr>
          <w:rFonts w:hint="eastAsia" w:ascii="宋体" w:hAnsi="宋体" w:eastAsia="宋体" w:cs="宋体"/>
          <w:sz w:val="28"/>
          <w:szCs w:val="28"/>
          <w:lang w:val="zh-CN"/>
        </w:rPr>
      </w:pPr>
    </w:p>
    <w:p>
      <w:pPr>
        <w:rPr>
          <w:rFonts w:hint="eastAsia" w:ascii="宋体" w:hAnsi="宋体" w:eastAsia="宋体" w:cs="宋体"/>
          <w:sz w:val="28"/>
          <w:szCs w:val="28"/>
          <w:lang w:val="zh-CN"/>
        </w:rPr>
      </w:pPr>
    </w:p>
    <w:p>
      <w:pPr>
        <w:rPr>
          <w:rFonts w:hint="eastAsia" w:ascii="宋体" w:hAnsi="宋体" w:eastAsia="宋体" w:cs="宋体"/>
          <w:sz w:val="28"/>
          <w:szCs w:val="28"/>
          <w:lang w:val="zh-CN"/>
        </w:rPr>
      </w:pPr>
    </w:p>
    <w:p>
      <w:pPr>
        <w:rPr>
          <w:rFonts w:hint="eastAsia" w:ascii="宋体" w:hAnsi="宋体" w:eastAsia="宋体" w:cs="宋体"/>
          <w:sz w:val="28"/>
          <w:szCs w:val="28"/>
          <w:lang w:val="zh-CN"/>
        </w:rPr>
      </w:pPr>
    </w:p>
    <w:p>
      <w:pPr>
        <w:rPr>
          <w:rFonts w:hint="eastAsia" w:ascii="宋体" w:hAnsi="宋体" w:eastAsia="宋体" w:cs="宋体"/>
          <w:sz w:val="28"/>
          <w:szCs w:val="28"/>
          <w:lang w:val="zh-CN"/>
        </w:rPr>
      </w:pPr>
    </w:p>
    <w:p>
      <w:pPr>
        <w:rPr>
          <w:rFonts w:hint="eastAsia" w:ascii="宋体" w:hAnsi="宋体" w:eastAsia="宋体" w:cs="宋体"/>
          <w:sz w:val="28"/>
          <w:szCs w:val="28"/>
          <w:lang w:val="zh-CN"/>
        </w:rPr>
      </w:pPr>
    </w:p>
    <w:p>
      <w:pPr>
        <w:pStyle w:val="57"/>
        <w:rPr>
          <w:rFonts w:hint="eastAsia" w:ascii="宋体" w:hAnsi="宋体" w:eastAsia="宋体" w:cs="宋体"/>
          <w:lang w:val="zh-CN"/>
        </w:rPr>
      </w:pPr>
    </w:p>
    <w:p>
      <w:pPr>
        <w:pStyle w:val="57"/>
        <w:rPr>
          <w:rFonts w:hint="eastAsia" w:ascii="宋体" w:hAnsi="宋体" w:eastAsia="宋体" w:cs="宋体"/>
          <w:lang w:val="zh-CN"/>
        </w:rPr>
      </w:pPr>
    </w:p>
    <w:p>
      <w:pPr>
        <w:pStyle w:val="57"/>
        <w:rPr>
          <w:rFonts w:hint="eastAsia" w:ascii="宋体" w:hAnsi="宋体" w:eastAsia="宋体" w:cs="宋体"/>
          <w:lang w:val="zh-CN"/>
        </w:rPr>
      </w:pPr>
    </w:p>
    <w:p>
      <w:pPr>
        <w:pStyle w:val="57"/>
        <w:rPr>
          <w:rFonts w:hint="eastAsia" w:ascii="宋体" w:hAnsi="宋体" w:eastAsia="宋体" w:cs="宋体"/>
          <w:lang w:val="zh-CN"/>
        </w:rPr>
      </w:pPr>
    </w:p>
    <w:p>
      <w:pPr>
        <w:pStyle w:val="57"/>
        <w:rPr>
          <w:rFonts w:hint="eastAsia" w:ascii="宋体" w:hAnsi="宋体" w:eastAsia="宋体" w:cs="宋体"/>
          <w:lang w:val="zh-CN"/>
        </w:rPr>
      </w:pPr>
    </w:p>
    <w:p>
      <w:pPr>
        <w:pStyle w:val="57"/>
        <w:rPr>
          <w:rFonts w:hint="eastAsia" w:ascii="宋体" w:hAnsi="宋体" w:eastAsia="宋体" w:cs="宋体"/>
          <w:lang w:val="zh-CN"/>
        </w:rPr>
      </w:pPr>
    </w:p>
    <w:p>
      <w:pPr>
        <w:pStyle w:val="57"/>
        <w:rPr>
          <w:rFonts w:hint="eastAsia" w:ascii="宋体" w:hAnsi="宋体" w:eastAsia="宋体" w:cs="宋体"/>
          <w:lang w:val="zh-CN"/>
        </w:rPr>
      </w:pPr>
    </w:p>
    <w:p>
      <w:pPr>
        <w:rPr>
          <w:rFonts w:hint="eastAsia" w:ascii="宋体" w:hAnsi="宋体" w:eastAsia="宋体" w:cs="宋体"/>
          <w:sz w:val="28"/>
          <w:szCs w:val="28"/>
          <w:lang w:val="zh-CN"/>
        </w:rPr>
      </w:pPr>
    </w:p>
    <w:p>
      <w:pPr>
        <w:rPr>
          <w:rFonts w:hint="eastAsia" w:ascii="宋体" w:hAnsi="宋体" w:eastAsia="宋体" w:cs="宋体"/>
          <w:sz w:val="28"/>
          <w:szCs w:val="28"/>
          <w:lang w:val="zh-CN"/>
        </w:rPr>
      </w:pPr>
    </w:p>
    <w:p>
      <w:pPr>
        <w:rPr>
          <w:rFonts w:hint="eastAsia" w:ascii="宋体" w:hAnsi="宋体" w:eastAsia="宋体" w:cs="宋体"/>
          <w:sz w:val="28"/>
          <w:szCs w:val="28"/>
          <w:lang w:val="zh-CN"/>
        </w:rPr>
      </w:pPr>
    </w:p>
    <w:p>
      <w:pPr>
        <w:pStyle w:val="774"/>
        <w:ind w:firstLine="0" w:firstLineChars="0"/>
        <w:rPr>
          <w:rFonts w:hint="eastAsia" w:ascii="宋体" w:hAnsi="宋体" w:eastAsia="宋体" w:cs="宋体"/>
          <w:sz w:val="28"/>
          <w:szCs w:val="28"/>
          <w:lang w:val="zh-CN"/>
        </w:rPr>
      </w:pPr>
      <w:r>
        <w:rPr>
          <w:rFonts w:hint="eastAsia" w:ascii="宋体" w:hAnsi="宋体" w:eastAsia="宋体" w:cs="宋体"/>
          <w:lang w:val="zh-CN"/>
        </w:rPr>
        <w:br w:type="page"/>
      </w:r>
    </w:p>
    <w:p>
      <w:pPr>
        <w:spacing w:line="300" w:lineRule="auto"/>
        <w:rPr>
          <w:rFonts w:hint="eastAsia" w:ascii="宋体" w:hAnsi="宋体" w:eastAsia="宋体" w:cs="宋体"/>
          <w:b/>
          <w:bCs/>
          <w:sz w:val="48"/>
          <w:szCs w:val="48"/>
          <w:lang w:val="zh-CN"/>
        </w:rPr>
      </w:pPr>
      <w:r>
        <w:rPr>
          <w:rFonts w:hint="eastAsia" w:ascii="宋体" w:hAnsi="宋体" w:eastAsia="宋体" w:cs="宋体"/>
          <w:b/>
          <w:bCs/>
          <w:sz w:val="48"/>
          <w:szCs w:val="48"/>
          <w:lang w:val="zh-CN"/>
        </w:rPr>
        <w:t>唱标信封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rPr>
      </w:pPr>
      <w:r>
        <w:rPr>
          <w:rFonts w:hint="eastAsia" w:ascii="宋体" w:hAnsi="宋体" w:eastAsia="宋体" w:cs="宋体"/>
          <w:lang w:val="zh-CN"/>
        </w:rPr>
        <w:t>一、投标报价表</w:t>
      </w:r>
    </w:p>
    <w:p>
      <w:pPr>
        <w:keepNext w:val="0"/>
        <w:keepLines w:val="0"/>
        <w:pageBreakBefore w:val="0"/>
        <w:widowControl w:val="0"/>
        <w:kinsoku/>
        <w:wordWrap/>
        <w:overflowPunct/>
        <w:topLinePunct w:val="0"/>
        <w:autoSpaceDE/>
        <w:autoSpaceDN/>
        <w:bidi w:val="0"/>
        <w:adjustRightInd/>
        <w:snapToGrid/>
        <w:spacing w:line="480" w:lineRule="auto"/>
        <w:ind w:left="420" w:hanging="480" w:hangingChars="200"/>
        <w:textAlignment w:val="auto"/>
        <w:rPr>
          <w:rFonts w:hint="eastAsia" w:ascii="宋体" w:hAnsi="宋体" w:eastAsia="宋体" w:cs="宋体"/>
          <w:lang w:val="zh-CN"/>
        </w:rPr>
      </w:pPr>
      <w:r>
        <w:rPr>
          <w:rFonts w:hint="eastAsia" w:ascii="宋体" w:hAnsi="宋体" w:eastAsia="宋体" w:cs="宋体"/>
          <w:lang w:val="zh-CN"/>
        </w:rPr>
        <w:t>二、法定代表人身份证明书</w:t>
      </w:r>
      <w:r>
        <w:rPr>
          <w:rFonts w:hint="eastAsia" w:ascii="宋体" w:hAnsi="宋体" w:eastAsia="宋体" w:cs="宋体"/>
        </w:rPr>
        <w:t>、</w:t>
      </w:r>
      <w:r>
        <w:rPr>
          <w:rFonts w:hint="eastAsia" w:ascii="宋体" w:hAnsi="宋体" w:eastAsia="宋体" w:cs="宋体"/>
          <w:lang w:val="zh-CN"/>
        </w:rPr>
        <w:t>法定代表人授权</w:t>
      </w:r>
      <w:r>
        <w:rPr>
          <w:rFonts w:hint="eastAsia" w:ascii="宋体" w:hAnsi="宋体" w:eastAsia="宋体" w:cs="宋体"/>
        </w:rPr>
        <w:t>委托</w:t>
      </w:r>
      <w:r>
        <w:rPr>
          <w:rFonts w:hint="eastAsia" w:ascii="宋体" w:hAnsi="宋体" w:eastAsia="宋体" w:cs="宋体"/>
          <w:lang w:val="zh-CN"/>
        </w:rPr>
        <w:t>书（</w:t>
      </w:r>
      <w:r>
        <w:rPr>
          <w:rFonts w:hint="eastAsia" w:ascii="宋体" w:hAnsi="宋体" w:eastAsia="宋体" w:cs="宋体"/>
        </w:rPr>
        <w:t>如有</w:t>
      </w:r>
      <w:r>
        <w:rPr>
          <w:rFonts w:hint="eastAsia" w:ascii="宋体" w:hAnsi="宋体" w:eastAsia="宋体" w:cs="宋体"/>
          <w:lang w:val="zh-CN"/>
        </w:rPr>
        <w:t>）</w:t>
      </w:r>
    </w:p>
    <w:p>
      <w:pPr>
        <w:pStyle w:val="774"/>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三、电子文件【经济、商务、技术部分文件， 电子文件（盖章后扫描的PDF版本）采用DVD－R光盘（不加密）或U盘储存】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zh-CN"/>
        </w:rPr>
      </w:pPr>
    </w:p>
    <w:p>
      <w:pPr>
        <w:rPr>
          <w:rFonts w:hint="eastAsia" w:ascii="宋体" w:hAnsi="宋体" w:eastAsia="宋体" w:cs="宋体"/>
          <w:sz w:val="28"/>
          <w:szCs w:val="28"/>
          <w:lang w:val="zh-CN"/>
        </w:rPr>
      </w:pPr>
    </w:p>
    <w:p>
      <w:pPr>
        <w:rPr>
          <w:rFonts w:hint="eastAsia" w:ascii="宋体" w:hAnsi="宋体" w:eastAsia="宋体" w:cs="宋体"/>
          <w:sz w:val="28"/>
          <w:szCs w:val="28"/>
          <w:lang w:val="zh-CN"/>
        </w:rPr>
      </w:pPr>
    </w:p>
    <w:p>
      <w:pPr>
        <w:pStyle w:val="774"/>
        <w:ind w:firstLine="0" w:firstLineChars="0"/>
        <w:rPr>
          <w:rFonts w:hint="eastAsia" w:ascii="宋体" w:hAnsi="宋体" w:eastAsia="宋体" w:cs="宋体"/>
          <w:b/>
          <w:sz w:val="44"/>
          <w:szCs w:val="44"/>
        </w:rPr>
      </w:pPr>
    </w:p>
    <w:p>
      <w:pPr>
        <w:pStyle w:val="57"/>
        <w:rPr>
          <w:rFonts w:hint="eastAsia" w:ascii="宋体" w:hAnsi="宋体" w:eastAsia="宋体" w:cs="宋体"/>
          <w:lang w:val="zh-CN"/>
        </w:rPr>
      </w:pPr>
    </w:p>
    <w:p>
      <w:pPr>
        <w:spacing w:line="720" w:lineRule="auto"/>
        <w:ind w:left="420" w:hanging="480" w:hangingChars="200"/>
        <w:rPr>
          <w:rFonts w:hint="eastAsia" w:ascii="宋体" w:hAnsi="宋体" w:eastAsia="宋体" w:cs="宋体"/>
          <w:lang w:val="zh-CN"/>
        </w:rPr>
      </w:pPr>
    </w:p>
    <w:sectPr>
      <w:headerReference r:id="rId8" w:type="first"/>
      <w:footerReference r:id="rId11" w:type="first"/>
      <w:footerReference r:id="rId9" w:type="default"/>
      <w:footerReference r:id="rId10" w:type="even"/>
      <w:pgSz w:w="11907" w:h="16840"/>
      <w:pgMar w:top="1247" w:right="1247" w:bottom="1247" w:left="1247" w:header="737" w:footer="737"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标题宋">
    <w:altName w:val="宋体"/>
    <w:panose1 w:val="0201060900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隶书_GB2312">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宋?">
    <w:altName w:val="宋体"/>
    <w:panose1 w:val="00000000000000000000"/>
    <w:charset w:val="81"/>
    <w:family w:val="auto"/>
    <w:pitch w:val="default"/>
    <w:sig w:usb0="00000000" w:usb1="00000000" w:usb2="00000010" w:usb3="00000000" w:csb0="00080000" w:csb1="00000000"/>
  </w:font>
  <w:font w:name="华文新魏">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体">
    <w:altName w:val="宋体"/>
    <w:panose1 w:val="02020603050405020304"/>
    <w:charset w:val="86"/>
    <w:family w:val="roman"/>
    <w:pitch w:val="default"/>
    <w:sig w:usb0="00000000" w:usb1="00000000" w:usb2="00000010" w:usb3="00000000" w:csb0="00040000" w:csb1="00000000"/>
  </w:font>
  <w:font w:name="H Yg 2gj">
    <w:altName w:val="宋体"/>
    <w:panose1 w:val="00000000000000000000"/>
    <w:charset w:val="86"/>
    <w:family w:val="swiss"/>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Microsoft Himalaya">
    <w:panose1 w:val="01010100010101010101"/>
    <w:charset w:val="00"/>
    <w:family w:val="auto"/>
    <w:pitch w:val="default"/>
    <w:sig w:usb0="80000003" w:usb1="00010000" w:usb2="00000040" w:usb3="00000000" w:csb0="00000001" w:csb1="00000000"/>
  </w:font>
  <w:font w:name="Arial Unicode MS">
    <w:panose1 w:val="020B0604020202020204"/>
    <w:charset w:val="86"/>
    <w:family w:val="roman"/>
    <w:pitch w:val="default"/>
    <w:sig w:usb0="FFFFFFFF" w:usb1="E9FFFFFF" w:usb2="0000003F" w:usb3="00000000" w:csb0="603F01FF" w:csb1="FFFF0000"/>
  </w:font>
  <w:font w:name="方正仿宋简体">
    <w:panose1 w:val="02000000000000000000"/>
    <w:charset w:val="86"/>
    <w:family w:val="auto"/>
    <w:pitch w:val="default"/>
    <w:sig w:usb0="A00002BF" w:usb1="184F6CFA" w:usb2="00000012" w:usb3="00000000" w:csb0="00040001" w:csb1="00000000"/>
  </w:font>
  <w:font w:name="DejaVuSans">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fldChar w:fldCharType="begin"/>
    </w:r>
    <w:r>
      <w:instrText xml:space="preserve"> PAGE   \* MERGEFORMAT </w:instrText>
    </w:r>
    <w:r>
      <w:fldChar w:fldCharType="separate"/>
    </w:r>
    <w:r>
      <w:rPr>
        <w:lang w:val="zh-CN"/>
      </w:rPr>
      <w:t>-</w:t>
    </w:r>
    <w:r>
      <w:t xml:space="preserve"> 2 -</w:t>
    </w:r>
    <w:r>
      <w:fldChar w:fldCharType="end"/>
    </w:r>
  </w:p>
  <w:p>
    <w:pPr>
      <w:pStyle w:val="4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center" w:y="1"/>
      <w:rPr>
        <w:rStyle w:val="68"/>
      </w:rPr>
    </w:pPr>
    <w:r>
      <w:fldChar w:fldCharType="begin"/>
    </w:r>
    <w:r>
      <w:rPr>
        <w:rStyle w:val="68"/>
      </w:rPr>
      <w:instrText xml:space="preserve">PAGE  </w:instrText>
    </w:r>
    <w:r>
      <w:fldChar w:fldCharType="separate"/>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right="72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fldChar w:fldCharType="begin"/>
    </w:r>
    <w:r>
      <w:instrText xml:space="preserve"> PAGE   \* MERGEFORMAT </w:instrText>
    </w:r>
    <w:r>
      <w:fldChar w:fldCharType="separate"/>
    </w:r>
    <w:r>
      <w:rPr>
        <w:lang w:val="zh-CN"/>
      </w:rPr>
      <w:t>51</w:t>
    </w:r>
    <w:r>
      <w:fldChar w:fldCharType="end"/>
    </w:r>
  </w:p>
  <w:p>
    <w:pPr>
      <w:pStyle w:val="4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center" w:y="1"/>
      <w:rPr>
        <w:rStyle w:val="68"/>
      </w:rPr>
    </w:pPr>
    <w:r>
      <w:fldChar w:fldCharType="begin"/>
    </w:r>
    <w:r>
      <w:rPr>
        <w:rStyle w:val="68"/>
      </w:rPr>
      <w:instrText xml:space="preserve">PAGE  </w:instrText>
    </w:r>
    <w:r>
      <w:fldChar w:fldCharType="separate"/>
    </w:r>
    <w:r>
      <w:fldChar w:fldCharType="end"/>
    </w:r>
  </w:p>
  <w:p>
    <w:pPr>
      <w:pStyle w:val="4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page" w:x="5758" w:y="16"/>
      <w:rPr>
        <w:rStyle w:val="68"/>
        <w:rFonts w:hint="eastAsia"/>
      </w:rPr>
    </w:pPr>
  </w:p>
  <w:p>
    <w:pPr>
      <w:pStyle w:val="43"/>
      <w:ind w:right="360"/>
      <w:jc w:val="center"/>
    </w:pPr>
    <w:r>
      <w:fldChar w:fldCharType="begin"/>
    </w:r>
    <w:r>
      <w:rPr>
        <w:rStyle w:val="68"/>
      </w:rPr>
      <w:instrText xml:space="preserve"> PAGE </w:instrText>
    </w:r>
    <w:r>
      <w:fldChar w:fldCharType="separate"/>
    </w:r>
    <w:r>
      <w:rPr>
        <w:rStyle w:val="68"/>
      </w:rPr>
      <w:t>42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rPr>
        <w:rFonts w:hint="eastAsia" w:eastAsia="宋体"/>
        <w:szCs w:val="48"/>
        <w:lang w:eastAsia="zh-CN"/>
      </w:rPr>
    </w:pPr>
    <w:r>
      <w:rPr>
        <w:rFonts w:hint="eastAsia" w:ascii="宋体" w:hAnsi="宋体"/>
        <w:b/>
        <w:szCs w:val="18"/>
        <w:lang w:eastAsia="zh-CN"/>
      </w:rPr>
      <w:t xml:space="preserve">国家税务总局南澳县税务局2025-2027年食材配送和食堂服务采购项目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288" w:lineRule="auto"/>
      <w:jc w:val="center"/>
      <w:rPr>
        <w:rFonts w:hint="eastAsia" w:hAnsi="宋体"/>
        <w:b/>
        <w:kern w:val="0"/>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8179D"/>
    <w:multiLevelType w:val="singleLevel"/>
    <w:tmpl w:val="8DC8179D"/>
    <w:lvl w:ilvl="0" w:tentative="0">
      <w:start w:val="1"/>
      <w:numFmt w:val="decimal"/>
      <w:pStyle w:val="19"/>
      <w:lvlText w:val="%1."/>
      <w:lvlJc w:val="left"/>
      <w:pPr>
        <w:tabs>
          <w:tab w:val="left" w:pos="780"/>
        </w:tabs>
        <w:ind w:left="78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Wingdings" w:hAnsi="Wingdings"/>
      </w:rPr>
    </w:lvl>
  </w:abstractNum>
  <w:abstractNum w:abstractNumId="2">
    <w:nsid w:val="0000000B"/>
    <w:multiLevelType w:val="multilevel"/>
    <w:tmpl w:val="0000000B"/>
    <w:lvl w:ilvl="0" w:tentative="0">
      <w:start w:val="9"/>
      <w:numFmt w:val="decimal"/>
      <w:pStyle w:val="547"/>
      <w:lvlText w:val="第%1篇"/>
      <w:lvlJc w:val="left"/>
      <w:pPr>
        <w:tabs>
          <w:tab w:val="left" w:pos="840"/>
        </w:tabs>
        <w:ind w:left="840" w:hanging="840"/>
      </w:pPr>
      <w:rPr>
        <w:rFonts w:hint="eastAsia"/>
      </w:rPr>
    </w:lvl>
    <w:lvl w:ilvl="1" w:tentative="0">
      <w:start w:val="1"/>
      <w:numFmt w:val="chineseCountingThousand"/>
      <w:lvlText w:val="（%2）"/>
      <w:lvlJc w:val="left"/>
      <w:pPr>
        <w:tabs>
          <w:tab w:val="left" w:pos="825"/>
        </w:tabs>
        <w:ind w:left="825" w:hanging="720"/>
      </w:pPr>
      <w:rPr>
        <w:rFonts w:hint="eastAsia"/>
        <w:lang w:val="en-US"/>
      </w:rPr>
    </w:lvl>
    <w:lvl w:ilvl="2" w:tentative="0">
      <w:start w:val="7"/>
      <w:numFmt w:val="japaneseCounting"/>
      <w:lvlText w:val="第%3篇"/>
      <w:lvlJc w:val="left"/>
      <w:pPr>
        <w:tabs>
          <w:tab w:val="left" w:pos="2115"/>
        </w:tabs>
        <w:ind w:left="2115" w:hanging="1275"/>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0000000C"/>
    <w:multiLevelType w:val="multilevel"/>
    <w:tmpl w:val="0000000C"/>
    <w:lvl w:ilvl="0" w:tentative="0">
      <w:start w:val="1"/>
      <w:numFmt w:val="chineseCountingThousand"/>
      <w:suff w:val="nothing"/>
      <w:lvlText w:val="%1、"/>
      <w:lvlJc w:val="left"/>
      <w:pPr>
        <w:ind w:left="0" w:firstLine="0"/>
      </w:pPr>
      <w:rPr>
        <w:b/>
        <w:i w:val="0"/>
        <w:sz w:val="24"/>
      </w:rPr>
    </w:lvl>
    <w:lvl w:ilvl="1" w:tentative="0">
      <w:start w:val="1"/>
      <w:numFmt w:val="decimal"/>
      <w:suff w:val="nothing"/>
      <w:lvlText w:val="%2. "/>
      <w:lvlJc w:val="left"/>
      <w:pPr>
        <w:ind w:left="0" w:firstLine="0"/>
      </w:pPr>
      <w:rPr>
        <w:b w:val="0"/>
        <w:i w:val="0"/>
        <w:sz w:val="24"/>
      </w:rPr>
    </w:lvl>
    <w:lvl w:ilvl="2" w:tentative="0">
      <w:start w:val="1"/>
      <w:numFmt w:val="none"/>
      <w:pStyle w:val="8"/>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0000000E"/>
    <w:multiLevelType w:val="singleLevel"/>
    <w:tmpl w:val="0000000E"/>
    <w:lvl w:ilvl="0" w:tentative="0">
      <w:start w:val="1"/>
      <w:numFmt w:val="decimal"/>
      <w:lvlText w:val="%1."/>
      <w:lvlJc w:val="left"/>
      <w:pPr>
        <w:tabs>
          <w:tab w:val="left" w:pos="300"/>
        </w:tabs>
        <w:ind w:left="300" w:hanging="300"/>
      </w:pPr>
      <w:rPr>
        <w:rFonts w:hint="eastAsia"/>
      </w:rPr>
    </w:lvl>
  </w:abstractNum>
  <w:abstractNum w:abstractNumId="5">
    <w:nsid w:val="00000013"/>
    <w:multiLevelType w:val="multilevel"/>
    <w:tmpl w:val="00000013"/>
    <w:lvl w:ilvl="0" w:tentative="0">
      <w:start w:val="1"/>
      <w:numFmt w:val="japaneseCounting"/>
      <w:pStyle w:val="827"/>
      <w:lvlText w:val="第%1章"/>
      <w:lvlJc w:val="left"/>
      <w:pPr>
        <w:tabs>
          <w:tab w:val="left" w:pos="2250"/>
        </w:tabs>
        <w:ind w:left="2250" w:hanging="1125"/>
      </w:pPr>
      <w:rPr>
        <w:rFonts w:hint="eastAsia"/>
      </w:rPr>
    </w:lvl>
    <w:lvl w:ilvl="1" w:tentative="0">
      <w:start w:val="1"/>
      <w:numFmt w:val="lowerLetter"/>
      <w:lvlText w:val="%2)"/>
      <w:lvlJc w:val="left"/>
      <w:pPr>
        <w:tabs>
          <w:tab w:val="left" w:pos="1965"/>
        </w:tabs>
        <w:ind w:left="1965" w:hanging="420"/>
      </w:pPr>
    </w:lvl>
    <w:lvl w:ilvl="2" w:tentative="0">
      <w:start w:val="1"/>
      <w:numFmt w:val="lowerRoman"/>
      <w:lvlText w:val="%3."/>
      <w:lvlJc w:val="right"/>
      <w:pPr>
        <w:tabs>
          <w:tab w:val="left" w:pos="2385"/>
        </w:tabs>
        <w:ind w:left="2385" w:hanging="420"/>
      </w:pPr>
    </w:lvl>
    <w:lvl w:ilvl="3" w:tentative="0">
      <w:start w:val="1"/>
      <w:numFmt w:val="decimal"/>
      <w:lvlText w:val="%4."/>
      <w:lvlJc w:val="left"/>
      <w:pPr>
        <w:tabs>
          <w:tab w:val="left" w:pos="2805"/>
        </w:tabs>
        <w:ind w:left="2805" w:hanging="420"/>
      </w:pPr>
    </w:lvl>
    <w:lvl w:ilvl="4" w:tentative="0">
      <w:start w:val="1"/>
      <w:numFmt w:val="lowerLetter"/>
      <w:lvlText w:val="%5)"/>
      <w:lvlJc w:val="left"/>
      <w:pPr>
        <w:tabs>
          <w:tab w:val="left" w:pos="3225"/>
        </w:tabs>
        <w:ind w:left="3225" w:hanging="420"/>
      </w:pPr>
    </w:lvl>
    <w:lvl w:ilvl="5" w:tentative="0">
      <w:start w:val="1"/>
      <w:numFmt w:val="lowerRoman"/>
      <w:lvlText w:val="%6."/>
      <w:lvlJc w:val="right"/>
      <w:pPr>
        <w:tabs>
          <w:tab w:val="left" w:pos="3645"/>
        </w:tabs>
        <w:ind w:left="3645" w:hanging="420"/>
      </w:pPr>
    </w:lvl>
    <w:lvl w:ilvl="6" w:tentative="0">
      <w:start w:val="1"/>
      <w:numFmt w:val="decimal"/>
      <w:lvlText w:val="%7."/>
      <w:lvlJc w:val="left"/>
      <w:pPr>
        <w:tabs>
          <w:tab w:val="left" w:pos="4065"/>
        </w:tabs>
        <w:ind w:left="4065" w:hanging="420"/>
      </w:pPr>
    </w:lvl>
    <w:lvl w:ilvl="7" w:tentative="0">
      <w:start w:val="1"/>
      <w:numFmt w:val="lowerLetter"/>
      <w:lvlText w:val="%8)"/>
      <w:lvlJc w:val="left"/>
      <w:pPr>
        <w:tabs>
          <w:tab w:val="left" w:pos="4485"/>
        </w:tabs>
        <w:ind w:left="4485" w:hanging="420"/>
      </w:pPr>
    </w:lvl>
    <w:lvl w:ilvl="8" w:tentative="0">
      <w:start w:val="1"/>
      <w:numFmt w:val="lowerRoman"/>
      <w:lvlText w:val="%9."/>
      <w:lvlJc w:val="right"/>
      <w:pPr>
        <w:tabs>
          <w:tab w:val="left" w:pos="4905"/>
        </w:tabs>
        <w:ind w:left="4905" w:hanging="420"/>
      </w:pPr>
    </w:lvl>
  </w:abstractNum>
  <w:abstractNum w:abstractNumId="6">
    <w:nsid w:val="0000001E"/>
    <w:multiLevelType w:val="multilevel"/>
    <w:tmpl w:val="0000001E"/>
    <w:lvl w:ilvl="0" w:tentative="0">
      <w:start w:val="1"/>
      <w:numFmt w:val="decimal"/>
      <w:pStyle w:val="334"/>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rPr>
        <w:rFonts w:hint="eastAsia"/>
      </w:rPr>
    </w:lvl>
    <w:lvl w:ilvl="2" w:tentative="0">
      <w:start w:val="1"/>
      <w:numFmt w:val="lowerRoman"/>
      <w:lvlText w:val="%3."/>
      <w:lvlJc w:val="right"/>
      <w:pPr>
        <w:tabs>
          <w:tab w:val="left" w:pos="1680"/>
        </w:tabs>
        <w:ind w:left="1680" w:hanging="420"/>
      </w:pPr>
      <w:rPr>
        <w:rFonts w:hint="eastAsia"/>
      </w:rPr>
    </w:lvl>
    <w:lvl w:ilvl="3" w:tentative="0">
      <w:start w:val="1"/>
      <w:numFmt w:val="decimal"/>
      <w:lvlText w:val="%4."/>
      <w:lvlJc w:val="left"/>
      <w:pPr>
        <w:tabs>
          <w:tab w:val="left" w:pos="2100"/>
        </w:tabs>
        <w:ind w:left="2100" w:hanging="420"/>
      </w:pPr>
      <w:rPr>
        <w:rFonts w:hint="eastAsia"/>
      </w:rPr>
    </w:lvl>
    <w:lvl w:ilvl="4" w:tentative="0">
      <w:start w:val="1"/>
      <w:numFmt w:val="lowerLetter"/>
      <w:lvlText w:val="%5)"/>
      <w:lvlJc w:val="left"/>
      <w:pPr>
        <w:tabs>
          <w:tab w:val="left" w:pos="2520"/>
        </w:tabs>
        <w:ind w:left="2520" w:hanging="420"/>
      </w:pPr>
      <w:rPr>
        <w:rFonts w:hint="eastAsia"/>
      </w:rPr>
    </w:lvl>
    <w:lvl w:ilvl="5" w:tentative="0">
      <w:start w:val="1"/>
      <w:numFmt w:val="lowerRoman"/>
      <w:lvlText w:val="%6."/>
      <w:lvlJc w:val="right"/>
      <w:pPr>
        <w:tabs>
          <w:tab w:val="left" w:pos="2940"/>
        </w:tabs>
        <w:ind w:left="2940" w:hanging="420"/>
      </w:pPr>
      <w:rPr>
        <w:rFonts w:hint="eastAsia"/>
      </w:rPr>
    </w:lvl>
    <w:lvl w:ilvl="6" w:tentative="0">
      <w:start w:val="1"/>
      <w:numFmt w:val="decimal"/>
      <w:lvlText w:val="%7."/>
      <w:lvlJc w:val="left"/>
      <w:pPr>
        <w:tabs>
          <w:tab w:val="left" w:pos="3360"/>
        </w:tabs>
        <w:ind w:left="3360" w:hanging="420"/>
      </w:pPr>
      <w:rPr>
        <w:rFonts w:hint="eastAsia"/>
      </w:rPr>
    </w:lvl>
    <w:lvl w:ilvl="7" w:tentative="0">
      <w:start w:val="1"/>
      <w:numFmt w:val="lowerLetter"/>
      <w:lvlText w:val="%8)"/>
      <w:lvlJc w:val="left"/>
      <w:pPr>
        <w:tabs>
          <w:tab w:val="left" w:pos="3780"/>
        </w:tabs>
        <w:ind w:left="3780" w:hanging="420"/>
      </w:pPr>
      <w:rPr>
        <w:rFonts w:hint="eastAsia"/>
      </w:rPr>
    </w:lvl>
    <w:lvl w:ilvl="8" w:tentative="0">
      <w:start w:val="1"/>
      <w:numFmt w:val="lowerRoman"/>
      <w:lvlText w:val="%9."/>
      <w:lvlJc w:val="right"/>
      <w:pPr>
        <w:tabs>
          <w:tab w:val="left" w:pos="4200"/>
        </w:tabs>
        <w:ind w:left="4200" w:hanging="420"/>
      </w:pPr>
      <w:rPr>
        <w:rFonts w:hint="eastAsia"/>
      </w:rPr>
    </w:lvl>
  </w:abstractNum>
  <w:abstractNum w:abstractNumId="7">
    <w:nsid w:val="00000021"/>
    <w:multiLevelType w:val="multilevel"/>
    <w:tmpl w:val="00000021"/>
    <w:lvl w:ilvl="0" w:tentative="0">
      <w:start w:val="1"/>
      <w:numFmt w:val="chineseCountingThousand"/>
      <w:pStyle w:val="279"/>
      <w:lvlText w:val=" (%1)"/>
      <w:lvlJc w:val="left"/>
      <w:pPr>
        <w:tabs>
          <w:tab w:val="left" w:pos="1287"/>
        </w:tabs>
        <w:ind w:left="1134" w:hanging="567"/>
      </w:pPr>
      <w:rPr>
        <w:rFonts w:hint="eastAsia"/>
      </w:rPr>
    </w:lvl>
    <w:lvl w:ilvl="1" w:tentative="0">
      <w:start w:val="1"/>
      <w:numFmt w:val="decimal"/>
      <w:lvlText w:val="%2."/>
      <w:lvlJc w:val="left"/>
      <w:pPr>
        <w:tabs>
          <w:tab w:val="left" w:pos="987"/>
        </w:tabs>
        <w:ind w:left="987" w:hanging="567"/>
      </w:pPr>
      <w:rPr>
        <w:rFonts w:hint="default"/>
      </w:rPr>
    </w:lvl>
    <w:lvl w:ilvl="2" w:tentative="0">
      <w:start w:val="1"/>
      <w:numFmt w:val="decimal"/>
      <w:lvlText w:val="%3、"/>
      <w:lvlJc w:val="left"/>
      <w:pPr>
        <w:tabs>
          <w:tab w:val="left" w:pos="1200"/>
        </w:tabs>
        <w:ind w:left="1200" w:hanging="360"/>
      </w:pPr>
      <w:rPr>
        <w:rFonts w:hint="eastAsia"/>
      </w:rPr>
    </w:lvl>
    <w:lvl w:ilvl="3" w:tentative="0">
      <w:start w:val="1"/>
      <w:numFmt w:val="japaneseCounting"/>
      <w:lvlText w:val="%4、"/>
      <w:lvlJc w:val="left"/>
      <w:pPr>
        <w:tabs>
          <w:tab w:val="left" w:pos="3240"/>
        </w:tabs>
        <w:ind w:left="3240" w:hanging="198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4E04736"/>
    <w:multiLevelType w:val="singleLevel"/>
    <w:tmpl w:val="04E04736"/>
    <w:lvl w:ilvl="0" w:tentative="0">
      <w:start w:val="1"/>
      <w:numFmt w:val="decimal"/>
      <w:pStyle w:val="899"/>
      <w:lvlText w:val="%1）"/>
      <w:lvlJc w:val="left"/>
      <w:pPr>
        <w:tabs>
          <w:tab w:val="left" w:pos="1004"/>
        </w:tabs>
        <w:ind w:left="425" w:hanging="141"/>
      </w:pPr>
      <w:rPr>
        <w:rFonts w:hint="eastAsia"/>
      </w:rPr>
    </w:lvl>
  </w:abstractNum>
  <w:abstractNum w:abstractNumId="9">
    <w:nsid w:val="098C7407"/>
    <w:multiLevelType w:val="multilevel"/>
    <w:tmpl w:val="098C7407"/>
    <w:lvl w:ilvl="0" w:tentative="0">
      <w:start w:val="1"/>
      <w:numFmt w:val="bullet"/>
      <w:pStyle w:val="909"/>
      <w:lvlText w:val=""/>
      <w:lvlJc w:val="left"/>
      <w:pPr>
        <w:tabs>
          <w:tab w:val="left" w:pos="779"/>
        </w:tabs>
        <w:ind w:left="779" w:hanging="420"/>
      </w:pPr>
      <w:rPr>
        <w:rFonts w:hint="default" w:ascii="Wingdings" w:hAnsi="Wingdings"/>
      </w:rPr>
    </w:lvl>
    <w:lvl w:ilvl="1" w:tentative="0">
      <w:start w:val="1"/>
      <w:numFmt w:val="bullet"/>
      <w:lvlText w:val=""/>
      <w:lvlJc w:val="left"/>
      <w:pPr>
        <w:tabs>
          <w:tab w:val="left" w:pos="1199"/>
        </w:tabs>
        <w:ind w:left="1199" w:hanging="420"/>
      </w:pPr>
      <w:rPr>
        <w:rFonts w:hint="default" w:ascii="Wingdings" w:hAnsi="Wingdings"/>
      </w:rPr>
    </w:lvl>
    <w:lvl w:ilvl="2" w:tentative="0">
      <w:start w:val="1"/>
      <w:numFmt w:val="bullet"/>
      <w:lvlText w:val=""/>
      <w:lvlJc w:val="left"/>
      <w:pPr>
        <w:tabs>
          <w:tab w:val="left" w:pos="1619"/>
        </w:tabs>
        <w:ind w:left="1619" w:hanging="420"/>
      </w:pPr>
      <w:rPr>
        <w:rFonts w:hint="default" w:ascii="Wingdings" w:hAnsi="Wingdings"/>
      </w:rPr>
    </w:lvl>
    <w:lvl w:ilvl="3" w:tentative="0">
      <w:start w:val="1"/>
      <w:numFmt w:val="bullet"/>
      <w:lvlText w:val=""/>
      <w:lvlJc w:val="left"/>
      <w:pPr>
        <w:tabs>
          <w:tab w:val="left" w:pos="2039"/>
        </w:tabs>
        <w:ind w:left="2039" w:hanging="420"/>
      </w:pPr>
      <w:rPr>
        <w:rFonts w:hint="default" w:ascii="Wingdings" w:hAnsi="Wingdings"/>
      </w:rPr>
    </w:lvl>
    <w:lvl w:ilvl="4" w:tentative="0">
      <w:start w:val="1"/>
      <w:numFmt w:val="bullet"/>
      <w:lvlText w:val=""/>
      <w:lvlJc w:val="left"/>
      <w:pPr>
        <w:tabs>
          <w:tab w:val="left" w:pos="2459"/>
        </w:tabs>
        <w:ind w:left="2459" w:hanging="420"/>
      </w:pPr>
      <w:rPr>
        <w:rFonts w:hint="default" w:ascii="Wingdings" w:hAnsi="Wingdings"/>
      </w:rPr>
    </w:lvl>
    <w:lvl w:ilvl="5" w:tentative="0">
      <w:start w:val="1"/>
      <w:numFmt w:val="bullet"/>
      <w:lvlText w:val=""/>
      <w:lvlJc w:val="left"/>
      <w:pPr>
        <w:tabs>
          <w:tab w:val="left" w:pos="2879"/>
        </w:tabs>
        <w:ind w:left="2879" w:hanging="420"/>
      </w:pPr>
      <w:rPr>
        <w:rFonts w:hint="default" w:ascii="Wingdings" w:hAnsi="Wingdings"/>
      </w:rPr>
    </w:lvl>
    <w:lvl w:ilvl="6" w:tentative="0">
      <w:start w:val="1"/>
      <w:numFmt w:val="bullet"/>
      <w:lvlText w:val=""/>
      <w:lvlJc w:val="left"/>
      <w:pPr>
        <w:tabs>
          <w:tab w:val="left" w:pos="3299"/>
        </w:tabs>
        <w:ind w:left="3299" w:hanging="420"/>
      </w:pPr>
      <w:rPr>
        <w:rFonts w:hint="default" w:ascii="Wingdings" w:hAnsi="Wingdings"/>
      </w:rPr>
    </w:lvl>
    <w:lvl w:ilvl="7" w:tentative="0">
      <w:start w:val="1"/>
      <w:numFmt w:val="bullet"/>
      <w:lvlText w:val=""/>
      <w:lvlJc w:val="left"/>
      <w:pPr>
        <w:tabs>
          <w:tab w:val="left" w:pos="3719"/>
        </w:tabs>
        <w:ind w:left="3719" w:hanging="420"/>
      </w:pPr>
      <w:rPr>
        <w:rFonts w:hint="default" w:ascii="Wingdings" w:hAnsi="Wingdings"/>
      </w:rPr>
    </w:lvl>
    <w:lvl w:ilvl="8" w:tentative="0">
      <w:start w:val="1"/>
      <w:numFmt w:val="bullet"/>
      <w:lvlText w:val=""/>
      <w:lvlJc w:val="left"/>
      <w:pPr>
        <w:tabs>
          <w:tab w:val="left" w:pos="4139"/>
        </w:tabs>
        <w:ind w:left="4139" w:hanging="420"/>
      </w:pPr>
      <w:rPr>
        <w:rFonts w:hint="default" w:ascii="Wingdings" w:hAnsi="Wingdings"/>
      </w:rPr>
    </w:lvl>
  </w:abstractNum>
  <w:abstractNum w:abstractNumId="10">
    <w:nsid w:val="35CA3958"/>
    <w:multiLevelType w:val="multilevel"/>
    <w:tmpl w:val="35CA3958"/>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0DA1F89"/>
    <w:multiLevelType w:val="multilevel"/>
    <w:tmpl w:val="40DA1F89"/>
    <w:lvl w:ilvl="0" w:tentative="0">
      <w:start w:val="1"/>
      <w:numFmt w:val="bullet"/>
      <w:pStyle w:val="88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37F1085"/>
    <w:multiLevelType w:val="multilevel"/>
    <w:tmpl w:val="437F1085"/>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3">
    <w:nsid w:val="50F6C75A"/>
    <w:multiLevelType w:val="singleLevel"/>
    <w:tmpl w:val="50F6C75A"/>
    <w:lvl w:ilvl="0" w:tentative="0">
      <w:start w:val="1"/>
      <w:numFmt w:val="decimal"/>
      <w:suff w:val="nothing"/>
      <w:lvlText w:val="%1）"/>
      <w:lvlJc w:val="left"/>
    </w:lvl>
  </w:abstractNum>
  <w:abstractNum w:abstractNumId="14">
    <w:nsid w:val="54C849DA"/>
    <w:multiLevelType w:val="multilevel"/>
    <w:tmpl w:val="54C849DA"/>
    <w:lvl w:ilvl="0" w:tentative="0">
      <w:start w:val="1"/>
      <w:numFmt w:val="decimal"/>
      <w:pStyle w:val="521"/>
      <w:lvlText w:val="%1"/>
      <w:lvlJc w:val="left"/>
      <w:pPr>
        <w:ind w:left="425" w:hanging="425"/>
      </w:pPr>
      <w:rPr>
        <w:rFonts w:hint="eastAsia" w:cs="Times New Roman"/>
      </w:rPr>
    </w:lvl>
    <w:lvl w:ilvl="1" w:tentative="0">
      <w:start w:val="1"/>
      <w:numFmt w:val="decimal"/>
      <w:pStyle w:val="684"/>
      <w:lvlText w:val="%1.%2"/>
      <w:lvlJc w:val="left"/>
      <w:pPr>
        <w:ind w:left="992" w:hanging="567"/>
      </w:pPr>
      <w:rPr>
        <w:rFonts w:hint="eastAsia" w:cs="Times New Roman"/>
      </w:rPr>
    </w:lvl>
    <w:lvl w:ilvl="2" w:tentative="0">
      <w:start w:val="1"/>
      <w:numFmt w:val="decimal"/>
      <w:pStyle w:val="162"/>
      <w:lvlText w:val="%1.%2.%3"/>
      <w:lvlJc w:val="left"/>
      <w:pPr>
        <w:ind w:left="567" w:hanging="567"/>
      </w:pPr>
      <w:rPr>
        <w:rFonts w:hint="eastAsia" w:cs="Times New Roman"/>
      </w:rPr>
    </w:lvl>
    <w:lvl w:ilvl="3" w:tentative="0">
      <w:start w:val="1"/>
      <w:numFmt w:val="decimal"/>
      <w:pStyle w:val="267"/>
      <w:lvlText w:val="%1.%2.%3.%4"/>
      <w:lvlJc w:val="left"/>
      <w:pPr>
        <w:ind w:left="113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15">
    <w:nsid w:val="60891159"/>
    <w:multiLevelType w:val="singleLevel"/>
    <w:tmpl w:val="60891159"/>
    <w:lvl w:ilvl="0" w:tentative="0">
      <w:start w:val="1"/>
      <w:numFmt w:val="decimal"/>
      <w:suff w:val="nothing"/>
      <w:lvlText w:val="%1."/>
      <w:lvlJc w:val="left"/>
    </w:lvl>
  </w:abstractNum>
  <w:abstractNum w:abstractNumId="16">
    <w:nsid w:val="66BB698F"/>
    <w:multiLevelType w:val="multilevel"/>
    <w:tmpl w:val="66BB698F"/>
    <w:lvl w:ilvl="0" w:tentative="0">
      <w:start w:val="1"/>
      <w:numFmt w:val="decimal"/>
      <w:lvlText w:val="%1"/>
      <w:lvlJc w:val="left"/>
      <w:pPr>
        <w:tabs>
          <w:tab w:val="left" w:pos="432"/>
        </w:tabs>
        <w:ind w:left="432" w:hanging="432"/>
      </w:pPr>
    </w:lvl>
    <w:lvl w:ilvl="1" w:tentative="0">
      <w:start w:val="1"/>
      <w:numFmt w:val="decimal"/>
      <w:pStyle w:val="902"/>
      <w:lvlText w:val="%1.%2"/>
      <w:lvlJc w:val="left"/>
      <w:pPr>
        <w:tabs>
          <w:tab w:val="left" w:pos="576"/>
        </w:tabs>
        <w:ind w:left="576" w:hanging="576"/>
      </w:pPr>
    </w:lvl>
    <w:lvl w:ilvl="2" w:tentative="0">
      <w:start w:val="1"/>
      <w:numFmt w:val="decimal"/>
      <w:pStyle w:val="903"/>
      <w:lvlText w:val="%1.%2.%3"/>
      <w:lvlJc w:val="left"/>
      <w:pPr>
        <w:tabs>
          <w:tab w:val="left" w:pos="720"/>
        </w:tabs>
        <w:ind w:left="720" w:hanging="720"/>
      </w:pPr>
    </w:lvl>
    <w:lvl w:ilvl="3" w:tentative="0">
      <w:start w:val="1"/>
      <w:numFmt w:val="decimal"/>
      <w:pStyle w:val="904"/>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7">
    <w:nsid w:val="6DD9647E"/>
    <w:multiLevelType w:val="multilevel"/>
    <w:tmpl w:val="6DD9647E"/>
    <w:lvl w:ilvl="0" w:tentative="0">
      <w:start w:val="1"/>
      <w:numFmt w:val="decimal"/>
      <w:pStyle w:val="907"/>
      <w:lvlText w:val="%1."/>
      <w:lvlJc w:val="left"/>
      <w:pPr>
        <w:tabs>
          <w:tab w:val="left" w:pos="537"/>
        </w:tabs>
        <w:ind w:left="537" w:hanging="42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964"/>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70C45358"/>
    <w:multiLevelType w:val="multilevel"/>
    <w:tmpl w:val="70C45358"/>
    <w:lvl w:ilvl="0" w:tentative="0">
      <w:start w:val="1"/>
      <w:numFmt w:val="decimal"/>
      <w:pStyle w:val="673"/>
      <w:lvlText w:val="第%1章 "/>
      <w:lvlJc w:val="left"/>
      <w:pPr>
        <w:tabs>
          <w:tab w:val="left" w:pos="1206"/>
        </w:tabs>
        <w:ind w:left="639" w:firstLine="0"/>
      </w:pPr>
      <w:rPr>
        <w:rFonts w:hint="eastAsia"/>
      </w:rPr>
    </w:lvl>
    <w:lvl w:ilvl="1" w:tentative="0">
      <w:start w:val="1"/>
      <w:numFmt w:val="decimal"/>
      <w:lvlText w:val="%1.%2"/>
      <w:lvlJc w:val="left"/>
      <w:pPr>
        <w:tabs>
          <w:tab w:val="left" w:pos="567"/>
        </w:tabs>
        <w:ind w:left="0" w:firstLine="0"/>
      </w:pPr>
      <w:rPr>
        <w:rFonts w:hint="eastAsia"/>
      </w:rPr>
    </w:lvl>
    <w:lvl w:ilvl="2" w:tentative="0">
      <w:start w:val="1"/>
      <w:numFmt w:val="decimal"/>
      <w:lvlText w:val="%1.%2.%3"/>
      <w:lvlJc w:val="left"/>
      <w:pPr>
        <w:tabs>
          <w:tab w:val="left" w:pos="567"/>
        </w:tabs>
        <w:ind w:left="0" w:firstLine="0"/>
      </w:pPr>
      <w:rPr>
        <w:rFonts w:hint="eastAsia"/>
      </w:rPr>
    </w:lvl>
    <w:lvl w:ilvl="3" w:tentative="0">
      <w:start w:val="1"/>
      <w:numFmt w:val="decimal"/>
      <w:pStyle w:val="336"/>
      <w:lvlText w:val="%1.%2.%3.%4"/>
      <w:lvlJc w:val="left"/>
      <w:pPr>
        <w:tabs>
          <w:tab w:val="left" w:pos="567"/>
        </w:tabs>
        <w:ind w:left="0" w:firstLine="0"/>
      </w:pPr>
      <w:rPr>
        <w:rFonts w:hint="eastAsia"/>
      </w:rPr>
    </w:lvl>
    <w:lvl w:ilvl="4" w:tentative="0">
      <w:start w:val="1"/>
      <w:numFmt w:val="decimal"/>
      <w:pStyle w:val="558"/>
      <w:lvlText w:val="%1.%2.%3.%4.%5"/>
      <w:lvlJc w:val="left"/>
      <w:pPr>
        <w:tabs>
          <w:tab w:val="left" w:pos="567"/>
        </w:tabs>
        <w:ind w:left="0" w:firstLine="0"/>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7D8D69CA"/>
    <w:multiLevelType w:val="multilevel"/>
    <w:tmpl w:val="7D8D69CA"/>
    <w:lvl w:ilvl="0" w:tentative="0">
      <w:start w:val="1"/>
      <w:numFmt w:val="decimal"/>
      <w:pStyle w:val="483"/>
      <w:lvlText w:val="%1."/>
      <w:lvlJc w:val="left"/>
      <w:pPr>
        <w:ind w:left="425" w:hanging="425"/>
      </w:pPr>
      <w:rPr>
        <w:rFonts w:hint="default" w:ascii="Arial" w:hAnsi="Arial" w:cs="Arial"/>
      </w:rPr>
    </w:lvl>
    <w:lvl w:ilvl="1" w:tentative="0">
      <w:start w:val="1"/>
      <w:numFmt w:val="decimal"/>
      <w:lvlText w:val="%1.%2."/>
      <w:lvlJc w:val="left"/>
      <w:pPr>
        <w:ind w:left="567" w:hanging="567"/>
      </w:pPr>
      <w:rPr>
        <w:rFonts w:hint="default" w:ascii="Arial" w:hAnsi="Arial" w:cs="Arial"/>
      </w:rPr>
    </w:lvl>
    <w:lvl w:ilvl="2" w:tentative="0">
      <w:start w:val="1"/>
      <w:numFmt w:val="decimal"/>
      <w:lvlText w:val="%1.%2.%3."/>
      <w:lvlJc w:val="left"/>
      <w:pPr>
        <w:ind w:left="709" w:hanging="709"/>
      </w:pPr>
      <w:rPr>
        <w:rFonts w:hint="default" w:ascii="Arial" w:hAnsi="Arial" w:cs="Arial"/>
      </w:rPr>
    </w:lvl>
    <w:lvl w:ilvl="3" w:tentative="0">
      <w:start w:val="1"/>
      <w:numFmt w:val="decimal"/>
      <w:lvlText w:val="%1.%2.%3.%4."/>
      <w:lvlJc w:val="left"/>
      <w:pPr>
        <w:ind w:left="851" w:hanging="851"/>
      </w:pPr>
      <w:rPr>
        <w:rFonts w:hint="default" w:ascii="Arial" w:hAnsi="Arial" w:cs="Arial"/>
      </w:rPr>
    </w:lvl>
    <w:lvl w:ilvl="4" w:tentative="0">
      <w:start w:val="1"/>
      <w:numFmt w:val="decimal"/>
      <w:lvlText w:val="%1.%2.%3.%4.%5."/>
      <w:lvlJc w:val="left"/>
      <w:pPr>
        <w:ind w:left="992" w:hanging="992"/>
      </w:pPr>
      <w:rPr>
        <w:rFonts w:hint="default" w:ascii="Arial" w:hAnsi="Arial" w:cs="Arial"/>
      </w:r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3"/>
  </w:num>
  <w:num w:numId="2">
    <w:abstractNumId w:val="0"/>
  </w:num>
  <w:num w:numId="3">
    <w:abstractNumId w:val="1"/>
  </w:num>
  <w:num w:numId="4">
    <w:abstractNumId w:val="14"/>
  </w:num>
  <w:num w:numId="5">
    <w:abstractNumId w:val="6"/>
  </w:num>
  <w:num w:numId="6">
    <w:abstractNumId w:val="7"/>
  </w:num>
  <w:num w:numId="7">
    <w:abstractNumId w:val="18"/>
  </w:num>
  <w:num w:numId="8">
    <w:abstractNumId w:val="19"/>
  </w:num>
  <w:num w:numId="9">
    <w:abstractNumId w:val="2"/>
  </w:num>
  <w:num w:numId="10">
    <w:abstractNumId w:val="5"/>
  </w:num>
  <w:num w:numId="11">
    <w:abstractNumId w:val="11"/>
  </w:num>
  <w:num w:numId="12">
    <w:abstractNumId w:val="8"/>
  </w:num>
  <w:num w:numId="13">
    <w:abstractNumId w:val="16"/>
  </w:num>
  <w:num w:numId="14">
    <w:abstractNumId w:val="17"/>
  </w:num>
  <w:num w:numId="15">
    <w:abstractNumId w:val="9"/>
  </w:num>
  <w:num w:numId="16">
    <w:abstractNumId w:val="13"/>
  </w:num>
  <w:num w:numId="17">
    <w:abstractNumId w:val="4"/>
  </w:num>
  <w:num w:numId="18">
    <w:abstractNumId w:val="15"/>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13D56"/>
    <w:rsid w:val="00B1698D"/>
    <w:rsid w:val="015C6480"/>
    <w:rsid w:val="020572DF"/>
    <w:rsid w:val="024337F2"/>
    <w:rsid w:val="080622EA"/>
    <w:rsid w:val="0A32441B"/>
    <w:rsid w:val="0EC02FDE"/>
    <w:rsid w:val="0F427FE6"/>
    <w:rsid w:val="154B0B4F"/>
    <w:rsid w:val="1C6C7211"/>
    <w:rsid w:val="22403A8C"/>
    <w:rsid w:val="3F1D4D95"/>
    <w:rsid w:val="40057B15"/>
    <w:rsid w:val="40EF7A8A"/>
    <w:rsid w:val="4DE97BD7"/>
    <w:rsid w:val="55101B3D"/>
    <w:rsid w:val="56B65C35"/>
    <w:rsid w:val="772F276E"/>
    <w:rsid w:val="7B6C32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qFormat="1" w:unhideWhenUsed="0" w:uiPriority="99"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iPriority="99"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3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宋体" w:cs="Times New Roman"/>
      <w:kern w:val="0"/>
      <w:sz w:val="24"/>
    </w:rPr>
  </w:style>
  <w:style w:type="paragraph" w:styleId="6">
    <w:name w:val="heading 1"/>
    <w:basedOn w:val="1"/>
    <w:next w:val="1"/>
    <w:link w:val="84"/>
    <w:qFormat/>
    <w:uiPriority w:val="0"/>
    <w:pPr>
      <w:keepNext/>
      <w:keepLines/>
      <w:spacing w:before="340" w:beforeLines="0" w:after="330" w:afterLines="0" w:line="576" w:lineRule="auto"/>
      <w:outlineLvl w:val="0"/>
    </w:pPr>
    <w:rPr>
      <w:b/>
      <w:kern w:val="44"/>
      <w:sz w:val="44"/>
    </w:rPr>
  </w:style>
  <w:style w:type="paragraph" w:styleId="7">
    <w:name w:val="heading 2"/>
    <w:basedOn w:val="1"/>
    <w:next w:val="1"/>
    <w:link w:val="83"/>
    <w:qFormat/>
    <w:uiPriority w:val="0"/>
    <w:pPr>
      <w:keepNext/>
      <w:keepLines/>
      <w:adjustRightInd w:val="0"/>
      <w:spacing w:before="260" w:beforeLines="0" w:after="260" w:afterLines="0" w:line="416" w:lineRule="atLeast"/>
      <w:textAlignment w:val="baseline"/>
      <w:outlineLvl w:val="1"/>
    </w:pPr>
    <w:rPr>
      <w:rFonts w:ascii="Arial" w:hAnsi="Arial" w:eastAsia="黑体"/>
      <w:b/>
      <w:sz w:val="32"/>
    </w:rPr>
  </w:style>
  <w:style w:type="paragraph" w:styleId="8">
    <w:name w:val="heading 3"/>
    <w:basedOn w:val="1"/>
    <w:next w:val="1"/>
    <w:link w:val="85"/>
    <w:qFormat/>
    <w:uiPriority w:val="0"/>
    <w:pPr>
      <w:keepNext/>
      <w:keepLines/>
      <w:numPr>
        <w:ilvl w:val="2"/>
        <w:numId w:val="1"/>
      </w:numPr>
      <w:adjustRightInd w:val="0"/>
      <w:spacing w:before="260" w:after="260" w:line="416" w:lineRule="atLeast"/>
      <w:textAlignment w:val="baseline"/>
      <w:outlineLvl w:val="2"/>
    </w:pPr>
    <w:rPr>
      <w:b/>
      <w:sz w:val="32"/>
    </w:rPr>
  </w:style>
  <w:style w:type="paragraph" w:styleId="9">
    <w:name w:val="heading 4"/>
    <w:basedOn w:val="1"/>
    <w:next w:val="1"/>
    <w:link w:val="86"/>
    <w:qFormat/>
    <w:uiPriority w:val="0"/>
    <w:pPr>
      <w:keepNext/>
      <w:keepLines/>
      <w:spacing w:before="280" w:beforeLines="0" w:after="290" w:afterLines="0" w:line="372" w:lineRule="auto"/>
      <w:outlineLvl w:val="3"/>
    </w:pPr>
    <w:rPr>
      <w:rFonts w:ascii="Arial" w:hAnsi="Arial" w:eastAsia="黑体"/>
      <w:b/>
      <w:sz w:val="28"/>
    </w:rPr>
  </w:style>
  <w:style w:type="paragraph" w:styleId="10">
    <w:name w:val="heading 5"/>
    <w:basedOn w:val="1"/>
    <w:next w:val="1"/>
    <w:link w:val="88"/>
    <w:qFormat/>
    <w:uiPriority w:val="0"/>
    <w:pPr>
      <w:keepNext/>
      <w:keepLines/>
      <w:tabs>
        <w:tab w:val="left" w:pos="780"/>
      </w:tabs>
      <w:spacing w:before="280" w:after="290" w:line="372" w:lineRule="auto"/>
      <w:outlineLvl w:val="4"/>
    </w:pPr>
    <w:rPr>
      <w:b/>
      <w:sz w:val="28"/>
    </w:rPr>
  </w:style>
  <w:style w:type="paragraph" w:styleId="11">
    <w:name w:val="heading 6"/>
    <w:basedOn w:val="1"/>
    <w:next w:val="12"/>
    <w:link w:val="89"/>
    <w:qFormat/>
    <w:uiPriority w:val="0"/>
    <w:pPr>
      <w:keepNext/>
      <w:keepLines/>
      <w:spacing w:before="240" w:after="64" w:line="317" w:lineRule="auto"/>
      <w:outlineLvl w:val="5"/>
    </w:pPr>
    <w:rPr>
      <w:rFonts w:ascii="Arial" w:hAnsi="Arial" w:eastAsia="黑体"/>
      <w:b/>
      <w:sz w:val="24"/>
    </w:rPr>
  </w:style>
  <w:style w:type="paragraph" w:styleId="13">
    <w:name w:val="heading 7"/>
    <w:basedOn w:val="1"/>
    <w:next w:val="12"/>
    <w:link w:val="90"/>
    <w:qFormat/>
    <w:uiPriority w:val="0"/>
    <w:pPr>
      <w:keepNext/>
      <w:keepLines/>
      <w:spacing w:before="240" w:after="64" w:line="317" w:lineRule="auto"/>
      <w:outlineLvl w:val="6"/>
    </w:pPr>
    <w:rPr>
      <w:b/>
      <w:sz w:val="24"/>
    </w:rPr>
  </w:style>
  <w:style w:type="paragraph" w:styleId="14">
    <w:name w:val="heading 8"/>
    <w:basedOn w:val="1"/>
    <w:next w:val="12"/>
    <w:link w:val="91"/>
    <w:qFormat/>
    <w:uiPriority w:val="0"/>
    <w:pPr>
      <w:keepNext/>
      <w:keepLines/>
      <w:spacing w:before="240" w:after="64" w:line="317" w:lineRule="auto"/>
      <w:outlineLvl w:val="7"/>
    </w:pPr>
    <w:rPr>
      <w:rFonts w:ascii="Arial" w:hAnsi="Arial" w:eastAsia="黑体"/>
      <w:sz w:val="24"/>
    </w:rPr>
  </w:style>
  <w:style w:type="paragraph" w:styleId="15">
    <w:name w:val="heading 9"/>
    <w:basedOn w:val="1"/>
    <w:next w:val="12"/>
    <w:link w:val="92"/>
    <w:qFormat/>
    <w:uiPriority w:val="0"/>
    <w:pPr>
      <w:keepNext/>
      <w:keepLines/>
      <w:spacing w:before="240" w:after="64" w:line="317" w:lineRule="auto"/>
      <w:outlineLvl w:val="8"/>
    </w:pPr>
    <w:rPr>
      <w:rFonts w:ascii="Arial" w:hAnsi="Arial" w:eastAsia="黑体"/>
    </w:rPr>
  </w:style>
  <w:style w:type="character" w:default="1" w:styleId="66">
    <w:name w:val="Default Paragraph Font"/>
    <w:semiHidden/>
    <w:qFormat/>
    <w:uiPriority w:val="0"/>
  </w:style>
  <w:style w:type="table" w:default="1" w:styleId="6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link w:val="115"/>
    <w:qFormat/>
    <w:uiPriority w:val="0"/>
    <w:pPr>
      <w:spacing w:after="120"/>
      <w:ind w:left="420" w:leftChars="200" w:firstLine="420" w:firstLineChars="200"/>
    </w:pPr>
    <w:rPr>
      <w:szCs w:val="24"/>
    </w:rPr>
  </w:style>
  <w:style w:type="paragraph" w:styleId="3">
    <w:name w:val="Body Text Indent"/>
    <w:basedOn w:val="1"/>
    <w:next w:val="4"/>
    <w:link w:val="98"/>
    <w:qFormat/>
    <w:uiPriority w:val="0"/>
    <w:pPr>
      <w:ind w:left="359" w:leftChars="171" w:firstLine="179" w:firstLineChars="85"/>
    </w:pPr>
    <w:rPr>
      <w:rFonts w:ascii="宋体" w:hAnsi="宋体"/>
      <w:b/>
    </w:rPr>
  </w:style>
  <w:style w:type="paragraph" w:styleId="4">
    <w:name w:val="toc 4"/>
    <w:basedOn w:val="1"/>
    <w:next w:val="1"/>
    <w:qFormat/>
    <w:uiPriority w:val="39"/>
    <w:pPr>
      <w:tabs>
        <w:tab w:val="right" w:leader="dot" w:pos="8303"/>
      </w:tabs>
      <w:spacing w:line="300" w:lineRule="exact"/>
      <w:ind w:firstLine="424" w:firstLineChars="202"/>
    </w:pPr>
  </w:style>
  <w:style w:type="paragraph" w:styleId="5">
    <w:name w:val="Body Text"/>
    <w:basedOn w:val="1"/>
    <w:next w:val="1"/>
    <w:link w:val="97"/>
    <w:qFormat/>
    <w:uiPriority w:val="99"/>
    <w:pPr>
      <w:autoSpaceDE w:val="0"/>
      <w:autoSpaceDN w:val="0"/>
      <w:adjustRightInd w:val="0"/>
      <w:jc w:val="left"/>
    </w:pPr>
    <w:rPr>
      <w:rFonts w:ascii="宋体"/>
      <w:kern w:val="0"/>
      <w:sz w:val="28"/>
    </w:rPr>
  </w:style>
  <w:style w:type="paragraph" w:styleId="12">
    <w:name w:val="Normal Indent"/>
    <w:basedOn w:val="1"/>
    <w:link w:val="87"/>
    <w:qFormat/>
    <w:uiPriority w:val="0"/>
    <w:pPr>
      <w:ind w:firstLine="420"/>
    </w:pPr>
  </w:style>
  <w:style w:type="paragraph" w:styleId="16">
    <w:name w:val="toc 7"/>
    <w:basedOn w:val="17"/>
    <w:next w:val="1"/>
    <w:qFormat/>
    <w:uiPriority w:val="39"/>
    <w:pPr>
      <w:tabs>
        <w:tab w:val="right" w:leader="dot" w:pos="8303"/>
      </w:tabs>
      <w:ind w:left="1260"/>
    </w:pPr>
  </w:style>
  <w:style w:type="paragraph" w:styleId="17">
    <w:name w:val="toc 6"/>
    <w:basedOn w:val="18"/>
    <w:next w:val="1"/>
    <w:qFormat/>
    <w:uiPriority w:val="39"/>
    <w:pPr>
      <w:tabs>
        <w:tab w:val="right" w:leader="dot" w:pos="8303"/>
      </w:tabs>
      <w:ind w:left="1050"/>
    </w:pPr>
  </w:style>
  <w:style w:type="paragraph" w:styleId="18">
    <w:name w:val="toc 5"/>
    <w:basedOn w:val="4"/>
    <w:next w:val="1"/>
    <w:qFormat/>
    <w:uiPriority w:val="39"/>
    <w:pPr>
      <w:ind w:left="840"/>
      <w:jc w:val="left"/>
    </w:pPr>
    <w:rPr>
      <w:sz w:val="18"/>
    </w:rPr>
  </w:style>
  <w:style w:type="paragraph" w:styleId="19">
    <w:name w:val="List Number 2"/>
    <w:basedOn w:val="1"/>
    <w:qFormat/>
    <w:uiPriority w:val="0"/>
    <w:pPr>
      <w:numPr>
        <w:ilvl w:val="0"/>
        <w:numId w:val="2"/>
      </w:numPr>
    </w:pPr>
  </w:style>
  <w:style w:type="paragraph" w:styleId="20">
    <w:name w:val="index 8"/>
    <w:basedOn w:val="1"/>
    <w:next w:val="1"/>
    <w:qFormat/>
    <w:uiPriority w:val="0"/>
    <w:pPr>
      <w:ind w:left="1400" w:leftChars="1400"/>
    </w:pPr>
    <w:rPr>
      <w:szCs w:val="24"/>
    </w:rPr>
  </w:style>
  <w:style w:type="paragraph" w:styleId="21">
    <w:name w:val="caption"/>
    <w:basedOn w:val="1"/>
    <w:next w:val="1"/>
    <w:link w:val="93"/>
    <w:qFormat/>
    <w:uiPriority w:val="0"/>
    <w:pPr>
      <w:spacing w:before="152" w:beforeLines="0" w:after="160" w:afterLines="0"/>
    </w:pPr>
    <w:rPr>
      <w:rFonts w:ascii="Arial" w:hAnsi="Arial" w:eastAsia="黑体"/>
      <w:sz w:val="20"/>
    </w:rPr>
  </w:style>
  <w:style w:type="paragraph" w:styleId="22">
    <w:name w:val="List Bullet"/>
    <w:basedOn w:val="1"/>
    <w:qFormat/>
    <w:uiPriority w:val="0"/>
    <w:pPr>
      <w:numPr>
        <w:ilvl w:val="0"/>
        <w:numId w:val="3"/>
      </w:numPr>
      <w:contextualSpacing/>
    </w:pPr>
    <w:rPr>
      <w:szCs w:val="24"/>
    </w:rPr>
  </w:style>
  <w:style w:type="paragraph" w:styleId="23">
    <w:name w:val="Document Map"/>
    <w:basedOn w:val="1"/>
    <w:link w:val="94"/>
    <w:qFormat/>
    <w:uiPriority w:val="99"/>
    <w:pPr>
      <w:shd w:val="clear" w:color="auto" w:fill="000080"/>
    </w:pPr>
  </w:style>
  <w:style w:type="paragraph" w:styleId="24">
    <w:name w:val="toa heading"/>
    <w:basedOn w:val="1"/>
    <w:next w:val="1"/>
    <w:qFormat/>
    <w:uiPriority w:val="0"/>
    <w:pPr>
      <w:autoSpaceDE w:val="0"/>
      <w:autoSpaceDN w:val="0"/>
      <w:adjustRightInd w:val="0"/>
      <w:snapToGrid w:val="0"/>
      <w:spacing w:before="120" w:beforeLines="0" w:line="360" w:lineRule="auto"/>
    </w:pPr>
    <w:rPr>
      <w:rFonts w:ascii="Arial" w:hAnsi="Arial"/>
      <w:snapToGrid w:val="0"/>
      <w:color w:val="000000"/>
      <w:kern w:val="0"/>
    </w:rPr>
  </w:style>
  <w:style w:type="paragraph" w:styleId="25">
    <w:name w:val="annotation text"/>
    <w:basedOn w:val="1"/>
    <w:link w:val="95"/>
    <w:qFormat/>
    <w:uiPriority w:val="0"/>
    <w:pPr>
      <w:jc w:val="left"/>
    </w:pPr>
  </w:style>
  <w:style w:type="paragraph" w:styleId="26">
    <w:name w:val="Salutation"/>
    <w:basedOn w:val="1"/>
    <w:next w:val="1"/>
    <w:qFormat/>
    <w:uiPriority w:val="0"/>
    <w:rPr>
      <w:rFonts w:eastAsia="黑体"/>
      <w:sz w:val="24"/>
    </w:rPr>
  </w:style>
  <w:style w:type="paragraph" w:styleId="27">
    <w:name w:val="Body Text 3"/>
    <w:basedOn w:val="1"/>
    <w:link w:val="96"/>
    <w:qFormat/>
    <w:uiPriority w:val="0"/>
    <w:pPr>
      <w:spacing w:after="60" w:afterLines="0"/>
      <w:jc w:val="center"/>
    </w:pPr>
    <w:rPr>
      <w:rFonts w:ascii="华康简标题宋" w:eastAsia="华康简标题宋"/>
      <w:sz w:val="52"/>
    </w:rPr>
  </w:style>
  <w:style w:type="paragraph" w:styleId="28">
    <w:name w:val="List Number 3"/>
    <w:basedOn w:val="1"/>
    <w:unhideWhenUsed/>
    <w:qFormat/>
    <w:uiPriority w:val="99"/>
    <w:pPr>
      <w:numPr>
        <w:ilvl w:val="0"/>
        <w:numId w:val="4"/>
      </w:numPr>
      <w:tabs>
        <w:tab w:val="left" w:pos="1200"/>
      </w:tabs>
    </w:pPr>
    <w:rPr>
      <w:rFonts w:ascii="Calibri" w:hAnsi="Calibri"/>
      <w:szCs w:val="22"/>
    </w:rPr>
  </w:style>
  <w:style w:type="paragraph" w:styleId="29">
    <w:name w:val="List 2"/>
    <w:basedOn w:val="1"/>
    <w:qFormat/>
    <w:uiPriority w:val="0"/>
    <w:pPr>
      <w:spacing w:line="360" w:lineRule="auto"/>
      <w:ind w:left="100" w:leftChars="200" w:hanging="200" w:hangingChars="200"/>
    </w:pPr>
  </w:style>
  <w:style w:type="paragraph" w:styleId="30">
    <w:name w:val="List Continue"/>
    <w:basedOn w:val="1"/>
    <w:qFormat/>
    <w:uiPriority w:val="0"/>
    <w:pPr>
      <w:spacing w:after="120"/>
      <w:ind w:left="420" w:leftChars="200"/>
    </w:pPr>
    <w:rPr>
      <w:szCs w:val="24"/>
    </w:rPr>
  </w:style>
  <w:style w:type="paragraph" w:styleId="31">
    <w:name w:val="Block Text"/>
    <w:basedOn w:val="1"/>
    <w:qFormat/>
    <w:uiPriority w:val="0"/>
    <w:pPr>
      <w:ind w:left="1440" w:leftChars="700" w:right="700" w:rightChars="700"/>
    </w:pPr>
    <w:rPr>
      <w:rFonts w:ascii="Calibri" w:hAnsi="Calibri" w:eastAsia="宋体" w:cs="Times New Roman"/>
      <w:szCs w:val="24"/>
    </w:rPr>
  </w:style>
  <w:style w:type="paragraph" w:styleId="32">
    <w:name w:val="List Bullet 2"/>
    <w:basedOn w:val="1"/>
    <w:qFormat/>
    <w:uiPriority w:val="0"/>
    <w:pPr>
      <w:tabs>
        <w:tab w:val="left" w:pos="720"/>
      </w:tabs>
      <w:adjustRightInd w:val="0"/>
      <w:spacing w:line="312" w:lineRule="atLeast"/>
      <w:ind w:left="720" w:hanging="720"/>
      <w:textAlignment w:val="baseline"/>
    </w:pPr>
    <w:rPr>
      <w:rFonts w:ascii="宋体" w:hAnsi="宋体"/>
      <w:kern w:val="0"/>
      <w:sz w:val="24"/>
    </w:rPr>
  </w:style>
  <w:style w:type="paragraph" w:styleId="33">
    <w:name w:val="HTML Address"/>
    <w:basedOn w:val="1"/>
    <w:link w:val="99"/>
    <w:qFormat/>
    <w:uiPriority w:val="0"/>
    <w:rPr>
      <w:i/>
    </w:rPr>
  </w:style>
  <w:style w:type="paragraph" w:styleId="34">
    <w:name w:val="toc 3"/>
    <w:basedOn w:val="1"/>
    <w:next w:val="1"/>
    <w:qFormat/>
    <w:uiPriority w:val="39"/>
    <w:pPr>
      <w:tabs>
        <w:tab w:val="right" w:leader="dot" w:pos="8303"/>
      </w:tabs>
      <w:spacing w:line="300" w:lineRule="exact"/>
      <w:ind w:left="424" w:leftChars="202" w:firstLine="2"/>
    </w:pPr>
  </w:style>
  <w:style w:type="paragraph" w:styleId="35">
    <w:name w:val="Plain Text"/>
    <w:basedOn w:val="1"/>
    <w:link w:val="100"/>
    <w:qFormat/>
    <w:uiPriority w:val="0"/>
    <w:rPr>
      <w:rFonts w:ascii="宋体" w:hAnsi="Courier New"/>
    </w:rPr>
  </w:style>
  <w:style w:type="paragraph" w:styleId="36">
    <w:name w:val="List Bullet 5"/>
    <w:basedOn w:val="1"/>
    <w:qFormat/>
    <w:uiPriority w:val="0"/>
    <w:pPr>
      <w:tabs>
        <w:tab w:val="left" w:pos="2040"/>
      </w:tabs>
      <w:adjustRightInd w:val="0"/>
      <w:spacing w:line="312" w:lineRule="atLeast"/>
      <w:ind w:left="2040" w:hanging="360"/>
      <w:textAlignment w:val="baseline"/>
    </w:pPr>
    <w:rPr>
      <w:rFonts w:ascii="宋体" w:hAnsi="宋体"/>
      <w:kern w:val="0"/>
      <w:sz w:val="24"/>
    </w:rPr>
  </w:style>
  <w:style w:type="paragraph" w:styleId="37">
    <w:name w:val="toc 8"/>
    <w:basedOn w:val="16"/>
    <w:next w:val="1"/>
    <w:qFormat/>
    <w:uiPriority w:val="39"/>
    <w:pPr>
      <w:ind w:left="1470"/>
    </w:pPr>
  </w:style>
  <w:style w:type="paragraph" w:styleId="38">
    <w:name w:val="index 3"/>
    <w:basedOn w:val="1"/>
    <w:next w:val="1"/>
    <w:qFormat/>
    <w:uiPriority w:val="99"/>
    <w:pPr>
      <w:ind w:left="400" w:leftChars="400"/>
    </w:pPr>
    <w:rPr>
      <w:rFonts w:ascii="Calibri" w:hAnsi="Calibri"/>
      <w:szCs w:val="22"/>
    </w:rPr>
  </w:style>
  <w:style w:type="paragraph" w:styleId="39">
    <w:name w:val="Date"/>
    <w:basedOn w:val="1"/>
    <w:next w:val="1"/>
    <w:link w:val="101"/>
    <w:qFormat/>
    <w:uiPriority w:val="0"/>
    <w:pPr>
      <w:autoSpaceDE w:val="0"/>
      <w:autoSpaceDN w:val="0"/>
      <w:adjustRightInd w:val="0"/>
    </w:pPr>
    <w:rPr>
      <w:rFonts w:ascii="宋体"/>
      <w:kern w:val="0"/>
      <w:sz w:val="28"/>
    </w:rPr>
  </w:style>
  <w:style w:type="paragraph" w:styleId="40">
    <w:name w:val="Body Text Indent 2"/>
    <w:basedOn w:val="1"/>
    <w:link w:val="102"/>
    <w:qFormat/>
    <w:uiPriority w:val="0"/>
    <w:pPr>
      <w:spacing w:line="360" w:lineRule="auto"/>
      <w:ind w:firstLine="720"/>
    </w:pPr>
    <w:rPr>
      <w:rFonts w:ascii="宋体"/>
      <w:sz w:val="28"/>
    </w:rPr>
  </w:style>
  <w:style w:type="paragraph" w:styleId="41">
    <w:name w:val="endnote text"/>
    <w:basedOn w:val="1"/>
    <w:link w:val="103"/>
    <w:qFormat/>
    <w:uiPriority w:val="0"/>
    <w:pPr>
      <w:adjustRightInd w:val="0"/>
      <w:spacing w:line="315" w:lineRule="atLeast"/>
      <w:ind w:firstLine="425"/>
      <w:jc w:val="left"/>
      <w:textAlignment w:val="baseline"/>
    </w:pPr>
    <w:rPr>
      <w:rFonts w:ascii="宋体"/>
      <w:kern w:val="0"/>
      <w:sz w:val="24"/>
    </w:rPr>
  </w:style>
  <w:style w:type="paragraph" w:styleId="42">
    <w:name w:val="Balloon Text"/>
    <w:basedOn w:val="1"/>
    <w:link w:val="104"/>
    <w:qFormat/>
    <w:uiPriority w:val="99"/>
    <w:rPr>
      <w:sz w:val="18"/>
    </w:rPr>
  </w:style>
  <w:style w:type="paragraph" w:styleId="43">
    <w:name w:val="footer"/>
    <w:basedOn w:val="1"/>
    <w:link w:val="105"/>
    <w:qFormat/>
    <w:uiPriority w:val="99"/>
    <w:pPr>
      <w:tabs>
        <w:tab w:val="center" w:pos="4153"/>
        <w:tab w:val="right" w:pos="8306"/>
      </w:tabs>
      <w:autoSpaceDE w:val="0"/>
      <w:autoSpaceDN w:val="0"/>
      <w:adjustRightInd w:val="0"/>
      <w:snapToGrid w:val="0"/>
      <w:jc w:val="left"/>
      <w:textAlignment w:val="baseline"/>
    </w:pPr>
    <w:rPr>
      <w:rFonts w:ascii="宋体"/>
      <w:kern w:val="0"/>
      <w:sz w:val="18"/>
    </w:rPr>
  </w:style>
  <w:style w:type="paragraph" w:styleId="44">
    <w:name w:val="envelope return"/>
    <w:basedOn w:val="1"/>
    <w:qFormat/>
    <w:uiPriority w:val="0"/>
    <w:pPr>
      <w:snapToGrid w:val="0"/>
    </w:pPr>
    <w:rPr>
      <w:rFonts w:ascii="Arial" w:hAnsi="Arial"/>
    </w:rPr>
  </w:style>
  <w:style w:type="paragraph" w:styleId="45">
    <w:name w:val="header"/>
    <w:basedOn w:val="1"/>
    <w:link w:val="106"/>
    <w:qFormat/>
    <w:uiPriority w:val="99"/>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rPr>
  </w:style>
  <w:style w:type="paragraph" w:styleId="46">
    <w:name w:val="toc 1"/>
    <w:basedOn w:val="1"/>
    <w:next w:val="1"/>
    <w:qFormat/>
    <w:uiPriority w:val="0"/>
    <w:pPr>
      <w:tabs>
        <w:tab w:val="right" w:leader="dot" w:pos="8303"/>
      </w:tabs>
      <w:spacing w:after="78" w:afterLines="25"/>
    </w:pPr>
    <w:rPr>
      <w:rFonts w:ascii="宋体" w:hAnsi="宋体"/>
      <w:b/>
    </w:rPr>
  </w:style>
  <w:style w:type="paragraph" w:styleId="47">
    <w:name w:val="index heading"/>
    <w:basedOn w:val="1"/>
    <w:next w:val="48"/>
    <w:qFormat/>
    <w:uiPriority w:val="0"/>
  </w:style>
  <w:style w:type="paragraph" w:styleId="48">
    <w:name w:val="index 1"/>
    <w:basedOn w:val="1"/>
    <w:next w:val="1"/>
    <w:qFormat/>
    <w:uiPriority w:val="0"/>
    <w:pPr>
      <w:jc w:val="center"/>
    </w:pPr>
  </w:style>
  <w:style w:type="paragraph" w:styleId="49">
    <w:name w:val="Subtitle"/>
    <w:basedOn w:val="1"/>
    <w:next w:val="1"/>
    <w:link w:val="107"/>
    <w:qFormat/>
    <w:uiPriority w:val="0"/>
    <w:pPr>
      <w:widowControl/>
      <w:spacing w:before="240" w:after="60" w:line="312" w:lineRule="auto"/>
      <w:jc w:val="center"/>
      <w:outlineLvl w:val="1"/>
    </w:pPr>
    <w:rPr>
      <w:rFonts w:ascii="Cambria" w:hAnsi="Cambria"/>
      <w:b/>
      <w:bCs/>
      <w:kern w:val="28"/>
      <w:sz w:val="32"/>
      <w:szCs w:val="32"/>
    </w:rPr>
  </w:style>
  <w:style w:type="paragraph" w:styleId="50">
    <w:name w:val="List Number 5"/>
    <w:basedOn w:val="1"/>
    <w:qFormat/>
    <w:uiPriority w:val="0"/>
    <w:pPr>
      <w:tabs>
        <w:tab w:val="left" w:pos="2040"/>
      </w:tabs>
      <w:ind w:left="2040" w:leftChars="800" w:hanging="1125"/>
    </w:pPr>
  </w:style>
  <w:style w:type="paragraph" w:styleId="51">
    <w:name w:val="List"/>
    <w:basedOn w:val="1"/>
    <w:qFormat/>
    <w:uiPriority w:val="0"/>
    <w:pPr>
      <w:widowControl/>
      <w:snapToGrid w:val="0"/>
      <w:spacing w:before="80" w:beforeLines="0" w:after="80" w:afterLines="0" w:line="300" w:lineRule="auto"/>
      <w:ind w:left="200" w:hanging="200" w:hangingChars="200"/>
    </w:pPr>
    <w:rPr>
      <w:rFonts w:ascii="Arial" w:hAnsi="Arial"/>
      <w:kern w:val="0"/>
    </w:rPr>
  </w:style>
  <w:style w:type="paragraph" w:styleId="52">
    <w:name w:val="footnote text"/>
    <w:basedOn w:val="1"/>
    <w:link w:val="108"/>
    <w:qFormat/>
    <w:uiPriority w:val="0"/>
    <w:pPr>
      <w:snapToGrid w:val="0"/>
      <w:jc w:val="left"/>
    </w:pPr>
    <w:rPr>
      <w:sz w:val="18"/>
    </w:rPr>
  </w:style>
  <w:style w:type="paragraph" w:styleId="53">
    <w:name w:val="Body Text Indent 3"/>
    <w:basedOn w:val="1"/>
    <w:link w:val="109"/>
    <w:qFormat/>
    <w:uiPriority w:val="0"/>
    <w:pPr>
      <w:autoSpaceDE w:val="0"/>
      <w:autoSpaceDN w:val="0"/>
      <w:adjustRightInd w:val="0"/>
      <w:spacing w:line="360" w:lineRule="auto"/>
      <w:ind w:firstLine="570"/>
      <w:textAlignment w:val="baseline"/>
    </w:pPr>
    <w:rPr>
      <w:rFonts w:ascii="宋体"/>
      <w:kern w:val="0"/>
      <w:sz w:val="28"/>
    </w:rPr>
  </w:style>
  <w:style w:type="paragraph" w:styleId="54">
    <w:name w:val="table of figures"/>
    <w:basedOn w:val="34"/>
    <w:next w:val="1"/>
    <w:qFormat/>
    <w:uiPriority w:val="0"/>
    <w:pPr>
      <w:tabs>
        <w:tab w:val="clear" w:pos="8303"/>
      </w:tabs>
      <w:spacing w:line="360" w:lineRule="auto"/>
      <w:ind w:left="0" w:leftChars="0" w:hanging="420"/>
      <w:jc w:val="left"/>
    </w:pPr>
    <w:rPr>
      <w:iCs/>
      <w:sz w:val="24"/>
      <w:szCs w:val="24"/>
    </w:rPr>
  </w:style>
  <w:style w:type="paragraph" w:styleId="55">
    <w:name w:val="toc 2"/>
    <w:basedOn w:val="1"/>
    <w:next w:val="1"/>
    <w:qFormat/>
    <w:uiPriority w:val="39"/>
    <w:pPr>
      <w:tabs>
        <w:tab w:val="right" w:leader="dot" w:pos="8303"/>
      </w:tabs>
      <w:spacing w:line="300" w:lineRule="exact"/>
      <w:ind w:left="420" w:leftChars="200" w:firstLine="4" w:firstLineChars="2"/>
    </w:pPr>
  </w:style>
  <w:style w:type="paragraph" w:styleId="56">
    <w:name w:val="toc 9"/>
    <w:basedOn w:val="37"/>
    <w:next w:val="1"/>
    <w:qFormat/>
    <w:uiPriority w:val="39"/>
    <w:pPr>
      <w:ind w:left="1680"/>
    </w:pPr>
  </w:style>
  <w:style w:type="paragraph" w:styleId="57">
    <w:name w:val="Body Text 2"/>
    <w:basedOn w:val="1"/>
    <w:link w:val="110"/>
    <w:qFormat/>
    <w:uiPriority w:val="0"/>
    <w:pPr>
      <w:autoSpaceDE w:val="0"/>
      <w:autoSpaceDN w:val="0"/>
      <w:adjustRightInd w:val="0"/>
    </w:pPr>
    <w:rPr>
      <w:rFonts w:ascii="宋体"/>
      <w:kern w:val="0"/>
      <w:sz w:val="28"/>
    </w:rPr>
  </w:style>
  <w:style w:type="paragraph" w:styleId="58">
    <w:name w:val="HTML Preformatted"/>
    <w:basedOn w:val="1"/>
    <w:link w:val="111"/>
    <w:qFormat/>
    <w:uiPriority w:val="0"/>
    <w:rPr>
      <w:rFonts w:ascii="Courier New" w:hAnsi="Courier New"/>
      <w:sz w:val="20"/>
    </w:rPr>
  </w:style>
  <w:style w:type="paragraph" w:styleId="59">
    <w:name w:val="Normal (Web)"/>
    <w:basedOn w:val="1"/>
    <w:qFormat/>
    <w:uiPriority w:val="0"/>
    <w:pPr>
      <w:autoSpaceDE w:val="0"/>
      <w:autoSpaceDN w:val="0"/>
      <w:adjustRightInd w:val="0"/>
      <w:jc w:val="left"/>
    </w:pPr>
    <w:rPr>
      <w:kern w:val="0"/>
      <w:sz w:val="24"/>
    </w:rPr>
  </w:style>
  <w:style w:type="paragraph" w:styleId="60">
    <w:name w:val="Title"/>
    <w:basedOn w:val="1"/>
    <w:link w:val="112"/>
    <w:qFormat/>
    <w:uiPriority w:val="0"/>
    <w:pPr>
      <w:spacing w:before="240" w:beforeLines="0" w:after="60" w:afterLines="0"/>
      <w:jc w:val="center"/>
      <w:outlineLvl w:val="0"/>
    </w:pPr>
    <w:rPr>
      <w:rFonts w:ascii="Arial" w:hAnsi="Arial"/>
      <w:b/>
      <w:sz w:val="32"/>
    </w:rPr>
  </w:style>
  <w:style w:type="paragraph" w:styleId="61">
    <w:name w:val="annotation subject"/>
    <w:basedOn w:val="25"/>
    <w:next w:val="25"/>
    <w:link w:val="113"/>
    <w:qFormat/>
    <w:uiPriority w:val="99"/>
    <w:rPr>
      <w:b/>
    </w:rPr>
  </w:style>
  <w:style w:type="paragraph" w:styleId="62">
    <w:name w:val="Body Text First Indent"/>
    <w:basedOn w:val="5"/>
    <w:link w:val="114"/>
    <w:qFormat/>
    <w:uiPriority w:val="99"/>
    <w:pPr>
      <w:autoSpaceDE/>
      <w:autoSpaceDN/>
      <w:adjustRightInd/>
      <w:spacing w:after="120" w:afterLines="0"/>
      <w:ind w:firstLine="420" w:firstLineChars="100"/>
      <w:jc w:val="both"/>
    </w:pPr>
    <w:rPr>
      <w:sz w:val="21"/>
    </w:rPr>
  </w:style>
  <w:style w:type="table" w:styleId="64">
    <w:name w:val="Table Grid"/>
    <w:basedOn w:val="63"/>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5">
    <w:name w:val="Light Shading Accent 2"/>
    <w:basedOn w:val="63"/>
    <w:qFormat/>
    <w:uiPriority w:val="30"/>
    <w:rPr>
      <w:i/>
      <w:iCs/>
      <w:color w:val="5B9BD5"/>
      <w:kern w:val="2"/>
      <w:sz w:val="21"/>
      <w:szCs w:val="2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character" w:styleId="67">
    <w:name w:val="Strong"/>
    <w:qFormat/>
    <w:uiPriority w:val="0"/>
    <w:rPr>
      <w:b/>
    </w:rPr>
  </w:style>
  <w:style w:type="character" w:styleId="68">
    <w:name w:val="page number"/>
    <w:qFormat/>
    <w:uiPriority w:val="0"/>
  </w:style>
  <w:style w:type="character" w:styleId="69">
    <w:name w:val="FollowedHyperlink"/>
    <w:qFormat/>
    <w:uiPriority w:val="0"/>
    <w:rPr>
      <w:color w:val="800080"/>
      <w:u w:val="single"/>
    </w:rPr>
  </w:style>
  <w:style w:type="character" w:styleId="70">
    <w:name w:val="Emphasis"/>
    <w:qFormat/>
    <w:uiPriority w:val="20"/>
    <w:rPr>
      <w:color w:val="CC0033"/>
    </w:rPr>
  </w:style>
  <w:style w:type="character" w:styleId="71">
    <w:name w:val="HTML Definition"/>
    <w:basedOn w:val="66"/>
    <w:qFormat/>
    <w:uiPriority w:val="0"/>
  </w:style>
  <w:style w:type="character" w:styleId="72">
    <w:name w:val="HTML Typewriter"/>
    <w:qFormat/>
    <w:uiPriority w:val="0"/>
    <w:rPr>
      <w:rFonts w:ascii="Courier New" w:hAnsi="Courier New"/>
      <w:sz w:val="20"/>
    </w:rPr>
  </w:style>
  <w:style w:type="character" w:styleId="73">
    <w:name w:val="HTML Acronym"/>
    <w:qFormat/>
    <w:uiPriority w:val="0"/>
  </w:style>
  <w:style w:type="character" w:styleId="74">
    <w:name w:val="HTML Variable"/>
    <w:basedOn w:val="66"/>
    <w:qFormat/>
    <w:uiPriority w:val="0"/>
  </w:style>
  <w:style w:type="character" w:styleId="75">
    <w:name w:val="Hyperlink"/>
    <w:qFormat/>
    <w:uiPriority w:val="99"/>
    <w:rPr>
      <w:color w:val="0000FF"/>
      <w:u w:val="single"/>
    </w:rPr>
  </w:style>
  <w:style w:type="character" w:styleId="76">
    <w:name w:val="HTML Code"/>
    <w:basedOn w:val="66"/>
    <w:qFormat/>
    <w:uiPriority w:val="0"/>
    <w:rPr>
      <w:rFonts w:ascii="Courier New" w:hAnsi="Courier New"/>
      <w:sz w:val="20"/>
    </w:rPr>
  </w:style>
  <w:style w:type="character" w:styleId="77">
    <w:name w:val="annotation reference"/>
    <w:qFormat/>
    <w:uiPriority w:val="0"/>
    <w:rPr>
      <w:sz w:val="21"/>
    </w:rPr>
  </w:style>
  <w:style w:type="character" w:styleId="78">
    <w:name w:val="HTML Cite"/>
    <w:basedOn w:val="66"/>
    <w:qFormat/>
    <w:uiPriority w:val="0"/>
  </w:style>
  <w:style w:type="character" w:styleId="79">
    <w:name w:val="footnote reference"/>
    <w:qFormat/>
    <w:uiPriority w:val="0"/>
    <w:rPr>
      <w:vertAlign w:val="superscript"/>
    </w:rPr>
  </w:style>
  <w:style w:type="character" w:styleId="80">
    <w:name w:val="HTML Keyboard"/>
    <w:qFormat/>
    <w:uiPriority w:val="0"/>
    <w:rPr>
      <w:rFonts w:ascii="Courier New" w:hAnsi="Courier New"/>
      <w:sz w:val="20"/>
    </w:rPr>
  </w:style>
  <w:style w:type="character" w:styleId="81">
    <w:name w:val="HTML Sample"/>
    <w:qFormat/>
    <w:uiPriority w:val="0"/>
    <w:rPr>
      <w:rFonts w:ascii="Courier New" w:hAnsi="Courier New"/>
    </w:rPr>
  </w:style>
  <w:style w:type="paragraph" w:customStyle="1" w:styleId="82">
    <w:name w:val="样式1"/>
    <w:basedOn w:val="6"/>
    <w:link w:val="341"/>
    <w:qFormat/>
    <w:uiPriority w:val="0"/>
    <w:rPr>
      <w:rFonts w:ascii="宋体" w:hAnsi="宋体"/>
      <w:sz w:val="32"/>
    </w:rPr>
  </w:style>
  <w:style w:type="character" w:customStyle="1" w:styleId="83">
    <w:name w:val="标题 2 字符"/>
    <w:link w:val="7"/>
    <w:qFormat/>
    <w:uiPriority w:val="0"/>
    <w:rPr>
      <w:rFonts w:ascii="Arial" w:hAnsi="Arial" w:eastAsia="黑体"/>
      <w:b/>
      <w:kern w:val="2"/>
      <w:sz w:val="32"/>
      <w:lang w:val="en-US" w:eastAsia="zh-CN" w:bidi="ar-SA"/>
    </w:rPr>
  </w:style>
  <w:style w:type="character" w:customStyle="1" w:styleId="84">
    <w:name w:val="标题 1 字符"/>
    <w:basedOn w:val="66"/>
    <w:link w:val="6"/>
    <w:qFormat/>
    <w:uiPriority w:val="0"/>
    <w:rPr>
      <w:rFonts w:eastAsia="宋体"/>
      <w:b/>
      <w:kern w:val="44"/>
      <w:sz w:val="44"/>
      <w:lang w:val="en-US" w:eastAsia="zh-CN" w:bidi="ar-SA"/>
    </w:rPr>
  </w:style>
  <w:style w:type="character" w:customStyle="1" w:styleId="85">
    <w:name w:val="标题 3 字符"/>
    <w:link w:val="8"/>
    <w:qFormat/>
    <w:uiPriority w:val="0"/>
    <w:rPr>
      <w:b/>
      <w:kern w:val="2"/>
      <w:sz w:val="32"/>
    </w:rPr>
  </w:style>
  <w:style w:type="character" w:customStyle="1" w:styleId="86">
    <w:name w:val="标题 4 字符"/>
    <w:link w:val="9"/>
    <w:qFormat/>
    <w:uiPriority w:val="0"/>
    <w:rPr>
      <w:rFonts w:ascii="Arial" w:hAnsi="Arial" w:eastAsia="黑体"/>
      <w:b/>
      <w:kern w:val="2"/>
      <w:sz w:val="28"/>
      <w:lang w:val="en-US" w:eastAsia="zh-CN" w:bidi="ar-SA"/>
    </w:rPr>
  </w:style>
  <w:style w:type="character" w:customStyle="1" w:styleId="87">
    <w:name w:val="正文缩进 字符"/>
    <w:link w:val="12"/>
    <w:qFormat/>
    <w:uiPriority w:val="0"/>
    <w:rPr>
      <w:kern w:val="2"/>
      <w:sz w:val="21"/>
    </w:rPr>
  </w:style>
  <w:style w:type="character" w:customStyle="1" w:styleId="88">
    <w:name w:val="标题 5 字符"/>
    <w:link w:val="10"/>
    <w:qFormat/>
    <w:uiPriority w:val="0"/>
    <w:rPr>
      <w:rFonts w:eastAsia="宋体"/>
      <w:b/>
      <w:kern w:val="2"/>
      <w:sz w:val="28"/>
      <w:lang w:val="en-US" w:eastAsia="zh-CN" w:bidi="ar-SA"/>
    </w:rPr>
  </w:style>
  <w:style w:type="character" w:customStyle="1" w:styleId="89">
    <w:name w:val="标题 6 字符"/>
    <w:link w:val="11"/>
    <w:qFormat/>
    <w:uiPriority w:val="0"/>
    <w:rPr>
      <w:rFonts w:ascii="Arial" w:hAnsi="Arial" w:eastAsia="黑体"/>
      <w:b/>
      <w:kern w:val="2"/>
      <w:sz w:val="24"/>
      <w:lang w:val="en-US" w:eastAsia="zh-CN" w:bidi="ar-SA"/>
    </w:rPr>
  </w:style>
  <w:style w:type="character" w:customStyle="1" w:styleId="90">
    <w:name w:val="标题 7 字符"/>
    <w:link w:val="13"/>
    <w:qFormat/>
    <w:uiPriority w:val="0"/>
    <w:rPr>
      <w:rFonts w:eastAsia="宋体"/>
      <w:b/>
      <w:kern w:val="2"/>
      <w:sz w:val="24"/>
      <w:lang w:val="en-US" w:eastAsia="zh-CN" w:bidi="ar-SA"/>
    </w:rPr>
  </w:style>
  <w:style w:type="character" w:customStyle="1" w:styleId="91">
    <w:name w:val="标题 8 字符"/>
    <w:link w:val="14"/>
    <w:qFormat/>
    <w:uiPriority w:val="0"/>
    <w:rPr>
      <w:rFonts w:ascii="Arial" w:hAnsi="Arial" w:eastAsia="黑体"/>
      <w:kern w:val="2"/>
      <w:sz w:val="24"/>
      <w:lang w:val="en-US" w:eastAsia="zh-CN" w:bidi="ar-SA"/>
    </w:rPr>
  </w:style>
  <w:style w:type="character" w:customStyle="1" w:styleId="92">
    <w:name w:val="标题 9 字符"/>
    <w:link w:val="15"/>
    <w:qFormat/>
    <w:uiPriority w:val="0"/>
    <w:rPr>
      <w:rFonts w:ascii="Arial" w:hAnsi="Arial" w:eastAsia="黑体"/>
      <w:kern w:val="2"/>
      <w:sz w:val="21"/>
      <w:lang w:val="en-US" w:eastAsia="zh-CN" w:bidi="ar-SA"/>
    </w:rPr>
  </w:style>
  <w:style w:type="character" w:customStyle="1" w:styleId="93">
    <w:name w:val="题注 字符"/>
    <w:link w:val="21"/>
    <w:qFormat/>
    <w:locked/>
    <w:uiPriority w:val="0"/>
    <w:rPr>
      <w:rFonts w:ascii="Arial" w:hAnsi="Arial" w:eastAsia="黑体"/>
      <w:kern w:val="2"/>
    </w:rPr>
  </w:style>
  <w:style w:type="character" w:customStyle="1" w:styleId="94">
    <w:name w:val="文档结构图 字符"/>
    <w:link w:val="23"/>
    <w:qFormat/>
    <w:uiPriority w:val="99"/>
    <w:rPr>
      <w:rFonts w:eastAsia="宋体"/>
      <w:kern w:val="2"/>
      <w:sz w:val="21"/>
      <w:lang w:val="en-US" w:eastAsia="zh-CN" w:bidi="ar-SA"/>
    </w:rPr>
  </w:style>
  <w:style w:type="character" w:customStyle="1" w:styleId="95">
    <w:name w:val="批注文字 字符"/>
    <w:link w:val="25"/>
    <w:qFormat/>
    <w:uiPriority w:val="0"/>
    <w:rPr>
      <w:rFonts w:eastAsia="宋体"/>
      <w:kern w:val="2"/>
      <w:sz w:val="21"/>
      <w:lang w:val="en-US" w:eastAsia="zh-CN" w:bidi="ar-SA"/>
    </w:rPr>
  </w:style>
  <w:style w:type="character" w:customStyle="1" w:styleId="96">
    <w:name w:val="正文文本 3 字符"/>
    <w:link w:val="27"/>
    <w:qFormat/>
    <w:uiPriority w:val="0"/>
    <w:rPr>
      <w:rFonts w:ascii="华康简标题宋" w:eastAsia="华康简标题宋"/>
      <w:kern w:val="2"/>
      <w:sz w:val="52"/>
    </w:rPr>
  </w:style>
  <w:style w:type="character" w:customStyle="1" w:styleId="97">
    <w:name w:val="正文文本 字符"/>
    <w:link w:val="5"/>
    <w:qFormat/>
    <w:uiPriority w:val="99"/>
    <w:rPr>
      <w:rFonts w:ascii="宋体" w:eastAsia="宋体"/>
      <w:sz w:val="28"/>
      <w:lang w:val="en-US" w:eastAsia="zh-CN" w:bidi="ar-SA"/>
    </w:rPr>
  </w:style>
  <w:style w:type="character" w:customStyle="1" w:styleId="98">
    <w:name w:val="正文文本缩进 字符"/>
    <w:link w:val="3"/>
    <w:qFormat/>
    <w:uiPriority w:val="0"/>
    <w:rPr>
      <w:rFonts w:ascii="宋体" w:hAnsi="宋体" w:eastAsia="宋体"/>
      <w:b/>
      <w:kern w:val="2"/>
      <w:sz w:val="21"/>
      <w:lang w:val="en-US" w:eastAsia="zh-CN" w:bidi="ar-SA"/>
    </w:rPr>
  </w:style>
  <w:style w:type="character" w:customStyle="1" w:styleId="99">
    <w:name w:val="HTML 地址 字符"/>
    <w:link w:val="33"/>
    <w:qFormat/>
    <w:uiPriority w:val="0"/>
    <w:rPr>
      <w:rFonts w:eastAsia="宋体"/>
      <w:i/>
      <w:kern w:val="2"/>
      <w:sz w:val="21"/>
      <w:lang w:val="en-US" w:eastAsia="zh-CN" w:bidi="ar-SA"/>
    </w:rPr>
  </w:style>
  <w:style w:type="character" w:customStyle="1" w:styleId="100">
    <w:name w:val="纯文本 字符"/>
    <w:link w:val="35"/>
    <w:qFormat/>
    <w:uiPriority w:val="0"/>
    <w:rPr>
      <w:rFonts w:ascii="宋体" w:hAnsi="Courier New" w:eastAsia="宋体"/>
      <w:kern w:val="2"/>
      <w:sz w:val="21"/>
      <w:lang w:val="en-US" w:eastAsia="zh-CN" w:bidi="ar-SA"/>
    </w:rPr>
  </w:style>
  <w:style w:type="character" w:customStyle="1" w:styleId="101">
    <w:name w:val="日期 字符1"/>
    <w:link w:val="39"/>
    <w:qFormat/>
    <w:uiPriority w:val="0"/>
    <w:rPr>
      <w:rFonts w:ascii="宋体" w:eastAsia="宋体"/>
      <w:sz w:val="28"/>
      <w:lang w:val="en-US" w:eastAsia="zh-CN" w:bidi="ar-SA"/>
    </w:rPr>
  </w:style>
  <w:style w:type="character" w:customStyle="1" w:styleId="102">
    <w:name w:val="正文文本缩进 2 字符"/>
    <w:link w:val="40"/>
    <w:qFormat/>
    <w:uiPriority w:val="0"/>
    <w:rPr>
      <w:rFonts w:ascii="宋体" w:eastAsia="宋体"/>
      <w:kern w:val="2"/>
      <w:sz w:val="28"/>
      <w:lang w:val="en-US" w:eastAsia="zh-CN" w:bidi="ar-SA"/>
    </w:rPr>
  </w:style>
  <w:style w:type="character" w:customStyle="1" w:styleId="103">
    <w:name w:val="尾注文本 字符"/>
    <w:link w:val="41"/>
    <w:qFormat/>
    <w:uiPriority w:val="0"/>
    <w:rPr>
      <w:rFonts w:ascii="宋体"/>
      <w:sz w:val="24"/>
    </w:rPr>
  </w:style>
  <w:style w:type="character" w:customStyle="1" w:styleId="104">
    <w:name w:val="批注框文本 字符"/>
    <w:link w:val="42"/>
    <w:qFormat/>
    <w:uiPriority w:val="99"/>
    <w:rPr>
      <w:rFonts w:eastAsia="宋体"/>
      <w:kern w:val="2"/>
      <w:sz w:val="18"/>
      <w:lang w:val="en-US" w:eastAsia="zh-CN" w:bidi="ar-SA"/>
    </w:rPr>
  </w:style>
  <w:style w:type="character" w:customStyle="1" w:styleId="105">
    <w:name w:val="页脚 字符"/>
    <w:link w:val="43"/>
    <w:qFormat/>
    <w:uiPriority w:val="99"/>
    <w:rPr>
      <w:rFonts w:ascii="宋体" w:eastAsia="宋体"/>
      <w:sz w:val="18"/>
      <w:lang w:val="en-US" w:eastAsia="zh-CN" w:bidi="ar-SA"/>
    </w:rPr>
  </w:style>
  <w:style w:type="character" w:customStyle="1" w:styleId="106">
    <w:name w:val="页眉 字符"/>
    <w:link w:val="45"/>
    <w:qFormat/>
    <w:uiPriority w:val="99"/>
    <w:rPr>
      <w:rFonts w:ascii="宋体" w:eastAsia="宋体"/>
      <w:sz w:val="18"/>
      <w:lang w:val="en-US" w:eastAsia="zh-CN" w:bidi="ar-SA"/>
    </w:rPr>
  </w:style>
  <w:style w:type="character" w:customStyle="1" w:styleId="107">
    <w:name w:val="副标题 字符"/>
    <w:link w:val="49"/>
    <w:qFormat/>
    <w:uiPriority w:val="0"/>
    <w:rPr>
      <w:rFonts w:ascii="Cambria" w:hAnsi="Cambria"/>
      <w:b/>
      <w:bCs/>
      <w:kern w:val="28"/>
      <w:sz w:val="32"/>
      <w:szCs w:val="32"/>
    </w:rPr>
  </w:style>
  <w:style w:type="character" w:customStyle="1" w:styleId="108">
    <w:name w:val="脚注文本 字符"/>
    <w:link w:val="52"/>
    <w:qFormat/>
    <w:uiPriority w:val="0"/>
    <w:rPr>
      <w:rFonts w:eastAsia="宋体"/>
      <w:kern w:val="2"/>
      <w:sz w:val="18"/>
      <w:lang w:val="en-US" w:eastAsia="zh-CN" w:bidi="ar-SA"/>
    </w:rPr>
  </w:style>
  <w:style w:type="character" w:customStyle="1" w:styleId="109">
    <w:name w:val="正文文本缩进 3 字符"/>
    <w:link w:val="53"/>
    <w:qFormat/>
    <w:uiPriority w:val="0"/>
    <w:rPr>
      <w:rFonts w:ascii="宋体" w:eastAsia="宋体"/>
      <w:sz w:val="28"/>
      <w:lang w:val="en-US" w:eastAsia="zh-CN" w:bidi="ar-SA"/>
    </w:rPr>
  </w:style>
  <w:style w:type="character" w:customStyle="1" w:styleId="110">
    <w:name w:val="正文文本 2 字符"/>
    <w:link w:val="57"/>
    <w:qFormat/>
    <w:uiPriority w:val="0"/>
    <w:rPr>
      <w:rFonts w:ascii="宋体"/>
      <w:sz w:val="28"/>
    </w:rPr>
  </w:style>
  <w:style w:type="character" w:customStyle="1" w:styleId="111">
    <w:name w:val="HTML 预设格式 字符"/>
    <w:link w:val="58"/>
    <w:qFormat/>
    <w:uiPriority w:val="0"/>
    <w:rPr>
      <w:rFonts w:ascii="Courier New" w:hAnsi="Courier New" w:eastAsia="宋体"/>
      <w:kern w:val="2"/>
      <w:lang w:val="en-US" w:eastAsia="zh-CN" w:bidi="ar-SA"/>
    </w:rPr>
  </w:style>
  <w:style w:type="character" w:customStyle="1" w:styleId="112">
    <w:name w:val="标题 字符"/>
    <w:link w:val="60"/>
    <w:qFormat/>
    <w:uiPriority w:val="0"/>
    <w:rPr>
      <w:rFonts w:ascii="Arial" w:hAnsi="Arial" w:eastAsia="宋体"/>
      <w:b/>
      <w:kern w:val="2"/>
      <w:sz w:val="32"/>
      <w:lang w:val="en-US" w:eastAsia="zh-CN" w:bidi="ar-SA"/>
    </w:rPr>
  </w:style>
  <w:style w:type="character" w:customStyle="1" w:styleId="113">
    <w:name w:val="批注主题 字符"/>
    <w:link w:val="61"/>
    <w:qFormat/>
    <w:uiPriority w:val="99"/>
    <w:rPr>
      <w:b/>
      <w:kern w:val="2"/>
      <w:sz w:val="21"/>
    </w:rPr>
  </w:style>
  <w:style w:type="character" w:customStyle="1" w:styleId="114">
    <w:name w:val="正文首行缩进 字符"/>
    <w:link w:val="62"/>
    <w:qFormat/>
    <w:uiPriority w:val="99"/>
    <w:rPr>
      <w:rFonts w:ascii="宋体" w:eastAsia="宋体"/>
      <w:sz w:val="21"/>
      <w:lang w:val="en-US" w:eastAsia="zh-CN" w:bidi="ar-SA"/>
    </w:rPr>
  </w:style>
  <w:style w:type="character" w:customStyle="1" w:styleId="115">
    <w:name w:val="正文首行缩进 2 字符"/>
    <w:link w:val="2"/>
    <w:qFormat/>
    <w:uiPriority w:val="0"/>
    <w:rPr>
      <w:rFonts w:ascii="宋体" w:hAnsi="宋体" w:eastAsia="宋体"/>
      <w:b/>
      <w:kern w:val="2"/>
      <w:sz w:val="21"/>
      <w:szCs w:val="24"/>
      <w:lang w:val="en-US" w:eastAsia="zh-CN" w:bidi="ar-SA"/>
    </w:rPr>
  </w:style>
  <w:style w:type="character" w:customStyle="1" w:styleId="116">
    <w:name w:val="ca-11"/>
    <w:qFormat/>
    <w:uiPriority w:val="0"/>
    <w:rPr>
      <w:rFonts w:hint="eastAsia" w:ascii="宋体" w:hAnsi="宋体" w:eastAsia="宋体"/>
      <w:sz w:val="21"/>
      <w:szCs w:val="21"/>
    </w:rPr>
  </w:style>
  <w:style w:type="character" w:customStyle="1" w:styleId="117">
    <w:name w:val="标题 9 Char1"/>
    <w:qFormat/>
    <w:uiPriority w:val="0"/>
    <w:rPr>
      <w:rFonts w:ascii="Arial" w:hAnsi="Arial" w:eastAsia="黑体"/>
      <w:sz w:val="21"/>
      <w:szCs w:val="21"/>
    </w:rPr>
  </w:style>
  <w:style w:type="character" w:customStyle="1" w:styleId="118">
    <w:name w:val="￥正文 Char"/>
    <w:link w:val="119"/>
    <w:qFormat/>
    <w:uiPriority w:val="0"/>
    <w:rPr>
      <w:rFonts w:ascii="Calibri" w:hAnsi="Calibri"/>
      <w:sz w:val="24"/>
    </w:rPr>
  </w:style>
  <w:style w:type="paragraph" w:customStyle="1" w:styleId="119">
    <w:name w:val="￥正文"/>
    <w:basedOn w:val="1"/>
    <w:link w:val="118"/>
    <w:qFormat/>
    <w:uiPriority w:val="0"/>
    <w:pPr>
      <w:spacing w:line="360" w:lineRule="auto"/>
      <w:ind w:firstLine="200" w:firstLineChars="200"/>
    </w:pPr>
    <w:rPr>
      <w:rFonts w:ascii="Calibri" w:hAnsi="Calibri"/>
      <w:kern w:val="0"/>
      <w:sz w:val="24"/>
    </w:rPr>
  </w:style>
  <w:style w:type="character" w:customStyle="1" w:styleId="120">
    <w:name w:val="content"/>
    <w:qFormat/>
    <w:uiPriority w:val="0"/>
  </w:style>
  <w:style w:type="character" w:customStyle="1" w:styleId="121">
    <w:name w:val="标题 5（无编号）（绿盟科技） Char"/>
    <w:link w:val="122"/>
    <w:qFormat/>
    <w:uiPriority w:val="0"/>
    <w:rPr>
      <w:rFonts w:ascii="Arial" w:hAnsi="Arial" w:eastAsia="黑体"/>
      <w:b/>
      <w:sz w:val="24"/>
      <w:szCs w:val="28"/>
    </w:rPr>
  </w:style>
  <w:style w:type="paragraph" w:customStyle="1" w:styleId="122">
    <w:name w:val="标题 5（无编号）（绿盟科技）"/>
    <w:basedOn w:val="10"/>
    <w:link w:val="121"/>
    <w:qFormat/>
    <w:uiPriority w:val="0"/>
    <w:pPr>
      <w:tabs>
        <w:tab w:val="left" w:pos="1008"/>
        <w:tab w:val="left" w:pos="1232"/>
      </w:tabs>
      <w:spacing w:after="156" w:line="377" w:lineRule="auto"/>
      <w:jc w:val="left"/>
    </w:pPr>
    <w:rPr>
      <w:rFonts w:ascii="Arial" w:hAnsi="Arial" w:eastAsia="黑体"/>
      <w:kern w:val="0"/>
      <w:sz w:val="24"/>
      <w:szCs w:val="28"/>
    </w:rPr>
  </w:style>
  <w:style w:type="character" w:customStyle="1" w:styleId="123">
    <w:name w:val="command keywords"/>
    <w:qFormat/>
    <w:uiPriority w:val="0"/>
    <w:rPr>
      <w:rFonts w:ascii="Arial" w:hAnsi="Arial" w:eastAsia="宋体"/>
      <w:b/>
      <w:color w:val="auto"/>
      <w:sz w:val="21"/>
    </w:rPr>
  </w:style>
  <w:style w:type="character" w:customStyle="1" w:styleId="124">
    <w:name w:val="123 Char"/>
    <w:link w:val="125"/>
    <w:qFormat/>
    <w:uiPriority w:val="0"/>
    <w:rPr>
      <w:kern w:val="2"/>
      <w:sz w:val="24"/>
      <w:szCs w:val="24"/>
    </w:rPr>
  </w:style>
  <w:style w:type="paragraph" w:customStyle="1" w:styleId="125">
    <w:name w:val="123"/>
    <w:basedOn w:val="1"/>
    <w:link w:val="124"/>
    <w:qFormat/>
    <w:uiPriority w:val="0"/>
    <w:pPr>
      <w:widowControl/>
      <w:spacing w:line="360" w:lineRule="auto"/>
      <w:ind w:firstLine="480" w:firstLineChars="200"/>
      <w:jc w:val="left"/>
    </w:pPr>
    <w:rPr>
      <w:sz w:val="24"/>
      <w:szCs w:val="24"/>
    </w:rPr>
  </w:style>
  <w:style w:type="character" w:customStyle="1" w:styleId="126">
    <w:name w:val="Font Style17"/>
    <w:qFormat/>
    <w:uiPriority w:val="0"/>
    <w:rPr>
      <w:rFonts w:ascii="黑体" w:eastAsia="黑体" w:cs="黑体"/>
      <w:sz w:val="28"/>
      <w:szCs w:val="28"/>
    </w:rPr>
  </w:style>
  <w:style w:type="character" w:customStyle="1" w:styleId="127">
    <w:name w:val="常规 Char"/>
    <w:link w:val="128"/>
    <w:qFormat/>
    <w:uiPriority w:val="0"/>
    <w:rPr>
      <w:szCs w:val="21"/>
    </w:rPr>
  </w:style>
  <w:style w:type="paragraph" w:customStyle="1" w:styleId="128">
    <w:name w:val="常规"/>
    <w:basedOn w:val="1"/>
    <w:link w:val="127"/>
    <w:qFormat/>
    <w:uiPriority w:val="0"/>
    <w:pPr>
      <w:spacing w:beforeLines="100" w:afterLines="100"/>
      <w:ind w:left="1134"/>
    </w:pPr>
    <w:rPr>
      <w:kern w:val="0"/>
      <w:sz w:val="20"/>
      <w:szCs w:val="21"/>
    </w:rPr>
  </w:style>
  <w:style w:type="character" w:customStyle="1" w:styleId="129">
    <w:name w:val="不明显强调1"/>
    <w:qFormat/>
    <w:uiPriority w:val="0"/>
    <w:rPr>
      <w:i/>
      <w:iCs/>
      <w:color w:val="808080"/>
    </w:rPr>
  </w:style>
  <w:style w:type="character" w:customStyle="1" w:styleId="130">
    <w:name w:val="Header Char"/>
    <w:qFormat/>
    <w:locked/>
    <w:uiPriority w:val="0"/>
    <w:rPr>
      <w:rFonts w:cs="Times New Roman"/>
      <w:sz w:val="18"/>
      <w:szCs w:val="18"/>
    </w:rPr>
  </w:style>
  <w:style w:type="character" w:customStyle="1" w:styleId="131">
    <w:name w:val="标题 4 Char1"/>
    <w:qFormat/>
    <w:uiPriority w:val="0"/>
    <w:rPr>
      <w:rFonts w:ascii="Arial" w:hAnsi="Arial" w:eastAsia="黑体"/>
      <w:b/>
      <w:bCs/>
      <w:sz w:val="28"/>
      <w:szCs w:val="28"/>
    </w:rPr>
  </w:style>
  <w:style w:type="character" w:customStyle="1" w:styleId="132">
    <w:name w:val="正文首行缩进（绿盟科技） Char"/>
    <w:link w:val="133"/>
    <w:qFormat/>
    <w:locked/>
    <w:uiPriority w:val="99"/>
    <w:rPr>
      <w:rFonts w:ascii="Arial" w:hAnsi="Arial"/>
      <w:sz w:val="21"/>
    </w:rPr>
  </w:style>
  <w:style w:type="paragraph" w:customStyle="1" w:styleId="133">
    <w:name w:val="正文首行缩进（绿盟科技）"/>
    <w:basedOn w:val="1"/>
    <w:link w:val="132"/>
    <w:qFormat/>
    <w:uiPriority w:val="99"/>
    <w:pPr>
      <w:widowControl/>
      <w:spacing w:after="50" w:line="300" w:lineRule="auto"/>
      <w:ind w:firstLine="200" w:firstLineChars="200"/>
      <w:jc w:val="left"/>
    </w:pPr>
    <w:rPr>
      <w:rFonts w:ascii="Arial" w:hAnsi="Arial"/>
      <w:kern w:val="0"/>
    </w:rPr>
  </w:style>
  <w:style w:type="character" w:customStyle="1" w:styleId="134">
    <w:name w:val="Figure Text Char Char Char Char Char"/>
    <w:link w:val="135"/>
    <w:qFormat/>
    <w:uiPriority w:val="0"/>
    <w:rPr>
      <w:rFonts w:ascii="Arial" w:hAnsi="Arial" w:eastAsia="楷体_GB2312"/>
      <w:kern w:val="2"/>
      <w:sz w:val="18"/>
      <w:lang w:val="en-US" w:eastAsia="zh-CN" w:bidi="ar-SA"/>
    </w:rPr>
  </w:style>
  <w:style w:type="paragraph" w:customStyle="1" w:styleId="135">
    <w:name w:val="Figure Text Char Char Char"/>
    <w:link w:val="134"/>
    <w:qFormat/>
    <w:uiPriority w:val="0"/>
    <w:pPr>
      <w:snapToGrid w:val="0"/>
      <w:jc w:val="both"/>
    </w:pPr>
    <w:rPr>
      <w:rFonts w:ascii="Arial" w:hAnsi="Arial" w:eastAsia="楷体_GB2312" w:cs="Times New Roman"/>
      <w:kern w:val="2"/>
      <w:sz w:val="18"/>
      <w:lang w:val="en-US" w:eastAsia="zh-CN" w:bidi="ar-SA"/>
    </w:rPr>
  </w:style>
  <w:style w:type="character" w:customStyle="1" w:styleId="136">
    <w:name w:val="！表格 Char"/>
    <w:link w:val="137"/>
    <w:qFormat/>
    <w:locked/>
    <w:uiPriority w:val="99"/>
    <w:rPr>
      <w:rFonts w:eastAsia="楷体_GB2312"/>
      <w:sz w:val="22"/>
      <w:szCs w:val="22"/>
      <w:lang w:val="en-US" w:eastAsia="zh-CN" w:bidi="ar-SA"/>
    </w:rPr>
  </w:style>
  <w:style w:type="paragraph" w:customStyle="1" w:styleId="137">
    <w:name w:val="！表格"/>
    <w:link w:val="136"/>
    <w:qFormat/>
    <w:uiPriority w:val="99"/>
    <w:pPr>
      <w:jc w:val="center"/>
    </w:pPr>
    <w:rPr>
      <w:rFonts w:ascii="Times New Roman" w:hAnsi="Times New Roman" w:eastAsia="楷体_GB2312" w:cs="Times New Roman"/>
      <w:sz w:val="22"/>
      <w:szCs w:val="22"/>
      <w:lang w:val="en-US" w:eastAsia="zh-CN" w:bidi="ar-SA"/>
    </w:rPr>
  </w:style>
  <w:style w:type="character" w:customStyle="1" w:styleId="138">
    <w:name w:val="l211"/>
    <w:qFormat/>
    <w:uiPriority w:val="99"/>
    <w:rPr>
      <w:rFonts w:cs="Times New Roman"/>
      <w:sz w:val="20"/>
      <w:szCs w:val="20"/>
    </w:rPr>
  </w:style>
  <w:style w:type="character" w:customStyle="1" w:styleId="139">
    <w:name w:val="标题 3 Char1"/>
    <w:qFormat/>
    <w:uiPriority w:val="0"/>
    <w:rPr>
      <w:rFonts w:ascii="宋体"/>
      <w:sz w:val="21"/>
    </w:rPr>
  </w:style>
  <w:style w:type="character" w:customStyle="1" w:styleId="140">
    <w:name w:val="style21"/>
    <w:qFormat/>
    <w:uiPriority w:val="0"/>
    <w:rPr>
      <w:b/>
      <w:sz w:val="21"/>
    </w:rPr>
  </w:style>
  <w:style w:type="character" w:customStyle="1" w:styleId="141">
    <w:name w:val="Char Char17"/>
    <w:qFormat/>
    <w:uiPriority w:val="0"/>
    <w:rPr>
      <w:rFonts w:eastAsia="宋体"/>
      <w:kern w:val="2"/>
      <w:sz w:val="24"/>
      <w:lang w:val="en-US" w:eastAsia="zh-CN" w:bidi="ar-SA"/>
    </w:rPr>
  </w:style>
  <w:style w:type="character" w:customStyle="1" w:styleId="142">
    <w:name w:val="表正文2"/>
    <w:qFormat/>
    <w:uiPriority w:val="0"/>
    <w:rPr>
      <w:rFonts w:ascii="宋体" w:hAnsi="宋体" w:eastAsia="宋体"/>
      <w:kern w:val="2"/>
      <w:sz w:val="24"/>
      <w:lang w:val="en-US" w:eastAsia="zh-CN"/>
    </w:rPr>
  </w:style>
  <w:style w:type="character" w:customStyle="1" w:styleId="143">
    <w:name w:val="日期 Char Char"/>
    <w:qFormat/>
    <w:uiPriority w:val="0"/>
    <w:rPr>
      <w:rFonts w:ascii="楷体_GB2312" w:eastAsia="楷体_GB2312"/>
      <w:sz w:val="21"/>
    </w:rPr>
  </w:style>
  <w:style w:type="character" w:customStyle="1" w:styleId="144">
    <w:name w:val="title"/>
    <w:qFormat/>
    <w:uiPriority w:val="0"/>
  </w:style>
  <w:style w:type="character" w:customStyle="1" w:styleId="145">
    <w:name w:val="表正文 Char2"/>
    <w:qFormat/>
    <w:uiPriority w:val="0"/>
    <w:rPr>
      <w:rFonts w:eastAsia="宋体"/>
      <w:kern w:val="2"/>
      <w:sz w:val="21"/>
      <w:szCs w:val="24"/>
      <w:lang w:val="en-US" w:eastAsia="zh-CN" w:bidi="ar-SA"/>
    </w:rPr>
  </w:style>
  <w:style w:type="character" w:customStyle="1" w:styleId="146">
    <w:name w:val="font01"/>
    <w:qFormat/>
    <w:uiPriority w:val="0"/>
    <w:rPr>
      <w:rFonts w:hint="eastAsia" w:ascii="宋体" w:hAnsi="宋体" w:eastAsia="宋体" w:cs="宋体"/>
      <w:color w:val="000000"/>
      <w:sz w:val="21"/>
      <w:szCs w:val="21"/>
      <w:u w:val="none"/>
    </w:rPr>
  </w:style>
  <w:style w:type="character" w:customStyle="1" w:styleId="147">
    <w:name w:val="Body Char"/>
    <w:link w:val="148"/>
    <w:qFormat/>
    <w:uiPriority w:val="0"/>
    <w:rPr>
      <w:rFonts w:ascii="Arial" w:hAnsi="Arial"/>
      <w:color w:val="000000"/>
      <w:szCs w:val="24"/>
    </w:rPr>
  </w:style>
  <w:style w:type="paragraph" w:customStyle="1" w:styleId="148">
    <w:name w:val="Body"/>
    <w:basedOn w:val="1"/>
    <w:link w:val="147"/>
    <w:qFormat/>
    <w:uiPriority w:val="0"/>
    <w:pPr>
      <w:widowControl/>
      <w:tabs>
        <w:tab w:val="left" w:pos="9255"/>
      </w:tabs>
      <w:spacing w:line="360" w:lineRule="auto"/>
      <w:ind w:firstLine="315" w:firstLineChars="150"/>
      <w:jc w:val="center"/>
    </w:pPr>
    <w:rPr>
      <w:rFonts w:ascii="Arial" w:hAnsi="Arial"/>
      <w:color w:val="000000"/>
      <w:kern w:val="0"/>
      <w:sz w:val="20"/>
      <w:szCs w:val="24"/>
    </w:rPr>
  </w:style>
  <w:style w:type="character" w:customStyle="1" w:styleId="149">
    <w:name w:val="font71"/>
    <w:qFormat/>
    <w:uiPriority w:val="0"/>
    <w:rPr>
      <w:rFonts w:hint="eastAsia" w:ascii="宋体" w:hAnsi="宋体" w:eastAsia="宋体" w:cs="宋体"/>
      <w:color w:val="000000"/>
      <w:sz w:val="20"/>
      <w:szCs w:val="20"/>
      <w:u w:val="none"/>
    </w:rPr>
  </w:style>
  <w:style w:type="character" w:customStyle="1" w:styleId="150">
    <w:name w:val="SANGFOR_6_正文 Char"/>
    <w:link w:val="151"/>
    <w:qFormat/>
    <w:uiPriority w:val="0"/>
    <w:rPr>
      <w:rFonts w:ascii="微软雅黑" w:hAnsi="微软雅黑" w:eastAsia="微软雅黑"/>
      <w:bCs/>
      <w:kern w:val="2"/>
      <w:sz w:val="24"/>
      <w:szCs w:val="22"/>
    </w:rPr>
  </w:style>
  <w:style w:type="paragraph" w:customStyle="1" w:styleId="151">
    <w:name w:val="SANGFOR_6_正文"/>
    <w:basedOn w:val="1"/>
    <w:link w:val="150"/>
    <w:qFormat/>
    <w:uiPriority w:val="0"/>
    <w:pPr>
      <w:spacing w:line="360" w:lineRule="auto"/>
      <w:jc w:val="left"/>
    </w:pPr>
    <w:rPr>
      <w:rFonts w:ascii="微软雅黑" w:hAnsi="微软雅黑" w:eastAsia="微软雅黑"/>
      <w:bCs/>
      <w:sz w:val="24"/>
      <w:szCs w:val="22"/>
    </w:rPr>
  </w:style>
  <w:style w:type="character" w:customStyle="1" w:styleId="152">
    <w:name w:val="尾注文本 Char1"/>
    <w:qFormat/>
    <w:uiPriority w:val="0"/>
    <w:rPr>
      <w:kern w:val="2"/>
      <w:sz w:val="21"/>
    </w:rPr>
  </w:style>
  <w:style w:type="character" w:customStyle="1" w:styleId="153">
    <w:name w:val="标题 2 Char Char Char"/>
    <w:qFormat/>
    <w:uiPriority w:val="0"/>
    <w:rPr>
      <w:rFonts w:ascii="Arial" w:hAnsi="Arial" w:eastAsia="黑体"/>
      <w:b/>
      <w:kern w:val="2"/>
      <w:sz w:val="32"/>
      <w:lang w:val="en-US" w:eastAsia="zh-CN"/>
    </w:rPr>
  </w:style>
  <w:style w:type="character" w:customStyle="1" w:styleId="154">
    <w:name w:val="标题 3 Char Char"/>
    <w:qFormat/>
    <w:uiPriority w:val="0"/>
    <w:rPr>
      <w:rFonts w:eastAsia="宋体"/>
      <w:b/>
      <w:kern w:val="2"/>
      <w:sz w:val="32"/>
      <w:lang w:val="en-US" w:eastAsia="zh-CN"/>
    </w:rPr>
  </w:style>
  <w:style w:type="character" w:customStyle="1" w:styleId="155">
    <w:name w:val="Figure Char"/>
    <w:link w:val="156"/>
    <w:qFormat/>
    <w:uiPriority w:val="0"/>
    <w:rPr>
      <w:rFonts w:ascii="Arial" w:hAnsi="Arial"/>
      <w:sz w:val="21"/>
    </w:rPr>
  </w:style>
  <w:style w:type="paragraph" w:customStyle="1" w:styleId="156">
    <w:name w:val="Figure"/>
    <w:basedOn w:val="1"/>
    <w:next w:val="157"/>
    <w:link w:val="155"/>
    <w:qFormat/>
    <w:uiPriority w:val="0"/>
    <w:pPr>
      <w:keepNext/>
      <w:widowControl/>
      <w:snapToGrid w:val="0"/>
      <w:spacing w:before="80" w:beforeLines="0" w:after="80" w:afterLines="0" w:line="300" w:lineRule="auto"/>
      <w:ind w:left="1134"/>
      <w:jc w:val="center"/>
    </w:pPr>
    <w:rPr>
      <w:rFonts w:ascii="Arial" w:hAnsi="Arial"/>
      <w:kern w:val="0"/>
    </w:rPr>
  </w:style>
  <w:style w:type="paragraph" w:customStyle="1" w:styleId="157">
    <w:name w:val="Figure Description"/>
    <w:next w:val="1"/>
    <w:link w:val="158"/>
    <w:qFormat/>
    <w:uiPriority w:val="0"/>
    <w:pPr>
      <w:snapToGrid w:val="0"/>
      <w:spacing w:before="80" w:after="320"/>
      <w:ind w:left="1134"/>
      <w:jc w:val="center"/>
    </w:pPr>
    <w:rPr>
      <w:rFonts w:ascii="Arial" w:hAnsi="Arial" w:eastAsia="黑体" w:cs="Times New Roman"/>
      <w:sz w:val="18"/>
      <w:lang w:val="en-US" w:eastAsia="zh-CN" w:bidi="ar-SA"/>
    </w:rPr>
  </w:style>
  <w:style w:type="character" w:customStyle="1" w:styleId="158">
    <w:name w:val="Figure Description Char Char"/>
    <w:link w:val="157"/>
    <w:qFormat/>
    <w:uiPriority w:val="0"/>
    <w:rPr>
      <w:rFonts w:ascii="Arial" w:hAnsi="Arial" w:eastAsia="黑体"/>
      <w:sz w:val="18"/>
      <w:lang w:val="en-US" w:eastAsia="zh-CN" w:bidi="ar-SA"/>
    </w:rPr>
  </w:style>
  <w:style w:type="character" w:customStyle="1" w:styleId="159">
    <w:name w:val="Figure Char Char Char Char"/>
    <w:qFormat/>
    <w:uiPriority w:val="0"/>
    <w:rPr>
      <w:rFonts w:ascii="Arial" w:hAnsi="Arial" w:eastAsia="宋体"/>
      <w:sz w:val="21"/>
      <w:lang w:val="en-US" w:eastAsia="zh-CN"/>
    </w:rPr>
  </w:style>
  <w:style w:type="character" w:customStyle="1" w:styleId="160">
    <w:name w:val="明显强调1"/>
    <w:qFormat/>
    <w:uiPriority w:val="0"/>
    <w:rPr>
      <w:b/>
      <w:bCs/>
      <w:i/>
      <w:iCs/>
      <w:color w:val="4F81BD"/>
    </w:rPr>
  </w:style>
  <w:style w:type="character" w:customStyle="1" w:styleId="161">
    <w:name w:val="弱电样3 Char"/>
    <w:link w:val="162"/>
    <w:qFormat/>
    <w:locked/>
    <w:uiPriority w:val="99"/>
    <w:rPr>
      <w:rFonts w:ascii="Cambria" w:hAnsi="Cambria" w:eastAsia="黑体"/>
      <w:b/>
      <w:sz w:val="28"/>
    </w:rPr>
  </w:style>
  <w:style w:type="paragraph" w:customStyle="1" w:styleId="162">
    <w:name w:val="弱电样3"/>
    <w:basedOn w:val="9"/>
    <w:next w:val="1"/>
    <w:link w:val="161"/>
    <w:qFormat/>
    <w:uiPriority w:val="99"/>
    <w:pPr>
      <w:numPr>
        <w:ilvl w:val="2"/>
        <w:numId w:val="4"/>
      </w:numPr>
      <w:spacing w:before="240" w:after="120" w:line="360" w:lineRule="auto"/>
    </w:pPr>
    <w:rPr>
      <w:rFonts w:ascii="Cambria" w:hAnsi="Cambria"/>
      <w:kern w:val="0"/>
    </w:rPr>
  </w:style>
  <w:style w:type="character" w:customStyle="1" w:styleId="163">
    <w:name w:val="普通文字1 Char"/>
    <w:link w:val="164"/>
    <w:qFormat/>
    <w:uiPriority w:val="99"/>
    <w:rPr>
      <w:rFonts w:ascii="宋体" w:hAnsi="Courier New"/>
      <w:kern w:val="2"/>
      <w:sz w:val="21"/>
    </w:rPr>
  </w:style>
  <w:style w:type="paragraph" w:customStyle="1" w:styleId="164">
    <w:name w:val="纯文本1"/>
    <w:basedOn w:val="1"/>
    <w:link w:val="163"/>
    <w:qFormat/>
    <w:uiPriority w:val="99"/>
    <w:rPr>
      <w:rFonts w:ascii="宋体" w:hAnsi="Courier New"/>
    </w:rPr>
  </w:style>
  <w:style w:type="character" w:customStyle="1" w:styleId="165">
    <w:name w:val="个人答复风格"/>
    <w:qFormat/>
    <w:uiPriority w:val="0"/>
    <w:rPr>
      <w:rFonts w:ascii="Arial" w:hAnsi="Arial" w:eastAsia="宋体"/>
      <w:color w:val="auto"/>
      <w:sz w:val="20"/>
    </w:rPr>
  </w:style>
  <w:style w:type="character" w:customStyle="1" w:styleId="166">
    <w:name w:val="标题 7 Char1"/>
    <w:qFormat/>
    <w:uiPriority w:val="0"/>
    <w:rPr>
      <w:b/>
      <w:bCs/>
      <w:sz w:val="24"/>
      <w:szCs w:val="24"/>
    </w:rPr>
  </w:style>
  <w:style w:type="character" w:customStyle="1" w:styleId="167">
    <w:name w:val="访问过的超链接1"/>
    <w:unhideWhenUsed/>
    <w:qFormat/>
    <w:uiPriority w:val="99"/>
    <w:rPr>
      <w:color w:val="800080"/>
      <w:u w:val="single"/>
    </w:rPr>
  </w:style>
  <w:style w:type="character" w:customStyle="1" w:styleId="168">
    <w:name w:val="样式20 Char"/>
    <w:link w:val="169"/>
    <w:qFormat/>
    <w:uiPriority w:val="0"/>
    <w:rPr>
      <w:rFonts w:ascii="Arial" w:hAnsi="Arial"/>
      <w:b/>
      <w:bCs/>
      <w:sz w:val="30"/>
      <w:szCs w:val="30"/>
    </w:rPr>
  </w:style>
  <w:style w:type="paragraph" w:customStyle="1" w:styleId="169">
    <w:name w:val="样式20"/>
    <w:basedOn w:val="7"/>
    <w:link w:val="168"/>
    <w:qFormat/>
    <w:uiPriority w:val="0"/>
    <w:pPr>
      <w:adjustRightInd/>
      <w:spacing w:line="413" w:lineRule="auto"/>
      <w:ind w:left="567" w:hanging="567"/>
      <w:textAlignment w:val="auto"/>
    </w:pPr>
    <w:rPr>
      <w:rFonts w:eastAsia="宋体"/>
      <w:bCs/>
      <w:kern w:val="0"/>
      <w:sz w:val="30"/>
      <w:szCs w:val="30"/>
    </w:rPr>
  </w:style>
  <w:style w:type="character" w:customStyle="1" w:styleId="170">
    <w:name w:val="页脚 Char1"/>
    <w:qFormat/>
    <w:uiPriority w:val="0"/>
    <w:rPr>
      <w:rFonts w:eastAsia="宋体"/>
      <w:sz w:val="18"/>
      <w:szCs w:val="18"/>
      <w:lang w:val="en-US" w:eastAsia="zh-CN" w:bidi="ar-SA"/>
    </w:rPr>
  </w:style>
  <w:style w:type="character" w:customStyle="1" w:styleId="171">
    <w:name w:val="无间隔 Char"/>
    <w:link w:val="172"/>
    <w:qFormat/>
    <w:locked/>
    <w:uiPriority w:val="99"/>
    <w:rPr>
      <w:rFonts w:ascii="Calibri" w:hAnsi="Calibri"/>
      <w:kern w:val="2"/>
      <w:sz w:val="22"/>
      <w:szCs w:val="22"/>
      <w:lang w:val="en-US" w:eastAsia="zh-CN" w:bidi="ar-SA"/>
    </w:rPr>
  </w:style>
  <w:style w:type="paragraph" w:customStyle="1" w:styleId="172">
    <w:name w:val="No Spacing1"/>
    <w:link w:val="171"/>
    <w:qFormat/>
    <w:uiPriority w:val="99"/>
    <w:pPr>
      <w:widowControl w:val="0"/>
      <w:jc w:val="both"/>
    </w:pPr>
    <w:rPr>
      <w:rFonts w:ascii="Calibri" w:hAnsi="Calibri" w:eastAsia="宋体" w:cs="Times New Roman"/>
      <w:kern w:val="2"/>
      <w:sz w:val="22"/>
      <w:szCs w:val="22"/>
      <w:lang w:val="en-US" w:eastAsia="zh-CN" w:bidi="ar-SA"/>
    </w:rPr>
  </w:style>
  <w:style w:type="character" w:customStyle="1" w:styleId="173">
    <w:name w:val="3级标题 Char"/>
    <w:link w:val="174"/>
    <w:qFormat/>
    <w:uiPriority w:val="0"/>
    <w:rPr>
      <w:rFonts w:ascii="Arial" w:hAnsi="Arial" w:eastAsia="黑体"/>
      <w:b/>
      <w:sz w:val="26"/>
      <w:szCs w:val="28"/>
    </w:rPr>
  </w:style>
  <w:style w:type="paragraph" w:customStyle="1" w:styleId="174">
    <w:name w:val="3级标题"/>
    <w:basedOn w:val="1"/>
    <w:link w:val="173"/>
    <w:qFormat/>
    <w:uiPriority w:val="0"/>
    <w:pPr>
      <w:keepNext/>
      <w:keepLines/>
      <w:tabs>
        <w:tab w:val="left" w:pos="1232"/>
      </w:tabs>
      <w:spacing w:before="280" w:after="156" w:line="377" w:lineRule="auto"/>
      <w:jc w:val="left"/>
      <w:outlineLvl w:val="2"/>
    </w:pPr>
    <w:rPr>
      <w:rFonts w:ascii="Arial" w:hAnsi="Arial" w:eastAsia="黑体"/>
      <w:b/>
      <w:kern w:val="0"/>
      <w:sz w:val="26"/>
      <w:szCs w:val="28"/>
    </w:rPr>
  </w:style>
  <w:style w:type="character" w:customStyle="1" w:styleId="175">
    <w:name w:val="Table Description Char Char"/>
    <w:link w:val="176"/>
    <w:qFormat/>
    <w:uiPriority w:val="0"/>
    <w:rPr>
      <w:rFonts w:ascii="Arial" w:hAnsi="Arial" w:eastAsia="黑体"/>
      <w:sz w:val="18"/>
      <w:lang w:val="en-US" w:eastAsia="zh-CN" w:bidi="ar-SA"/>
    </w:rPr>
  </w:style>
  <w:style w:type="paragraph" w:customStyle="1" w:styleId="176">
    <w:name w:val="Table Description"/>
    <w:next w:val="1"/>
    <w:link w:val="175"/>
    <w:qFormat/>
    <w:uiPriority w:val="0"/>
    <w:pPr>
      <w:keepNext/>
      <w:snapToGrid w:val="0"/>
      <w:spacing w:before="160" w:after="80"/>
      <w:ind w:left="1134"/>
      <w:jc w:val="center"/>
    </w:pPr>
    <w:rPr>
      <w:rFonts w:ascii="Arial" w:hAnsi="Arial" w:eastAsia="黑体" w:cs="Times New Roman"/>
      <w:sz w:val="18"/>
      <w:lang w:val="en-US" w:eastAsia="zh-CN" w:bidi="ar-SA"/>
    </w:rPr>
  </w:style>
  <w:style w:type="character" w:customStyle="1" w:styleId="177">
    <w:name w:val="No Spacing Char"/>
    <w:link w:val="178"/>
    <w:qFormat/>
    <w:locked/>
    <w:uiPriority w:val="99"/>
    <w:rPr>
      <w:rFonts w:eastAsia="Times New Roman"/>
      <w:sz w:val="22"/>
      <w:szCs w:val="22"/>
      <w:lang w:val="en-US" w:eastAsia="zh-CN" w:bidi="ar-SA"/>
    </w:rPr>
  </w:style>
  <w:style w:type="paragraph" w:customStyle="1" w:styleId="178">
    <w:name w:val="No Spacing11"/>
    <w:link w:val="177"/>
    <w:qFormat/>
    <w:uiPriority w:val="99"/>
    <w:rPr>
      <w:rFonts w:ascii="Times New Roman" w:hAnsi="Times New Roman" w:eastAsia="Times New Roman" w:cs="Times New Roman"/>
      <w:sz w:val="22"/>
      <w:szCs w:val="22"/>
      <w:lang w:val="en-US" w:eastAsia="zh-CN" w:bidi="ar-SA"/>
    </w:rPr>
  </w:style>
  <w:style w:type="character" w:customStyle="1" w:styleId="179">
    <w:name w:val="列出段落 字符"/>
    <w:qFormat/>
    <w:uiPriority w:val="34"/>
  </w:style>
  <w:style w:type="character" w:customStyle="1" w:styleId="180">
    <w:name w:val="Char Char3"/>
    <w:qFormat/>
    <w:uiPriority w:val="0"/>
    <w:rPr>
      <w:rFonts w:eastAsia="宋体"/>
      <w:kern w:val="2"/>
      <w:sz w:val="18"/>
      <w:szCs w:val="18"/>
      <w:lang w:val="en-US" w:eastAsia="zh-CN" w:bidi="ar-SA"/>
    </w:rPr>
  </w:style>
  <w:style w:type="character" w:customStyle="1" w:styleId="181">
    <w:name w:val="my正文 Char"/>
    <w:link w:val="182"/>
    <w:qFormat/>
    <w:uiPriority w:val="0"/>
    <w:rPr>
      <w:rFonts w:ascii="宋体" w:hAnsi="宋体" w:cs="宋体"/>
      <w:sz w:val="24"/>
      <w:szCs w:val="24"/>
    </w:rPr>
  </w:style>
  <w:style w:type="paragraph" w:customStyle="1" w:styleId="182">
    <w:name w:val="my正文"/>
    <w:basedOn w:val="3"/>
    <w:link w:val="181"/>
    <w:qFormat/>
    <w:uiPriority w:val="0"/>
    <w:pPr>
      <w:spacing w:beforeLines="50" w:line="360" w:lineRule="auto"/>
      <w:ind w:left="0" w:leftChars="0" w:firstLine="540" w:firstLineChars="225"/>
    </w:pPr>
    <w:rPr>
      <w:b w:val="0"/>
      <w:kern w:val="0"/>
      <w:sz w:val="24"/>
      <w:szCs w:val="24"/>
    </w:rPr>
  </w:style>
  <w:style w:type="character" w:customStyle="1" w:styleId="183">
    <w:name w:val="font111"/>
    <w:qFormat/>
    <w:uiPriority w:val="0"/>
    <w:rPr>
      <w:rFonts w:hint="eastAsia" w:ascii="宋体" w:hAnsi="宋体" w:eastAsia="宋体" w:cs="宋体"/>
      <w:color w:val="000000"/>
      <w:sz w:val="20"/>
      <w:szCs w:val="20"/>
      <w:u w:val="none"/>
    </w:rPr>
  </w:style>
  <w:style w:type="character" w:customStyle="1" w:styleId="184">
    <w:name w:val="页脚 Char Char"/>
    <w:qFormat/>
    <w:uiPriority w:val="0"/>
    <w:rPr>
      <w:kern w:val="2"/>
      <w:sz w:val="18"/>
    </w:rPr>
  </w:style>
  <w:style w:type="character" w:customStyle="1" w:styleId="185">
    <w:name w:val="font11"/>
    <w:qFormat/>
    <w:uiPriority w:val="0"/>
    <w:rPr>
      <w:rFonts w:hint="default" w:ascii="Arial" w:hAnsi="Arial"/>
      <w:b/>
      <w:color w:val="000000"/>
      <w:sz w:val="20"/>
      <w:u w:val="none"/>
    </w:rPr>
  </w:style>
  <w:style w:type="character" w:customStyle="1" w:styleId="186">
    <w:name w:val="Heading 2 Char"/>
    <w:qFormat/>
    <w:locked/>
    <w:uiPriority w:val="0"/>
    <w:rPr>
      <w:rFonts w:ascii="微软雅黑" w:hAnsi="微软雅黑" w:eastAsia="微软雅黑" w:cs="Times New Roman"/>
      <w:b/>
      <w:bCs/>
      <w:sz w:val="36"/>
      <w:szCs w:val="36"/>
    </w:rPr>
  </w:style>
  <w:style w:type="character" w:customStyle="1" w:styleId="187">
    <w:name w:val="彩色列表 - 着色 1 字符"/>
    <w:link w:val="188"/>
    <w:qFormat/>
    <w:uiPriority w:val="0"/>
    <w:rPr>
      <w:rFonts w:ascii="Calibri" w:hAnsi="Calibri"/>
      <w:kern w:val="2"/>
      <w:sz w:val="21"/>
    </w:rPr>
  </w:style>
  <w:style w:type="paragraph" w:customStyle="1" w:styleId="188">
    <w:name w:val="彩色列表 - 着色 11"/>
    <w:basedOn w:val="1"/>
    <w:link w:val="187"/>
    <w:qFormat/>
    <w:uiPriority w:val="0"/>
    <w:pPr>
      <w:ind w:firstLine="420" w:firstLineChars="200"/>
    </w:pPr>
    <w:rPr>
      <w:rFonts w:ascii="Calibri" w:hAnsi="Calibri"/>
    </w:rPr>
  </w:style>
  <w:style w:type="character" w:customStyle="1" w:styleId="189">
    <w:name w:val="Intense Emphasis"/>
    <w:qFormat/>
    <w:uiPriority w:val="0"/>
    <w:rPr>
      <w:b/>
      <w:bCs/>
      <w:i/>
      <w:iCs/>
      <w:color w:val="4F81BD"/>
    </w:rPr>
  </w:style>
  <w:style w:type="character" w:customStyle="1" w:styleId="190">
    <w:name w:val="加粗项目符号"/>
    <w:qFormat/>
    <w:uiPriority w:val="0"/>
    <w:rPr>
      <w:b/>
    </w:rPr>
  </w:style>
  <w:style w:type="character" w:customStyle="1" w:styleId="191">
    <w:name w:val="fontp1"/>
    <w:qFormat/>
    <w:uiPriority w:val="0"/>
    <w:rPr>
      <w:rFonts w:hint="eastAsia" w:ascii="宋体" w:hAnsi="宋体" w:eastAsia="宋体"/>
      <w:sz w:val="18"/>
      <w:szCs w:val="18"/>
    </w:rPr>
  </w:style>
  <w:style w:type="character" w:customStyle="1" w:styleId="192">
    <w:name w:val="B正文 Char Char"/>
    <w:link w:val="193"/>
    <w:qFormat/>
    <w:locked/>
    <w:uiPriority w:val="99"/>
    <w:rPr>
      <w:rFonts w:ascii="宋体" w:hAnsi="宋体"/>
      <w:sz w:val="24"/>
    </w:rPr>
  </w:style>
  <w:style w:type="paragraph" w:customStyle="1" w:styleId="193">
    <w:name w:val="B正文"/>
    <w:basedOn w:val="1"/>
    <w:link w:val="192"/>
    <w:qFormat/>
    <w:uiPriority w:val="99"/>
    <w:pPr>
      <w:spacing w:line="360" w:lineRule="auto"/>
      <w:ind w:firstLine="480" w:firstLineChars="200"/>
    </w:pPr>
    <w:rPr>
      <w:rFonts w:ascii="宋体" w:hAnsi="宋体"/>
      <w:kern w:val="0"/>
      <w:sz w:val="24"/>
    </w:rPr>
  </w:style>
  <w:style w:type="character" w:customStyle="1" w:styleId="194">
    <w:name w:val="Item List Char Char"/>
    <w:qFormat/>
    <w:uiPriority w:val="0"/>
    <w:rPr>
      <w:rFonts w:ascii="Arial" w:hAnsi="Arial"/>
      <w:sz w:val="21"/>
      <w:lang w:val="en-US" w:eastAsia="zh-CN" w:bidi="ar-SA"/>
    </w:rPr>
  </w:style>
  <w:style w:type="character" w:customStyle="1" w:styleId="195">
    <w:name w:val="标题 5 Char1"/>
    <w:qFormat/>
    <w:uiPriority w:val="0"/>
    <w:rPr>
      <w:b/>
      <w:bCs/>
      <w:sz w:val="28"/>
      <w:szCs w:val="28"/>
    </w:rPr>
  </w:style>
  <w:style w:type="character" w:customStyle="1" w:styleId="196">
    <w:name w:val="H6 Char Char"/>
    <w:qFormat/>
    <w:uiPriority w:val="0"/>
    <w:rPr>
      <w:rFonts w:ascii="Arial" w:hAnsi="Arial" w:eastAsia="黑体" w:cs="Times New Roman"/>
      <w:b/>
      <w:kern w:val="0"/>
      <w:sz w:val="24"/>
      <w:szCs w:val="20"/>
    </w:rPr>
  </w:style>
  <w:style w:type="character" w:customStyle="1" w:styleId="197">
    <w:name w:val="font21"/>
    <w:qFormat/>
    <w:uiPriority w:val="0"/>
    <w:rPr>
      <w:rFonts w:hint="eastAsia" w:ascii="宋体" w:hAnsi="宋体" w:eastAsia="宋体"/>
      <w:b/>
      <w:color w:val="000000"/>
      <w:sz w:val="20"/>
      <w:u w:val="none"/>
    </w:rPr>
  </w:style>
  <w:style w:type="character" w:customStyle="1" w:styleId="198">
    <w:name w:val="A3 Char"/>
    <w:link w:val="199"/>
    <w:qFormat/>
    <w:locked/>
    <w:uiPriority w:val="99"/>
    <w:rPr>
      <w:rFonts w:ascii="黑体" w:hAnsi="Arial" w:eastAsia="黑体"/>
      <w:b/>
      <w:caps/>
      <w:sz w:val="24"/>
    </w:rPr>
  </w:style>
  <w:style w:type="paragraph" w:customStyle="1" w:styleId="199">
    <w:name w:val="A3"/>
    <w:basedOn w:val="200"/>
    <w:link w:val="198"/>
    <w:qFormat/>
    <w:uiPriority w:val="99"/>
    <w:pPr>
      <w:tabs>
        <w:tab w:val="left" w:pos="851"/>
      </w:tabs>
      <w:ind w:left="420"/>
      <w:outlineLvl w:val="2"/>
    </w:pPr>
    <w:rPr>
      <w:sz w:val="24"/>
    </w:rPr>
  </w:style>
  <w:style w:type="paragraph" w:customStyle="1" w:styleId="200">
    <w:name w:val="A2"/>
    <w:basedOn w:val="201"/>
    <w:link w:val="203"/>
    <w:qFormat/>
    <w:uiPriority w:val="99"/>
    <w:pPr>
      <w:tabs>
        <w:tab w:val="left" w:pos="851"/>
      </w:tabs>
      <w:outlineLvl w:val="1"/>
    </w:pPr>
    <w:rPr>
      <w:sz w:val="28"/>
    </w:rPr>
  </w:style>
  <w:style w:type="paragraph" w:customStyle="1" w:styleId="201">
    <w:name w:val="A1"/>
    <w:basedOn w:val="1"/>
    <w:link w:val="202"/>
    <w:qFormat/>
    <w:uiPriority w:val="99"/>
    <w:pPr>
      <w:widowControl/>
      <w:tabs>
        <w:tab w:val="left" w:pos="851"/>
      </w:tabs>
      <w:autoSpaceDE w:val="0"/>
      <w:autoSpaceDN w:val="0"/>
      <w:adjustRightInd w:val="0"/>
      <w:spacing w:beforeLines="100" w:line="360" w:lineRule="auto"/>
      <w:ind w:left="2973" w:hanging="851"/>
      <w:jc w:val="left"/>
      <w:outlineLvl w:val="0"/>
    </w:pPr>
    <w:rPr>
      <w:rFonts w:ascii="黑体" w:hAnsi="Arial" w:eastAsia="黑体"/>
      <w:b/>
      <w:caps/>
      <w:kern w:val="0"/>
      <w:sz w:val="32"/>
    </w:rPr>
  </w:style>
  <w:style w:type="character" w:customStyle="1" w:styleId="202">
    <w:name w:val="A1 Char"/>
    <w:link w:val="201"/>
    <w:qFormat/>
    <w:locked/>
    <w:uiPriority w:val="99"/>
    <w:rPr>
      <w:rFonts w:ascii="黑体" w:hAnsi="Arial" w:eastAsia="黑体"/>
      <w:b/>
      <w:caps/>
      <w:sz w:val="32"/>
    </w:rPr>
  </w:style>
  <w:style w:type="character" w:customStyle="1" w:styleId="203">
    <w:name w:val="A2 Char"/>
    <w:link w:val="200"/>
    <w:qFormat/>
    <w:locked/>
    <w:uiPriority w:val="99"/>
    <w:rPr>
      <w:rFonts w:ascii="黑体" w:hAnsi="Arial" w:eastAsia="黑体"/>
      <w:b/>
      <w:caps/>
      <w:sz w:val="28"/>
    </w:rPr>
  </w:style>
  <w:style w:type="character" w:customStyle="1" w:styleId="204">
    <w:name w:val="Figure Description Char"/>
    <w:qFormat/>
    <w:uiPriority w:val="0"/>
    <w:rPr>
      <w:rFonts w:ascii="Calibri" w:hAnsi="Calibri" w:eastAsia="宋体"/>
      <w:sz w:val="18"/>
      <w:szCs w:val="24"/>
      <w:lang w:eastAsia="en-US" w:bidi="en-US"/>
    </w:rPr>
  </w:style>
  <w:style w:type="character" w:customStyle="1" w:styleId="205">
    <w:name w:val="明显引用 Char"/>
    <w:link w:val="206"/>
    <w:qFormat/>
    <w:locked/>
    <w:uiPriority w:val="30"/>
    <w:rPr>
      <w:b/>
      <w:bCs/>
      <w:i/>
      <w:iCs/>
      <w:color w:val="4F81BD"/>
    </w:rPr>
  </w:style>
  <w:style w:type="paragraph" w:customStyle="1" w:styleId="206">
    <w:name w:val="Intense Quote1"/>
    <w:basedOn w:val="1"/>
    <w:next w:val="1"/>
    <w:link w:val="205"/>
    <w:qFormat/>
    <w:uiPriority w:val="30"/>
    <w:pPr>
      <w:pBdr>
        <w:bottom w:val="single" w:color="4F81BD" w:sz="4" w:space="4"/>
      </w:pBdr>
      <w:spacing w:before="200" w:after="280"/>
      <w:ind w:left="936" w:right="936"/>
    </w:pPr>
    <w:rPr>
      <w:b/>
      <w:bCs/>
      <w:i/>
      <w:iCs/>
      <w:color w:val="4F81BD"/>
      <w:kern w:val="0"/>
      <w:sz w:val="20"/>
    </w:rPr>
  </w:style>
  <w:style w:type="character" w:customStyle="1" w:styleId="207">
    <w:name w:val="标题 6 Char1"/>
    <w:qFormat/>
    <w:uiPriority w:val="0"/>
    <w:rPr>
      <w:rFonts w:ascii="Arial" w:hAnsi="Arial" w:eastAsia="黑体"/>
      <w:b/>
      <w:bCs/>
      <w:sz w:val="24"/>
      <w:szCs w:val="24"/>
    </w:rPr>
  </w:style>
  <w:style w:type="character" w:customStyle="1" w:styleId="208">
    <w:name w:val="contents"/>
    <w:qFormat/>
    <w:uiPriority w:val="0"/>
  </w:style>
  <w:style w:type="character" w:customStyle="1" w:styleId="209">
    <w:name w:val="样式4 Char Char"/>
    <w:link w:val="210"/>
    <w:qFormat/>
    <w:uiPriority w:val="0"/>
    <w:rPr>
      <w:rFonts w:cs="宋体"/>
      <w:color w:val="000000"/>
      <w:sz w:val="24"/>
      <w:szCs w:val="24"/>
    </w:rPr>
  </w:style>
  <w:style w:type="paragraph" w:customStyle="1" w:styleId="210">
    <w:name w:val="样式4 Char"/>
    <w:basedOn w:val="1"/>
    <w:link w:val="209"/>
    <w:qFormat/>
    <w:uiPriority w:val="0"/>
    <w:pPr>
      <w:widowControl/>
      <w:spacing w:beforeLines="50" w:afterLines="50" w:line="360" w:lineRule="auto"/>
      <w:ind w:firstLine="480" w:firstLineChars="200"/>
      <w:jc w:val="left"/>
    </w:pPr>
    <w:rPr>
      <w:color w:val="000000"/>
      <w:kern w:val="0"/>
      <w:sz w:val="24"/>
      <w:szCs w:val="24"/>
    </w:rPr>
  </w:style>
  <w:style w:type="character" w:customStyle="1" w:styleId="211">
    <w:name w:val="中文正文 Char"/>
    <w:link w:val="212"/>
    <w:qFormat/>
    <w:uiPriority w:val="0"/>
    <w:rPr>
      <w:rFonts w:eastAsia="Calibri"/>
      <w:sz w:val="24"/>
      <w:szCs w:val="22"/>
      <w:shd w:val="clear" w:color="auto" w:fill="FFFFFF"/>
      <w:lang w:val="en-US" w:eastAsia="en-US" w:bidi="ar-SA"/>
    </w:rPr>
  </w:style>
  <w:style w:type="paragraph" w:customStyle="1" w:styleId="212">
    <w:name w:val="中文正文"/>
    <w:basedOn w:val="1"/>
    <w:link w:val="211"/>
    <w:qFormat/>
    <w:uiPriority w:val="0"/>
    <w:pPr>
      <w:spacing w:after="120" w:line="300" w:lineRule="auto"/>
      <w:ind w:firstLine="200"/>
    </w:pPr>
    <w:rPr>
      <w:rFonts w:eastAsia="Calibri"/>
      <w:kern w:val="0"/>
      <w:sz w:val="24"/>
      <w:szCs w:val="22"/>
      <w:shd w:val="clear" w:color="auto" w:fill="FFFFFF"/>
      <w:lang w:eastAsia="en-US"/>
    </w:rPr>
  </w:style>
  <w:style w:type="character" w:customStyle="1" w:styleId="213">
    <w:name w:val="副标题 Char1"/>
    <w:qFormat/>
    <w:uiPriority w:val="11"/>
    <w:rPr>
      <w:rFonts w:ascii="Cambria" w:hAnsi="Cambria" w:cs="Times New Roman"/>
      <w:b/>
      <w:bCs/>
      <w:kern w:val="28"/>
      <w:sz w:val="32"/>
      <w:szCs w:val="32"/>
    </w:rPr>
  </w:style>
  <w:style w:type="character" w:customStyle="1" w:styleId="214">
    <w:name w:val="ca-01"/>
    <w:qFormat/>
    <w:uiPriority w:val="0"/>
    <w:rPr>
      <w:rFonts w:hint="default" w:ascii="Times New Roman" w:hAnsi="Times New Roman" w:cs="Times New Roman"/>
      <w:sz w:val="21"/>
      <w:szCs w:val="21"/>
    </w:rPr>
  </w:style>
  <w:style w:type="character" w:customStyle="1" w:styleId="215">
    <w:name w:val="纯文本 Char2"/>
    <w:qFormat/>
    <w:uiPriority w:val="99"/>
    <w:rPr>
      <w:rFonts w:ascii="宋体" w:hAnsi="Courier New" w:eastAsia="宋体" w:cs="Courier New"/>
      <w:szCs w:val="21"/>
    </w:rPr>
  </w:style>
  <w:style w:type="character" w:customStyle="1" w:styleId="216">
    <w:name w:val="标题1"/>
    <w:qFormat/>
    <w:uiPriority w:val="0"/>
  </w:style>
  <w:style w:type="character" w:customStyle="1" w:styleId="217">
    <w:name w:val="style61"/>
    <w:qFormat/>
    <w:uiPriority w:val="99"/>
    <w:rPr>
      <w:rFonts w:ascii="Times New Roman" w:hAnsi="Times New Roman" w:cs="Times New Roman"/>
      <w:color w:val="000000"/>
      <w:sz w:val="18"/>
      <w:szCs w:val="18"/>
    </w:rPr>
  </w:style>
  <w:style w:type="character" w:customStyle="1" w:styleId="218">
    <w:name w:val="Footer Char"/>
    <w:qFormat/>
    <w:locked/>
    <w:uiPriority w:val="0"/>
    <w:rPr>
      <w:rFonts w:cs="Times New Roman"/>
      <w:sz w:val="18"/>
      <w:szCs w:val="18"/>
    </w:rPr>
  </w:style>
  <w:style w:type="character" w:customStyle="1" w:styleId="219">
    <w:name w:val="font41"/>
    <w:qFormat/>
    <w:uiPriority w:val="0"/>
    <w:rPr>
      <w:rFonts w:hint="eastAsia" w:ascii="宋体" w:hAnsi="宋体" w:eastAsia="宋体"/>
      <w:b/>
      <w:color w:val="000000"/>
      <w:sz w:val="20"/>
      <w:u w:val="none"/>
    </w:rPr>
  </w:style>
  <w:style w:type="character" w:customStyle="1" w:styleId="220">
    <w:name w:val="注意框体 Char Char"/>
    <w:qFormat/>
    <w:uiPriority w:val="0"/>
    <w:rPr>
      <w:rFonts w:ascii="Arial" w:hAnsi="Arial" w:eastAsia="黑体" w:cs="Times New Roman"/>
      <w:kern w:val="0"/>
      <w:sz w:val="24"/>
      <w:szCs w:val="20"/>
    </w:rPr>
  </w:style>
  <w:style w:type="character" w:customStyle="1" w:styleId="221">
    <w:name w:val="文档结构图 Char Char"/>
    <w:qFormat/>
    <w:uiPriority w:val="0"/>
    <w:rPr>
      <w:rFonts w:ascii="宋体"/>
      <w:kern w:val="2"/>
      <w:sz w:val="18"/>
    </w:rPr>
  </w:style>
  <w:style w:type="character" w:customStyle="1" w:styleId="222">
    <w:name w:val="普通文字1 Char Char"/>
    <w:qFormat/>
    <w:uiPriority w:val="0"/>
    <w:rPr>
      <w:rFonts w:ascii="宋体" w:hAnsi="Courier New" w:eastAsia="宋体"/>
      <w:kern w:val="2"/>
      <w:sz w:val="21"/>
      <w:lang w:val="en-US" w:eastAsia="zh-CN" w:bidi="ar-SA"/>
    </w:rPr>
  </w:style>
  <w:style w:type="character" w:customStyle="1" w:styleId="223">
    <w:name w:val="模板2级目录 Char"/>
    <w:link w:val="224"/>
    <w:qFormat/>
    <w:locked/>
    <w:uiPriority w:val="99"/>
    <w:rPr>
      <w:rFonts w:ascii="Cambria" w:hAnsi="Cambria"/>
      <w:b/>
      <w:sz w:val="32"/>
    </w:rPr>
  </w:style>
  <w:style w:type="paragraph" w:customStyle="1" w:styleId="224">
    <w:name w:val="模板2级目录"/>
    <w:basedOn w:val="7"/>
    <w:link w:val="223"/>
    <w:qFormat/>
    <w:uiPriority w:val="99"/>
    <w:pPr>
      <w:tabs>
        <w:tab w:val="left" w:pos="576"/>
      </w:tabs>
      <w:adjustRightInd/>
      <w:spacing w:afterLines="50" w:line="416" w:lineRule="auto"/>
      <w:ind w:left="576" w:hanging="576"/>
      <w:textAlignment w:val="auto"/>
    </w:pPr>
    <w:rPr>
      <w:rFonts w:ascii="Cambria" w:hAnsi="Cambria" w:eastAsia="宋体"/>
      <w:kern w:val="0"/>
    </w:rPr>
  </w:style>
  <w:style w:type="character" w:customStyle="1" w:styleId="225">
    <w:name w:val="弱电正文 Char"/>
    <w:link w:val="226"/>
    <w:qFormat/>
    <w:locked/>
    <w:uiPriority w:val="99"/>
    <w:rPr>
      <w:rFonts w:ascii="Calibri" w:hAnsi="Calibri"/>
    </w:rPr>
  </w:style>
  <w:style w:type="paragraph" w:customStyle="1" w:styleId="226">
    <w:name w:val="弱电正文"/>
    <w:basedOn w:val="1"/>
    <w:link w:val="225"/>
    <w:qFormat/>
    <w:uiPriority w:val="99"/>
    <w:pPr>
      <w:spacing w:line="360" w:lineRule="auto"/>
      <w:ind w:firstLine="200" w:firstLineChars="200"/>
    </w:pPr>
    <w:rPr>
      <w:rFonts w:ascii="Calibri" w:hAnsi="Calibri"/>
      <w:kern w:val="0"/>
      <w:sz w:val="20"/>
    </w:rPr>
  </w:style>
  <w:style w:type="character" w:customStyle="1" w:styleId="227">
    <w:name w:val="Item List Char"/>
    <w:link w:val="228"/>
    <w:qFormat/>
    <w:uiPriority w:val="0"/>
    <w:rPr>
      <w:rFonts w:ascii="Arial" w:hAnsi="Arial"/>
      <w:sz w:val="21"/>
      <w:lang w:val="en-US" w:eastAsia="zh-CN" w:bidi="ar-SA"/>
    </w:rPr>
  </w:style>
  <w:style w:type="paragraph" w:customStyle="1" w:styleId="228">
    <w:name w:val="Item List"/>
    <w:link w:val="227"/>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character" w:customStyle="1" w:styleId="229">
    <w:name w:val=" Char Char Char"/>
    <w:qFormat/>
    <w:uiPriority w:val="0"/>
    <w:rPr>
      <w:rFonts w:ascii="宋体" w:hAnsi="Courier New" w:eastAsia="宋体"/>
      <w:kern w:val="2"/>
      <w:sz w:val="21"/>
      <w:lang w:val="en-US" w:eastAsia="zh-CN" w:bidi="ar-SA"/>
    </w:rPr>
  </w:style>
  <w:style w:type="character" w:customStyle="1" w:styleId="230">
    <w:name w:val="批注框文本 Char Char"/>
    <w:qFormat/>
    <w:uiPriority w:val="0"/>
    <w:rPr>
      <w:kern w:val="2"/>
      <w:sz w:val="18"/>
    </w:rPr>
  </w:style>
  <w:style w:type="character" w:customStyle="1" w:styleId="231">
    <w:name w:val="正文文字缩进 Char"/>
    <w:qFormat/>
    <w:uiPriority w:val="0"/>
    <w:rPr>
      <w:rFonts w:ascii="Times New Roman" w:hAnsi="Times New Roman" w:eastAsia="宋体" w:cs="Times New Roman"/>
      <w:kern w:val="0"/>
      <w:sz w:val="20"/>
      <w:szCs w:val="24"/>
    </w:rPr>
  </w:style>
  <w:style w:type="character" w:customStyle="1" w:styleId="232">
    <w:name w:val="param_td12"/>
    <w:qFormat/>
    <w:uiPriority w:val="0"/>
  </w:style>
  <w:style w:type="character" w:customStyle="1" w:styleId="233">
    <w:name w:val="样式21 Char"/>
    <w:link w:val="234"/>
    <w:qFormat/>
    <w:uiPriority w:val="0"/>
    <w:rPr>
      <w:rFonts w:ascii="Arial" w:hAnsi="Arial"/>
      <w:b/>
      <w:sz w:val="28"/>
      <w:szCs w:val="28"/>
    </w:rPr>
  </w:style>
  <w:style w:type="paragraph" w:customStyle="1" w:styleId="234">
    <w:name w:val="样式21"/>
    <w:basedOn w:val="8"/>
    <w:link w:val="233"/>
    <w:qFormat/>
    <w:uiPriority w:val="0"/>
    <w:pPr>
      <w:numPr>
        <w:ilvl w:val="0"/>
        <w:numId w:val="0"/>
      </w:numPr>
      <w:tabs>
        <w:tab w:val="left" w:pos="851"/>
      </w:tabs>
      <w:adjustRightInd/>
      <w:spacing w:line="413" w:lineRule="auto"/>
      <w:ind w:left="709" w:hanging="709"/>
      <w:textAlignment w:val="auto"/>
    </w:pPr>
    <w:rPr>
      <w:rFonts w:ascii="Arial" w:hAnsi="Arial"/>
      <w:kern w:val="0"/>
      <w:sz w:val="28"/>
      <w:szCs w:val="28"/>
    </w:rPr>
  </w:style>
  <w:style w:type="character" w:customStyle="1" w:styleId="235">
    <w:name w:val="Heading 3 Char"/>
    <w:qFormat/>
    <w:locked/>
    <w:uiPriority w:val="0"/>
    <w:rPr>
      <w:rFonts w:ascii="Times New Roman" w:hAnsi="Times New Roman" w:eastAsia="宋体" w:cs="Times New Roman"/>
      <w:b/>
      <w:bCs/>
      <w:sz w:val="32"/>
      <w:szCs w:val="32"/>
    </w:rPr>
  </w:style>
  <w:style w:type="character" w:customStyle="1" w:styleId="236">
    <w:name w:val="标题 8 Char1"/>
    <w:qFormat/>
    <w:uiPriority w:val="0"/>
    <w:rPr>
      <w:rFonts w:ascii="Arial" w:hAnsi="Arial" w:eastAsia="黑体"/>
      <w:sz w:val="24"/>
      <w:szCs w:val="24"/>
    </w:rPr>
  </w:style>
  <w:style w:type="character" w:customStyle="1" w:styleId="237">
    <w:name w:val="T2 Char"/>
    <w:qFormat/>
    <w:uiPriority w:val="0"/>
    <w:rPr>
      <w:rFonts w:ascii="Arial" w:hAnsi="Arial" w:eastAsia="黑体"/>
      <w:sz w:val="24"/>
      <w:lang w:val="en-US" w:eastAsia="zh-CN"/>
    </w:rPr>
  </w:style>
  <w:style w:type="character" w:customStyle="1" w:styleId="238">
    <w:name w:val="表格 Char Char"/>
    <w:link w:val="239"/>
    <w:qFormat/>
    <w:uiPriority w:val="0"/>
    <w:rPr>
      <w:rFonts w:ascii="宋体" w:hAnsi="宋体"/>
      <w:color w:val="000000"/>
      <w:kern w:val="2"/>
      <w:sz w:val="24"/>
    </w:rPr>
  </w:style>
  <w:style w:type="paragraph" w:customStyle="1" w:styleId="239">
    <w:name w:val="表格"/>
    <w:basedOn w:val="1"/>
    <w:link w:val="238"/>
    <w:qFormat/>
    <w:uiPriority w:val="0"/>
    <w:pPr>
      <w:autoSpaceDE w:val="0"/>
      <w:autoSpaceDN w:val="0"/>
      <w:adjustRightInd w:val="0"/>
      <w:jc w:val="center"/>
    </w:pPr>
    <w:rPr>
      <w:rFonts w:ascii="宋体" w:hAnsi="宋体"/>
      <w:color w:val="000000"/>
      <w:sz w:val="24"/>
    </w:rPr>
  </w:style>
  <w:style w:type="character" w:customStyle="1" w:styleId="240">
    <w:name w:val="发布"/>
    <w:qFormat/>
    <w:uiPriority w:val="0"/>
    <w:rPr>
      <w:rFonts w:ascii="黑体" w:eastAsia="黑体"/>
      <w:spacing w:val="22"/>
      <w:w w:val="100"/>
      <w:position w:val="3"/>
      <w:sz w:val="28"/>
    </w:rPr>
  </w:style>
  <w:style w:type="character" w:customStyle="1" w:styleId="241">
    <w:name w:val="正文（绿盟科技） Char"/>
    <w:link w:val="242"/>
    <w:qFormat/>
    <w:uiPriority w:val="0"/>
    <w:rPr>
      <w:rFonts w:eastAsia="Times New Roman"/>
      <w:kern w:val="2"/>
      <w:sz w:val="21"/>
      <w:szCs w:val="21"/>
      <w:lang w:val="en-US" w:eastAsia="zh-CN" w:bidi="ar-SA"/>
    </w:rPr>
  </w:style>
  <w:style w:type="paragraph" w:customStyle="1" w:styleId="242">
    <w:name w:val="正文（绿盟科技）"/>
    <w:link w:val="241"/>
    <w:qFormat/>
    <w:uiPriority w:val="0"/>
    <w:pPr>
      <w:spacing w:line="300" w:lineRule="auto"/>
    </w:pPr>
    <w:rPr>
      <w:rFonts w:ascii="Times New Roman" w:hAnsi="Times New Roman" w:eastAsia="Times New Roman" w:cs="Times New Roman"/>
      <w:kern w:val="2"/>
      <w:sz w:val="21"/>
      <w:szCs w:val="21"/>
      <w:lang w:val="en-US" w:eastAsia="zh-CN" w:bidi="ar-SA"/>
    </w:rPr>
  </w:style>
  <w:style w:type="character" w:customStyle="1" w:styleId="243">
    <w:name w:val="标题 2 Char1"/>
    <w:qFormat/>
    <w:uiPriority w:val="0"/>
    <w:rPr>
      <w:rFonts w:ascii="Arial" w:hAnsi="Arial" w:eastAsia="黑体"/>
      <w:b/>
      <w:bCs/>
      <w:sz w:val="32"/>
      <w:szCs w:val="32"/>
      <w:lang w:val="en-US" w:eastAsia="zh-CN" w:bidi="ar-SA"/>
    </w:rPr>
  </w:style>
  <w:style w:type="character" w:customStyle="1" w:styleId="244">
    <w:name w:val="彩色列表 - 强调文字颜色 1 Char"/>
    <w:link w:val="245"/>
    <w:qFormat/>
    <w:uiPriority w:val="34"/>
    <w:rPr>
      <w:kern w:val="2"/>
      <w:sz w:val="24"/>
      <w:szCs w:val="24"/>
    </w:rPr>
  </w:style>
  <w:style w:type="paragraph" w:customStyle="1" w:styleId="245">
    <w:name w:val="彩色列表 - 强调文字颜色 11"/>
    <w:basedOn w:val="1"/>
    <w:link w:val="244"/>
    <w:qFormat/>
    <w:uiPriority w:val="34"/>
    <w:pPr>
      <w:spacing w:line="360" w:lineRule="auto"/>
      <w:ind w:firstLine="420" w:firstLineChars="200"/>
    </w:pPr>
    <w:rPr>
      <w:sz w:val="24"/>
      <w:szCs w:val="24"/>
    </w:rPr>
  </w:style>
  <w:style w:type="character" w:customStyle="1" w:styleId="246">
    <w:name w:val="样式23 Char"/>
    <w:link w:val="247"/>
    <w:qFormat/>
    <w:uiPriority w:val="0"/>
    <w:rPr>
      <w:rFonts w:ascii="Arial" w:hAnsi="Arial" w:eastAsia="黑体"/>
      <w:b/>
      <w:sz w:val="24"/>
      <w:szCs w:val="30"/>
    </w:rPr>
  </w:style>
  <w:style w:type="paragraph" w:customStyle="1" w:styleId="247">
    <w:name w:val="样式23"/>
    <w:basedOn w:val="1"/>
    <w:link w:val="246"/>
    <w:qFormat/>
    <w:uiPriority w:val="0"/>
    <w:pPr>
      <w:keepNext/>
      <w:keepLines/>
      <w:tabs>
        <w:tab w:val="left" w:pos="1232"/>
      </w:tabs>
      <w:spacing w:before="280" w:after="156" w:line="377" w:lineRule="auto"/>
      <w:jc w:val="left"/>
      <w:outlineLvl w:val="3"/>
    </w:pPr>
    <w:rPr>
      <w:rFonts w:ascii="Arial" w:hAnsi="Arial" w:eastAsia="黑体"/>
      <w:b/>
      <w:kern w:val="0"/>
      <w:sz w:val="24"/>
      <w:szCs w:val="30"/>
    </w:rPr>
  </w:style>
  <w:style w:type="character" w:customStyle="1" w:styleId="248">
    <w:name w:val="Char Char9"/>
    <w:link w:val="249"/>
    <w:qFormat/>
    <w:locked/>
    <w:uiPriority w:val="99"/>
    <w:rPr>
      <w:rFonts w:ascii="宋体" w:hAnsi="宋体"/>
      <w:b/>
      <w:kern w:val="2"/>
      <w:sz w:val="32"/>
    </w:rPr>
  </w:style>
  <w:style w:type="paragraph" w:customStyle="1" w:styleId="249">
    <w:name w:val="标题 31"/>
    <w:basedOn w:val="1"/>
    <w:next w:val="1"/>
    <w:link w:val="248"/>
    <w:qFormat/>
    <w:uiPriority w:val="99"/>
    <w:pPr>
      <w:keepNext/>
      <w:keepLines/>
      <w:spacing w:before="260" w:after="260" w:line="408" w:lineRule="auto"/>
      <w:outlineLvl w:val="2"/>
    </w:pPr>
    <w:rPr>
      <w:rFonts w:ascii="宋体" w:hAnsi="宋体"/>
      <w:b/>
      <w:sz w:val="32"/>
    </w:rPr>
  </w:style>
  <w:style w:type="character" w:customStyle="1" w:styleId="250">
    <w:name w:val="样式 正文缩进 + 首行缩进:  2 字符 Char"/>
    <w:link w:val="251"/>
    <w:qFormat/>
    <w:uiPriority w:val="0"/>
    <w:rPr>
      <w:kern w:val="2"/>
      <w:sz w:val="24"/>
    </w:rPr>
  </w:style>
  <w:style w:type="paragraph" w:customStyle="1" w:styleId="251">
    <w:name w:val="样式 正文缩进 + 首行缩进:  2 字符"/>
    <w:basedOn w:val="12"/>
    <w:link w:val="250"/>
    <w:qFormat/>
    <w:uiPriority w:val="0"/>
    <w:pPr>
      <w:spacing w:line="360" w:lineRule="auto"/>
      <w:ind w:firstLine="480" w:firstLineChars="200"/>
    </w:pPr>
    <w:rPr>
      <w:sz w:val="24"/>
    </w:rPr>
  </w:style>
  <w:style w:type="character" w:customStyle="1" w:styleId="252">
    <w:name w:val="Table Text Char Char1"/>
    <w:qFormat/>
    <w:uiPriority w:val="0"/>
    <w:rPr>
      <w:rFonts w:ascii="Arial" w:hAnsi="Arial" w:eastAsia="宋体"/>
      <w:kern w:val="2"/>
      <w:sz w:val="18"/>
      <w:lang w:val="en-US" w:eastAsia="en-US"/>
    </w:rPr>
  </w:style>
  <w:style w:type="character" w:customStyle="1" w:styleId="253">
    <w:name w:val="Intense Emphasis1"/>
    <w:qFormat/>
    <w:uiPriority w:val="99"/>
    <w:rPr>
      <w:b/>
      <w:i/>
      <w:color w:val="4F81BD"/>
    </w:rPr>
  </w:style>
  <w:style w:type="character" w:customStyle="1" w:styleId="254">
    <w:name w:val="Table Heading Char Char Char"/>
    <w:qFormat/>
    <w:uiPriority w:val="0"/>
    <w:rPr>
      <w:rFonts w:ascii="Arial" w:hAnsi="Arial" w:eastAsia="黑体"/>
      <w:sz w:val="21"/>
      <w:lang w:val="en-US" w:eastAsia="zh-CN"/>
    </w:rPr>
  </w:style>
  <w:style w:type="character" w:customStyle="1" w:styleId="255">
    <w:name w:val="Table Text Char Char"/>
    <w:qFormat/>
    <w:uiPriority w:val="0"/>
    <w:rPr>
      <w:rFonts w:ascii="Arial" w:hAnsi="Arial" w:eastAsia="宋体"/>
      <w:sz w:val="21"/>
      <w:lang w:val="en-US" w:eastAsia="zh-CN"/>
    </w:rPr>
  </w:style>
  <w:style w:type="character" w:customStyle="1" w:styleId="256">
    <w:name w:val="font31"/>
    <w:qFormat/>
    <w:uiPriority w:val="0"/>
    <w:rPr>
      <w:rFonts w:hint="default" w:ascii="Arial" w:hAnsi="Arial"/>
      <w:color w:val="000000"/>
      <w:sz w:val="18"/>
      <w:u w:val="none"/>
    </w:rPr>
  </w:style>
  <w:style w:type="character" w:customStyle="1" w:styleId="257">
    <w:name w:val="param-name"/>
    <w:qFormat/>
    <w:uiPriority w:val="0"/>
  </w:style>
  <w:style w:type="character" w:customStyle="1" w:styleId="258">
    <w:name w:val="fontstyle01"/>
    <w:qFormat/>
    <w:uiPriority w:val="0"/>
    <w:rPr>
      <w:rFonts w:hint="default" w:ascii="仿宋" w:hAnsi="仿宋"/>
      <w:color w:val="000000"/>
      <w:sz w:val="28"/>
      <w:szCs w:val="28"/>
    </w:rPr>
  </w:style>
  <w:style w:type="character" w:customStyle="1" w:styleId="259">
    <w:name w:val="列出段落 字符1"/>
    <w:link w:val="260"/>
    <w:qFormat/>
    <w:uiPriority w:val="0"/>
    <w:rPr>
      <w:rFonts w:ascii="Calibri" w:hAnsi="Calibri" w:eastAsia="宋体"/>
      <w:kern w:val="2"/>
      <w:sz w:val="21"/>
      <w:lang w:val="en-US" w:eastAsia="zh-CN" w:bidi="ar-SA"/>
    </w:rPr>
  </w:style>
  <w:style w:type="paragraph" w:customStyle="1" w:styleId="260">
    <w:name w:val="List Paragraph"/>
    <w:basedOn w:val="1"/>
    <w:link w:val="259"/>
    <w:qFormat/>
    <w:uiPriority w:val="0"/>
    <w:pPr>
      <w:ind w:firstLine="420" w:firstLineChars="200"/>
    </w:pPr>
    <w:rPr>
      <w:rFonts w:ascii="Calibri" w:hAnsi="Calibri"/>
    </w:rPr>
  </w:style>
  <w:style w:type="character" w:customStyle="1" w:styleId="261">
    <w:name w:val="Table Heading Char Char"/>
    <w:qFormat/>
    <w:uiPriority w:val="0"/>
    <w:rPr>
      <w:rFonts w:ascii="Arial" w:hAnsi="Arial" w:eastAsia="黑体"/>
      <w:sz w:val="21"/>
      <w:lang w:val="en-US" w:eastAsia="zh-CN"/>
    </w:rPr>
  </w:style>
  <w:style w:type="character" w:customStyle="1" w:styleId="262">
    <w:name w:val="Hyperlink"/>
    <w:unhideWhenUsed/>
    <w:qFormat/>
    <w:uiPriority w:val="0"/>
    <w:rPr>
      <w:color w:val="0000FF"/>
      <w:u w:val="single"/>
      <w:lang w:val="en-US" w:eastAsia="en-US"/>
    </w:rPr>
  </w:style>
  <w:style w:type="character" w:customStyle="1" w:styleId="263">
    <w:name w:val="标题 21"/>
    <w:qFormat/>
    <w:uiPriority w:val="0"/>
    <w:rPr>
      <w:rFonts w:ascii="宋体" w:hAnsi="宋体" w:eastAsia="宋体"/>
      <w:b/>
      <w:kern w:val="2"/>
      <w:sz w:val="36"/>
      <w:szCs w:val="24"/>
      <w:lang w:val="en-US" w:eastAsia="zh-CN" w:bidi="ar-SA"/>
    </w:rPr>
  </w:style>
  <w:style w:type="character" w:customStyle="1" w:styleId="264">
    <w:name w:val="h3 Char"/>
    <w:qFormat/>
    <w:uiPriority w:val="0"/>
    <w:rPr>
      <w:rFonts w:eastAsia="宋体"/>
      <w:b/>
      <w:sz w:val="32"/>
      <w:lang w:val="en-US" w:eastAsia="zh-CN"/>
    </w:rPr>
  </w:style>
  <w:style w:type="character" w:customStyle="1" w:styleId="265">
    <w:name w:val="Table Text Char Char Char Char Char Char"/>
    <w:qFormat/>
    <w:uiPriority w:val="0"/>
    <w:rPr>
      <w:rFonts w:ascii="Arial" w:hAnsi="Arial"/>
      <w:sz w:val="18"/>
    </w:rPr>
  </w:style>
  <w:style w:type="character" w:customStyle="1" w:styleId="266">
    <w:name w:val="弱电样4 Char"/>
    <w:link w:val="267"/>
    <w:qFormat/>
    <w:locked/>
    <w:uiPriority w:val="99"/>
    <w:rPr>
      <w:rFonts w:ascii="Cambria" w:hAnsi="Cambria" w:eastAsia="黑体"/>
      <w:b/>
      <w:sz w:val="28"/>
    </w:rPr>
  </w:style>
  <w:style w:type="paragraph" w:customStyle="1" w:styleId="267">
    <w:name w:val="弱电样4"/>
    <w:basedOn w:val="10"/>
    <w:next w:val="1"/>
    <w:link w:val="266"/>
    <w:qFormat/>
    <w:uiPriority w:val="99"/>
    <w:pPr>
      <w:numPr>
        <w:ilvl w:val="3"/>
        <w:numId w:val="4"/>
      </w:numPr>
      <w:spacing w:before="240" w:after="120" w:line="360" w:lineRule="auto"/>
    </w:pPr>
    <w:rPr>
      <w:rFonts w:ascii="Cambria" w:hAnsi="Cambria" w:eastAsia="黑体"/>
      <w:kern w:val="0"/>
    </w:rPr>
  </w:style>
  <w:style w:type="character" w:customStyle="1" w:styleId="268">
    <w:name w:val="表格名称 Char"/>
    <w:link w:val="269"/>
    <w:qFormat/>
    <w:uiPriority w:val="0"/>
    <w:rPr>
      <w:rFonts w:ascii="宋体" w:hAnsi="宋体"/>
      <w:b/>
      <w:kern w:val="2"/>
      <w:sz w:val="24"/>
      <w:szCs w:val="21"/>
    </w:rPr>
  </w:style>
  <w:style w:type="paragraph" w:customStyle="1" w:styleId="269">
    <w:name w:val="表格名称"/>
    <w:basedOn w:val="245"/>
    <w:link w:val="268"/>
    <w:qFormat/>
    <w:uiPriority w:val="0"/>
    <w:pPr>
      <w:numPr>
        <w:ilvl w:val="0"/>
        <w:numId w:val="5"/>
      </w:numPr>
      <w:ind w:firstLine="0" w:firstLineChars="0"/>
      <w:jc w:val="center"/>
    </w:pPr>
    <w:rPr>
      <w:rFonts w:ascii="宋体" w:hAnsi="宋体"/>
      <w:b/>
      <w:szCs w:val="21"/>
    </w:rPr>
  </w:style>
  <w:style w:type="character" w:customStyle="1" w:styleId="270">
    <w:name w:val="标题 1 Char1"/>
    <w:qFormat/>
    <w:uiPriority w:val="0"/>
    <w:rPr>
      <w:rFonts w:eastAsia="宋体"/>
      <w:b/>
      <w:bCs/>
      <w:kern w:val="44"/>
      <w:sz w:val="44"/>
      <w:szCs w:val="44"/>
      <w:lang w:val="en-US" w:eastAsia="zh-CN" w:bidi="ar-SA"/>
    </w:rPr>
  </w:style>
  <w:style w:type="character" w:customStyle="1" w:styleId="271">
    <w:name w:val="16"/>
    <w:qFormat/>
    <w:uiPriority w:val="0"/>
  </w:style>
  <w:style w:type="character" w:customStyle="1" w:styleId="272">
    <w:name w:val="Subtle Emphasis"/>
    <w:qFormat/>
    <w:uiPriority w:val="0"/>
    <w:rPr>
      <w:i/>
      <w:iCs/>
      <w:color w:val="808080"/>
    </w:rPr>
  </w:style>
  <w:style w:type="character" w:customStyle="1" w:styleId="273">
    <w:name w:val="Heading 1 Char"/>
    <w:qFormat/>
    <w:locked/>
    <w:uiPriority w:val="0"/>
    <w:rPr>
      <w:rFonts w:ascii="Times New Roman" w:hAnsi="Times New Roman" w:eastAsia="宋体" w:cs="Times New Roman"/>
      <w:b/>
      <w:bCs/>
      <w:kern w:val="44"/>
      <w:sz w:val="44"/>
      <w:szCs w:val="44"/>
    </w:rPr>
  </w:style>
  <w:style w:type="character" w:customStyle="1" w:styleId="274">
    <w:name w:val="arr1"/>
    <w:qFormat/>
    <w:uiPriority w:val="0"/>
  </w:style>
  <w:style w:type="character" w:customStyle="1" w:styleId="275">
    <w:name w:val="模板3级目录 Char"/>
    <w:link w:val="276"/>
    <w:qFormat/>
    <w:locked/>
    <w:uiPriority w:val="99"/>
    <w:rPr>
      <w:b/>
      <w:sz w:val="32"/>
    </w:rPr>
  </w:style>
  <w:style w:type="paragraph" w:customStyle="1" w:styleId="276">
    <w:name w:val="模板3级目录"/>
    <w:basedOn w:val="8"/>
    <w:link w:val="275"/>
    <w:qFormat/>
    <w:uiPriority w:val="99"/>
    <w:pPr>
      <w:numPr>
        <w:ilvl w:val="0"/>
        <w:numId w:val="0"/>
      </w:numPr>
      <w:tabs>
        <w:tab w:val="left" w:pos="1146"/>
      </w:tabs>
      <w:adjustRightInd/>
      <w:spacing w:before="0" w:after="0" w:line="360" w:lineRule="auto"/>
      <w:ind w:left="1146" w:hanging="720"/>
      <w:textAlignment w:val="auto"/>
    </w:pPr>
    <w:rPr>
      <w:kern w:val="0"/>
    </w:rPr>
  </w:style>
  <w:style w:type="character" w:customStyle="1" w:styleId="277">
    <w:name w:val="标题 Char1"/>
    <w:qFormat/>
    <w:uiPriority w:val="10"/>
    <w:rPr>
      <w:rFonts w:eastAsia="隶书_GB2312"/>
      <w:b/>
      <w:sz w:val="48"/>
      <w:lang w:val="en-US" w:eastAsia="zh-CN" w:bidi="ar-SA"/>
    </w:rPr>
  </w:style>
  <w:style w:type="character" w:customStyle="1" w:styleId="278">
    <w:name w:val="图形名称 Char"/>
    <w:link w:val="279"/>
    <w:qFormat/>
    <w:uiPriority w:val="0"/>
    <w:rPr>
      <w:rFonts w:ascii="宋体" w:hAnsi="宋体"/>
      <w:b/>
      <w:kern w:val="2"/>
      <w:sz w:val="21"/>
      <w:szCs w:val="21"/>
    </w:rPr>
  </w:style>
  <w:style w:type="paragraph" w:customStyle="1" w:styleId="279">
    <w:name w:val="图形名称"/>
    <w:basedOn w:val="269"/>
    <w:link w:val="278"/>
    <w:qFormat/>
    <w:uiPriority w:val="0"/>
    <w:pPr>
      <w:numPr>
        <w:ilvl w:val="0"/>
        <w:numId w:val="6"/>
      </w:numPr>
    </w:pPr>
    <w:rPr>
      <w:sz w:val="21"/>
    </w:rPr>
  </w:style>
  <w:style w:type="character" w:customStyle="1" w:styleId="280">
    <w:name w:val="grame"/>
    <w:qFormat/>
    <w:uiPriority w:val="0"/>
  </w:style>
  <w:style w:type="character" w:customStyle="1" w:styleId="281">
    <w:name w:val="模板1级目录 Char"/>
    <w:link w:val="282"/>
    <w:qFormat/>
    <w:locked/>
    <w:uiPriority w:val="99"/>
    <w:rPr>
      <w:b/>
      <w:kern w:val="44"/>
      <w:sz w:val="44"/>
    </w:rPr>
  </w:style>
  <w:style w:type="paragraph" w:customStyle="1" w:styleId="282">
    <w:name w:val="模板1级目录"/>
    <w:basedOn w:val="6"/>
    <w:link w:val="281"/>
    <w:qFormat/>
    <w:uiPriority w:val="99"/>
    <w:pPr>
      <w:tabs>
        <w:tab w:val="left" w:pos="432"/>
      </w:tabs>
      <w:spacing w:before="0" w:after="0" w:line="360" w:lineRule="auto"/>
      <w:ind w:left="432" w:hanging="432"/>
    </w:pPr>
  </w:style>
  <w:style w:type="character" w:customStyle="1" w:styleId="283">
    <w:name w:val="Figure Char Char Char Char Char"/>
    <w:link w:val="284"/>
    <w:qFormat/>
    <w:uiPriority w:val="0"/>
    <w:rPr>
      <w:rFonts w:ascii="Arial" w:hAnsi="Arial" w:eastAsia="宋体"/>
      <w:sz w:val="21"/>
      <w:lang w:val="en-US" w:eastAsia="zh-CN" w:bidi="ar-SA"/>
    </w:rPr>
  </w:style>
  <w:style w:type="paragraph" w:customStyle="1" w:styleId="284">
    <w:name w:val="Figure Char Char"/>
    <w:basedOn w:val="1"/>
    <w:next w:val="1"/>
    <w:link w:val="283"/>
    <w:qFormat/>
    <w:uiPriority w:val="0"/>
    <w:pPr>
      <w:keepNext/>
      <w:widowControl/>
      <w:snapToGrid w:val="0"/>
      <w:spacing w:before="80" w:beforeLines="0" w:after="80" w:afterLines="0" w:line="300" w:lineRule="auto"/>
      <w:ind w:left="1134"/>
      <w:jc w:val="center"/>
    </w:pPr>
    <w:rPr>
      <w:rFonts w:ascii="Arial" w:hAnsi="Arial"/>
      <w:kern w:val="0"/>
    </w:rPr>
  </w:style>
  <w:style w:type="character" w:customStyle="1" w:styleId="285">
    <w:name w:val="小 Char"/>
    <w:qFormat/>
    <w:uiPriority w:val="0"/>
    <w:rPr>
      <w:rFonts w:ascii="宋体" w:hAnsi="Courier New" w:eastAsia="宋体"/>
      <w:sz w:val="24"/>
      <w:lang w:val="en-US" w:eastAsia="zh-CN"/>
    </w:rPr>
  </w:style>
  <w:style w:type="character" w:customStyle="1" w:styleId="286">
    <w:name w:val="H5 Char Char"/>
    <w:qFormat/>
    <w:uiPriority w:val="0"/>
    <w:rPr>
      <w:rFonts w:ascii="Calibri" w:hAnsi="Calibri" w:eastAsia="宋体" w:cs="Times New Roman"/>
      <w:b/>
      <w:bCs/>
      <w:sz w:val="28"/>
      <w:szCs w:val="28"/>
    </w:rPr>
  </w:style>
  <w:style w:type="character" w:customStyle="1" w:styleId="287">
    <w:name w:val="title_emph"/>
    <w:qFormat/>
    <w:uiPriority w:val="0"/>
  </w:style>
  <w:style w:type="character" w:customStyle="1" w:styleId="288">
    <w:name w:val="个人撰写风格"/>
    <w:qFormat/>
    <w:uiPriority w:val="0"/>
    <w:rPr>
      <w:rFonts w:ascii="Arial" w:hAnsi="Arial" w:eastAsia="宋体"/>
      <w:color w:val="auto"/>
      <w:sz w:val="20"/>
    </w:rPr>
  </w:style>
  <w:style w:type="character" w:customStyle="1" w:styleId="289">
    <w:name w:val="style41"/>
    <w:qFormat/>
    <w:uiPriority w:val="0"/>
    <w:rPr>
      <w:sz w:val="18"/>
    </w:rPr>
  </w:style>
  <w:style w:type="character" w:customStyle="1" w:styleId="290">
    <w:name w:val="日期 字符"/>
    <w:qFormat/>
    <w:uiPriority w:val="0"/>
    <w:rPr>
      <w:rFonts w:ascii="宋体" w:hAnsi="Calibri" w:eastAsia="宋体" w:cs="Times New Roman"/>
      <w:sz w:val="28"/>
      <w:lang w:val="en-US" w:eastAsia="zh-CN" w:bidi="ar-SA"/>
    </w:rPr>
  </w:style>
  <w:style w:type="character" w:customStyle="1" w:styleId="291">
    <w:name w:val="超链接1"/>
    <w:unhideWhenUsed/>
    <w:qFormat/>
    <w:uiPriority w:val="0"/>
    <w:rPr>
      <w:color w:val="0000FF"/>
      <w:u w:val="single"/>
      <w:lang w:val="en-US" w:eastAsia="en-US"/>
    </w:rPr>
  </w:style>
  <w:style w:type="character" w:customStyle="1" w:styleId="292">
    <w:name w:val="_Style 289"/>
    <w:qFormat/>
    <w:uiPriority w:val="0"/>
    <w:rPr>
      <w:i/>
      <w:iCs/>
      <w:color w:val="808080"/>
    </w:rPr>
  </w:style>
  <w:style w:type="character" w:customStyle="1" w:styleId="293">
    <w:name w:val="_Style 290"/>
    <w:qFormat/>
    <w:uiPriority w:val="0"/>
    <w:rPr>
      <w:b/>
      <w:bCs/>
      <w:i/>
      <w:iCs/>
      <w:color w:val="4F81BD"/>
    </w:rPr>
  </w:style>
  <w:style w:type="paragraph" w:customStyle="1" w:styleId="294">
    <w:name w:val="一级无标题条"/>
    <w:basedOn w:val="1"/>
    <w:qFormat/>
    <w:uiPriority w:val="0"/>
    <w:pPr>
      <w:tabs>
        <w:tab w:val="left" w:pos="1260"/>
      </w:tabs>
      <w:ind w:left="1260" w:hanging="420"/>
    </w:pPr>
  </w:style>
  <w:style w:type="paragraph" w:customStyle="1" w:styleId="295">
    <w:name w:val="表格样式"/>
    <w:basedOn w:val="1"/>
    <w:qFormat/>
    <w:uiPriority w:val="0"/>
    <w:pPr>
      <w:spacing w:line="360" w:lineRule="auto"/>
      <w:ind w:firstLine="425"/>
    </w:pPr>
    <w:rPr>
      <w:rFonts w:eastAsia="幼圆"/>
      <w:sz w:val="24"/>
    </w:rPr>
  </w:style>
  <w:style w:type="paragraph" w:customStyle="1" w:styleId="296">
    <w:name w:val=" Char Char Char Char Char Char Char"/>
    <w:basedOn w:val="1"/>
    <w:qFormat/>
    <w:uiPriority w:val="0"/>
    <w:pPr>
      <w:widowControl/>
      <w:spacing w:after="160" w:line="240" w:lineRule="exact"/>
      <w:jc w:val="left"/>
    </w:pPr>
    <w:rPr>
      <w:szCs w:val="24"/>
    </w:rPr>
  </w:style>
  <w:style w:type="paragraph" w:customStyle="1" w:styleId="297">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98">
    <w:name w:val="标题 2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299">
    <w:name w:val="标题 2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300">
    <w:name w:val="第12册用标题"/>
    <w:basedOn w:val="1"/>
    <w:next w:val="1"/>
    <w:qFormat/>
    <w:uiPriority w:val="0"/>
    <w:pPr>
      <w:spacing w:before="156" w:beforeLines="50" w:after="156" w:afterLines="50"/>
      <w:jc w:val="center"/>
      <w:outlineLvl w:val="0"/>
    </w:pPr>
    <w:rPr>
      <w:rFonts w:ascii="Arial" w:hAnsi="Arial" w:eastAsia="黑体"/>
      <w:sz w:val="44"/>
    </w:rPr>
  </w:style>
  <w:style w:type="paragraph" w:customStyle="1" w:styleId="301">
    <w:name w:val="封面正文"/>
    <w:qFormat/>
    <w:uiPriority w:val="0"/>
    <w:pPr>
      <w:jc w:val="both"/>
    </w:pPr>
    <w:rPr>
      <w:rFonts w:ascii="Times New Roman" w:hAnsi="Times New Roman" w:eastAsia="宋体" w:cs="Times New Roman"/>
      <w:lang w:val="en-US" w:eastAsia="zh-CN" w:bidi="ar-SA"/>
    </w:rPr>
  </w:style>
  <w:style w:type="paragraph" w:customStyle="1" w:styleId="302">
    <w:name w:val="xl26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3">
    <w:name w:val="标题 2 New New New New New New New New New New New New New New New New New New New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304">
    <w:name w:val="xl20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rPr>
  </w:style>
  <w:style w:type="paragraph" w:customStyle="1" w:styleId="305">
    <w:name w:val="xl19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306">
    <w:name w:val="表内容－居中"/>
    <w:basedOn w:val="1"/>
    <w:qFormat/>
    <w:uiPriority w:val="0"/>
    <w:pPr>
      <w:spacing w:line="400" w:lineRule="exact"/>
      <w:jc w:val="center"/>
    </w:pPr>
    <w:rPr>
      <w:rFonts w:cs="宋体"/>
      <w:sz w:val="24"/>
    </w:rPr>
  </w:style>
  <w:style w:type="paragraph" w:customStyle="1" w:styleId="30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08">
    <w:name w:val="xl4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0"/>
    </w:rPr>
  </w:style>
  <w:style w:type="paragraph" w:customStyle="1" w:styleId="309">
    <w:name w:val="自定义表格"/>
    <w:basedOn w:val="1"/>
    <w:qFormat/>
    <w:uiPriority w:val="0"/>
    <w:pPr>
      <w:widowControl/>
      <w:snapToGrid w:val="0"/>
      <w:spacing w:before="80" w:beforeLines="0" w:after="80" w:afterLines="0"/>
    </w:pPr>
    <w:rPr>
      <w:kern w:val="0"/>
    </w:rPr>
  </w:style>
  <w:style w:type="paragraph" w:customStyle="1" w:styleId="310">
    <w:name w:val="xl249"/>
    <w:basedOn w:val="1"/>
    <w:qFormat/>
    <w:uiPriority w:val="0"/>
    <w:pPr>
      <w:widowControl/>
      <w:pBdr>
        <w:top w:val="single" w:color="auto" w:sz="4" w:space="0"/>
        <w:bottom w:val="single" w:color="auto" w:sz="4" w:space="0"/>
      </w:pBdr>
      <w:spacing w:before="100" w:beforeAutospacing="1" w:after="100" w:afterAutospacing="1"/>
      <w:jc w:val="left"/>
    </w:pPr>
    <w:rPr>
      <w:rFonts w:ascii="黑体" w:hAnsi="黑体" w:eastAsia="黑体" w:cs="宋体"/>
      <w:b/>
      <w:bCs/>
      <w:kern w:val="0"/>
      <w:sz w:val="20"/>
    </w:rPr>
  </w:style>
  <w:style w:type="paragraph" w:customStyle="1" w:styleId="311">
    <w:name w:val="样式 标题 1H1h1章l1I11st levelHeading 01Header 1Header1Sec...2"/>
    <w:basedOn w:val="6"/>
    <w:qFormat/>
    <w:uiPriority w:val="0"/>
    <w:rPr>
      <w:rFonts w:eastAsia="黑体" w:cs="宋体"/>
      <w:b w:val="0"/>
      <w:bCs/>
      <w:sz w:val="36"/>
    </w:rPr>
  </w:style>
  <w:style w:type="paragraph" w:customStyle="1" w:styleId="312">
    <w:name w:val="标题 2 New New New New New New New New New New New New New New New New New New New New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313">
    <w:name w:val="xl27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14">
    <w:name w:val="标题 2 New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315">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16">
    <w:name w:val="样式 标题 1H1h1章l1I11st levelHeading 01Header 1Header1Sec...4"/>
    <w:basedOn w:val="6"/>
    <w:qFormat/>
    <w:uiPriority w:val="0"/>
    <w:rPr>
      <w:rFonts w:ascii="黑体" w:hAnsi="黑体" w:eastAsia="黑体" w:cs="宋体"/>
      <w:b w:val="0"/>
      <w:bCs/>
      <w:sz w:val="36"/>
    </w:rPr>
  </w:style>
  <w:style w:type="paragraph" w:customStyle="1" w:styleId="317">
    <w:name w:val="pa-0"/>
    <w:basedOn w:val="1"/>
    <w:qFormat/>
    <w:uiPriority w:val="0"/>
    <w:pPr>
      <w:widowControl/>
      <w:spacing w:line="240" w:lineRule="atLeast"/>
    </w:pPr>
    <w:rPr>
      <w:rFonts w:ascii="宋体" w:hAnsi="宋体" w:cs="宋体"/>
      <w:kern w:val="0"/>
      <w:sz w:val="24"/>
      <w:szCs w:val="24"/>
    </w:rPr>
  </w:style>
  <w:style w:type="paragraph" w:customStyle="1" w:styleId="318">
    <w:name w:val="12册标题"/>
    <w:basedOn w:val="1"/>
    <w:next w:val="1"/>
    <w:qFormat/>
    <w:uiPriority w:val="0"/>
    <w:pPr>
      <w:spacing w:before="156" w:beforeLines="50" w:after="156" w:afterLines="50"/>
      <w:jc w:val="center"/>
      <w:outlineLvl w:val="0"/>
    </w:pPr>
    <w:rPr>
      <w:rFonts w:ascii="Arial" w:hAnsi="Arial" w:eastAsia="黑体"/>
      <w:sz w:val="44"/>
    </w:rPr>
  </w:style>
  <w:style w:type="paragraph" w:customStyle="1" w:styleId="319">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320">
    <w:name w:val="目录标题"/>
    <w:basedOn w:val="6"/>
    <w:next w:val="1"/>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321">
    <w:name w:val="保留正文"/>
    <w:basedOn w:val="5"/>
    <w:qFormat/>
    <w:uiPriority w:val="0"/>
    <w:pPr>
      <w:keepNext/>
      <w:autoSpaceDE/>
      <w:autoSpaceDN/>
      <w:adjustRightInd/>
      <w:spacing w:after="160" w:afterLines="0"/>
      <w:jc w:val="both"/>
    </w:pPr>
    <w:rPr>
      <w:rFonts w:ascii="Times New Roman"/>
      <w:sz w:val="21"/>
    </w:rPr>
  </w:style>
  <w:style w:type="paragraph" w:customStyle="1" w:styleId="322">
    <w:name w:val="ÕýÎÄÊ×ÐÐËõ½ø"/>
    <w:basedOn w:val="1"/>
    <w:qFormat/>
    <w:uiPriority w:val="0"/>
    <w:pPr>
      <w:widowControl/>
      <w:overflowPunct w:val="0"/>
      <w:autoSpaceDE w:val="0"/>
      <w:autoSpaceDN w:val="0"/>
      <w:adjustRightInd w:val="0"/>
      <w:spacing w:line="360" w:lineRule="auto"/>
      <w:ind w:left="1134"/>
      <w:jc w:val="left"/>
      <w:textAlignment w:val="baseline"/>
    </w:pPr>
    <w:rPr>
      <w:kern w:val="0"/>
    </w:rPr>
  </w:style>
  <w:style w:type="paragraph" w:customStyle="1" w:styleId="323">
    <w:name w:val="font6"/>
    <w:basedOn w:val="1"/>
    <w:qFormat/>
    <w:uiPriority w:val="0"/>
    <w:pPr>
      <w:widowControl/>
      <w:spacing w:before="100" w:beforeLines="0" w:beforeAutospacing="1" w:after="100" w:afterLines="0" w:afterAutospacing="1"/>
      <w:jc w:val="left"/>
    </w:pPr>
    <w:rPr>
      <w:rFonts w:hint="eastAsia" w:ascii="宋体" w:hAnsi="宋体"/>
      <w:kern w:val="0"/>
      <w:sz w:val="18"/>
    </w:rPr>
  </w:style>
  <w:style w:type="paragraph" w:customStyle="1" w:styleId="324">
    <w:name w:val="Char1 Char Char Char1"/>
    <w:basedOn w:val="1"/>
    <w:qFormat/>
    <w:uiPriority w:val="0"/>
    <w:rPr>
      <w:rFonts w:ascii="Tahoma" w:hAnsi="Tahoma"/>
      <w:sz w:val="24"/>
    </w:rPr>
  </w:style>
  <w:style w:type="paragraph" w:customStyle="1" w:styleId="325">
    <w:name w:val="标题 2 New New New New New New New New New New New New New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32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27">
    <w:name w:val="xl260"/>
    <w:basedOn w:val="1"/>
    <w:qFormat/>
    <w:uiPriority w:val="0"/>
    <w:pPr>
      <w:widowControl/>
      <w:pBdr>
        <w:top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cs="宋体"/>
      <w:kern w:val="0"/>
      <w:sz w:val="20"/>
    </w:rPr>
  </w:style>
  <w:style w:type="paragraph" w:customStyle="1" w:styleId="328">
    <w:name w:val="font0"/>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329">
    <w:name w:val="目次、标准名称标题"/>
    <w:basedOn w:val="330"/>
    <w:next w:val="331"/>
    <w:qFormat/>
    <w:uiPriority w:val="0"/>
    <w:pPr>
      <w:numPr>
        <w:ilvl w:val="0"/>
        <w:numId w:val="0"/>
      </w:numPr>
      <w:spacing w:line="460" w:lineRule="exact"/>
    </w:pPr>
  </w:style>
  <w:style w:type="paragraph" w:customStyle="1" w:styleId="330">
    <w:name w:val="前言、引言标题"/>
    <w:next w:val="1"/>
    <w:qFormat/>
    <w:uiPriority w:val="0"/>
    <w:pPr>
      <w:shd w:val="clear" w:color="FFFFFF" w:fill="FFFFFF"/>
      <w:spacing w:before="640" w:after="560"/>
      <w:ind w:left="990" w:hanging="420"/>
      <w:jc w:val="center"/>
      <w:outlineLvl w:val="0"/>
    </w:pPr>
    <w:rPr>
      <w:rFonts w:ascii="黑体" w:hAnsi="Times New Roman" w:eastAsia="黑体" w:cs="Times New Roman"/>
      <w:sz w:val="32"/>
      <w:lang w:val="en-US" w:eastAsia="zh-CN" w:bidi="ar-SA"/>
    </w:rPr>
  </w:style>
  <w:style w:type="paragraph" w:customStyle="1" w:styleId="33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2">
    <w:name w:val="TOC Heading11"/>
    <w:basedOn w:val="6"/>
    <w:next w:val="1"/>
    <w:qFormat/>
    <w:uiPriority w:val="99"/>
    <w:pPr>
      <w:widowControl/>
      <w:tabs>
        <w:tab w:val="left" w:pos="432"/>
      </w:tabs>
      <w:spacing w:before="0" w:after="0" w:line="276" w:lineRule="auto"/>
      <w:jc w:val="left"/>
      <w:outlineLvl w:val="9"/>
    </w:pPr>
    <w:rPr>
      <w:rFonts w:ascii="Cambria" w:hAnsi="Cambria"/>
      <w:bCs/>
      <w:color w:val="365F91"/>
      <w:kern w:val="0"/>
      <w:sz w:val="28"/>
      <w:szCs w:val="28"/>
    </w:rPr>
  </w:style>
  <w:style w:type="paragraph" w:customStyle="1" w:styleId="333">
    <w:name w:val="条款样式"/>
    <w:basedOn w:val="334"/>
    <w:qFormat/>
    <w:uiPriority w:val="0"/>
    <w:pPr>
      <w:tabs>
        <w:tab w:val="left" w:pos="780"/>
      </w:tabs>
      <w:ind w:firstLine="560"/>
    </w:pPr>
  </w:style>
  <w:style w:type="paragraph" w:customStyle="1" w:styleId="334">
    <w:name w:val="条款"/>
    <w:basedOn w:val="1"/>
    <w:qFormat/>
    <w:uiPriority w:val="0"/>
    <w:pPr>
      <w:numPr>
        <w:ilvl w:val="0"/>
        <w:numId w:val="5"/>
      </w:numPr>
      <w:jc w:val="left"/>
    </w:pPr>
    <w:rPr>
      <w:rFonts w:ascii="Calibri" w:hAnsi="Calibri" w:eastAsia="仿宋_GB2312"/>
      <w:sz w:val="28"/>
    </w:rPr>
  </w:style>
  <w:style w:type="paragraph" w:customStyle="1" w:styleId="335">
    <w:name w:val="Char Char Char1"/>
    <w:basedOn w:val="1"/>
    <w:qFormat/>
    <w:uiPriority w:val="0"/>
    <w:rPr>
      <w:rFonts w:ascii="Tahoma" w:hAnsi="Tahoma"/>
      <w:sz w:val="24"/>
    </w:rPr>
  </w:style>
  <w:style w:type="paragraph" w:customStyle="1" w:styleId="336">
    <w:name w:val="SANGFOR_4_标题4"/>
    <w:basedOn w:val="9"/>
    <w:next w:val="151"/>
    <w:qFormat/>
    <w:uiPriority w:val="0"/>
    <w:pPr>
      <w:numPr>
        <w:ilvl w:val="3"/>
        <w:numId w:val="7"/>
      </w:numPr>
      <w:spacing w:beforeLines="50" w:afterLines="50" w:line="240" w:lineRule="auto"/>
    </w:pPr>
    <w:rPr>
      <w:rFonts w:ascii="Times New Roman" w:hAnsi="Times New Roman" w:eastAsia="宋体"/>
      <w:bCs/>
      <w:sz w:val="24"/>
      <w:szCs w:val="24"/>
    </w:rPr>
  </w:style>
  <w:style w:type="paragraph" w:customStyle="1" w:styleId="337">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38">
    <w:name w:val="正文文本缩进1"/>
    <w:basedOn w:val="1"/>
    <w:qFormat/>
    <w:uiPriority w:val="0"/>
    <w:pPr>
      <w:ind w:firstLine="830" w:firstLineChars="352"/>
    </w:pPr>
    <w:rPr>
      <w:rFonts w:ascii="仿宋_GB2312" w:eastAsia="仿宋_GB2312"/>
      <w:sz w:val="32"/>
    </w:rPr>
  </w:style>
  <w:style w:type="paragraph" w:customStyle="1" w:styleId="33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40">
    <w:name w:val="xl25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character" w:customStyle="1" w:styleId="341">
    <w:name w:val="样式1 Char"/>
    <w:link w:val="82"/>
    <w:qFormat/>
    <w:uiPriority w:val="0"/>
    <w:rPr>
      <w:rFonts w:ascii="宋体" w:hAnsi="宋体"/>
      <w:b/>
      <w:kern w:val="44"/>
      <w:sz w:val="32"/>
    </w:rPr>
  </w:style>
  <w:style w:type="paragraph" w:customStyle="1" w:styleId="342">
    <w:name w:val="Table Paragraph"/>
    <w:basedOn w:val="1"/>
    <w:qFormat/>
    <w:uiPriority w:val="0"/>
    <w:rPr>
      <w:rFonts w:ascii="宋?" w:hAnsi="宋?" w:eastAsia="宋?" w:cs="宋?"/>
      <w:lang w:val="zh-CN"/>
    </w:rPr>
  </w:style>
  <w:style w:type="paragraph" w:customStyle="1" w:styleId="34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44">
    <w:name w:val="xl25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45">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46">
    <w:name w:val="正文编号"/>
    <w:basedOn w:val="1"/>
    <w:next w:val="1"/>
    <w:qFormat/>
    <w:uiPriority w:val="0"/>
    <w:pPr>
      <w:numPr>
        <w:ilvl w:val="0"/>
        <w:numId w:val="4"/>
      </w:numPr>
      <w:jc w:val="left"/>
    </w:pPr>
    <w:rPr>
      <w:rFonts w:eastAsia="华文新魏"/>
      <w:kern w:val="0"/>
      <w:sz w:val="20"/>
    </w:rPr>
  </w:style>
  <w:style w:type="paragraph" w:customStyle="1" w:styleId="347">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48">
    <w:name w:val="Char Char2 Char"/>
    <w:basedOn w:val="1"/>
    <w:qFormat/>
    <w:uiPriority w:val="0"/>
    <w:rPr>
      <w:rFonts w:ascii="宋体" w:hAnsi="宋体"/>
      <w:b/>
      <w:sz w:val="28"/>
      <w:szCs w:val="28"/>
    </w:rPr>
  </w:style>
  <w:style w:type="paragraph" w:customStyle="1" w:styleId="349">
    <w:name w:val="图样式"/>
    <w:basedOn w:val="1"/>
    <w:qFormat/>
    <w:uiPriority w:val="0"/>
    <w:pPr>
      <w:keepNext/>
      <w:widowControl/>
      <w:snapToGrid w:val="0"/>
      <w:spacing w:before="80" w:beforeLines="0" w:after="80" w:afterLines="0" w:line="300" w:lineRule="auto"/>
      <w:ind w:left="1701"/>
      <w:jc w:val="center"/>
    </w:pPr>
    <w:rPr>
      <w:rFonts w:ascii="Arial" w:hAnsi="Arial"/>
      <w:kern w:val="0"/>
    </w:rPr>
  </w:style>
  <w:style w:type="paragraph" w:customStyle="1" w:styleId="350">
    <w:name w:val="xl21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51">
    <w:name w:val="xl100"/>
    <w:basedOn w:val="1"/>
    <w:qFormat/>
    <w:uiPriority w:val="0"/>
    <w:pPr>
      <w:widowControl/>
      <w:spacing w:before="100" w:beforeAutospacing="1" w:after="100" w:afterAutospacing="1"/>
      <w:jc w:val="left"/>
      <w:textAlignment w:val="bottom"/>
    </w:pPr>
    <w:rPr>
      <w:rFonts w:ascii="宋体" w:hAnsi="宋体" w:cs="宋体"/>
      <w:kern w:val="0"/>
      <w:sz w:val="20"/>
    </w:rPr>
  </w:style>
  <w:style w:type="paragraph" w:customStyle="1" w:styleId="352">
    <w:name w:val="Char Char Char1 Char Char Char Char"/>
    <w:basedOn w:val="1"/>
    <w:qFormat/>
    <w:uiPriority w:val="0"/>
    <w:pPr>
      <w:adjustRightInd w:val="0"/>
      <w:spacing w:line="360" w:lineRule="auto"/>
    </w:pPr>
    <w:rPr>
      <w:rFonts w:ascii="Calibri" w:hAnsi="Calibri"/>
    </w:rPr>
  </w:style>
  <w:style w:type="paragraph" w:customStyle="1" w:styleId="35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54">
    <w:name w:val="标题 1 New New New New New New New New New"/>
    <w:basedOn w:val="1"/>
    <w:next w:val="1"/>
    <w:qFormat/>
    <w:uiPriority w:val="99"/>
    <w:pPr>
      <w:keepNext/>
      <w:keepLines/>
      <w:tabs>
        <w:tab w:val="left" w:pos="720"/>
      </w:tabs>
      <w:spacing w:before="340" w:after="330" w:line="578" w:lineRule="auto"/>
      <w:outlineLvl w:val="0"/>
    </w:pPr>
    <w:rPr>
      <w:rFonts w:ascii="Calibri" w:hAnsi="Calibri"/>
      <w:b/>
      <w:bCs/>
      <w:kern w:val="44"/>
      <w:sz w:val="44"/>
      <w:szCs w:val="44"/>
    </w:rPr>
  </w:style>
  <w:style w:type="paragraph" w:customStyle="1" w:styleId="355">
    <w:name w:val="xl178"/>
    <w:basedOn w:val="1"/>
    <w:qFormat/>
    <w:uiPriority w:val="0"/>
    <w:pPr>
      <w:widowControl/>
      <w:spacing w:before="100" w:beforeAutospacing="1" w:after="100" w:afterAutospacing="1"/>
      <w:jc w:val="left"/>
      <w:textAlignment w:val="bottom"/>
    </w:pPr>
    <w:rPr>
      <w:rFonts w:ascii="宋体" w:hAnsi="宋体" w:cs="宋体"/>
      <w:b/>
      <w:bCs/>
      <w:color w:val="000000"/>
      <w:kern w:val="0"/>
      <w:sz w:val="18"/>
      <w:szCs w:val="18"/>
    </w:rPr>
  </w:style>
  <w:style w:type="paragraph" w:customStyle="1" w:styleId="35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57">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358">
    <w:name w:val="标题 2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359">
    <w:name w:val="样式 标题 2H2sect 1.2HD2h2Level 2 Topic Heading2Header 2head...1"/>
    <w:basedOn w:val="7"/>
    <w:qFormat/>
    <w:uiPriority w:val="0"/>
    <w:pPr>
      <w:adjustRightInd/>
      <w:spacing w:line="413" w:lineRule="auto"/>
      <w:textAlignment w:val="auto"/>
    </w:pPr>
    <w:rPr>
      <w:rFonts w:ascii="黑体" w:hAnsi="黑体"/>
      <w:b w:val="0"/>
      <w:bCs/>
      <w:sz w:val="30"/>
      <w:szCs w:val="30"/>
    </w:rPr>
  </w:style>
  <w:style w:type="paragraph" w:customStyle="1" w:styleId="360">
    <w:name w:val="Char Char Char1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61">
    <w:name w:val="xl25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362">
    <w:name w:val="表格文字"/>
    <w:basedOn w:val="1"/>
    <w:qFormat/>
    <w:uiPriority w:val="0"/>
    <w:pPr>
      <w:spacing w:before="25" w:after="25" w:line="300" w:lineRule="auto"/>
    </w:pPr>
    <w:rPr>
      <w:rFonts w:ascii="Times" w:hAnsi="Times"/>
      <w:spacing w:val="10"/>
      <w:kern w:val="0"/>
      <w:sz w:val="24"/>
    </w:rPr>
  </w:style>
  <w:style w:type="paragraph" w:customStyle="1" w:styleId="363">
    <w:name w:val="xl23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64">
    <w:name w:val="样式 段后: 0.5 行"/>
    <w:basedOn w:val="1"/>
    <w:qFormat/>
    <w:uiPriority w:val="0"/>
    <w:pPr>
      <w:tabs>
        <w:tab w:val="left" w:pos="840"/>
      </w:tabs>
      <w:spacing w:line="360" w:lineRule="auto"/>
      <w:ind w:left="840" w:hanging="420"/>
    </w:pPr>
    <w:rPr>
      <w:rFonts w:ascii="黑体" w:hAnsi="宋体" w:eastAsia="黑体"/>
      <w:sz w:val="24"/>
    </w:rPr>
  </w:style>
  <w:style w:type="paragraph" w:customStyle="1" w:styleId="365">
    <w:name w:val="二级无标题条"/>
    <w:basedOn w:val="1"/>
    <w:qFormat/>
    <w:uiPriority w:val="0"/>
    <w:pPr>
      <w:tabs>
        <w:tab w:val="left" w:pos="1620"/>
      </w:tabs>
      <w:ind w:left="1620" w:hanging="360"/>
    </w:pPr>
  </w:style>
  <w:style w:type="paragraph" w:customStyle="1" w:styleId="366">
    <w:name w:val="2册标题5"/>
    <w:basedOn w:val="367"/>
    <w:next w:val="1"/>
    <w:qFormat/>
    <w:uiPriority w:val="0"/>
    <w:pPr>
      <w:ind w:left="720" w:leftChars="300"/>
      <w:outlineLvl w:val="4"/>
    </w:pPr>
    <w:rPr>
      <w:rFonts w:eastAsia="楷体_GB2312"/>
      <w:b/>
    </w:rPr>
  </w:style>
  <w:style w:type="paragraph" w:customStyle="1" w:styleId="367">
    <w:name w:val="2册标题4"/>
    <w:basedOn w:val="1"/>
    <w:next w:val="1"/>
    <w:qFormat/>
    <w:uiPriority w:val="0"/>
    <w:pPr>
      <w:spacing w:before="156" w:beforeLines="50" w:after="156" w:afterLines="50"/>
      <w:ind w:left="480" w:leftChars="200"/>
      <w:outlineLvl w:val="3"/>
    </w:pPr>
    <w:rPr>
      <w:rFonts w:ascii="Arial" w:hAnsi="Arial" w:eastAsia="黑体"/>
      <w:sz w:val="24"/>
    </w:rPr>
  </w:style>
  <w:style w:type="paragraph" w:customStyle="1" w:styleId="36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Verdana" w:hAnsi="Verdana"/>
      <w:kern w:val="0"/>
      <w:sz w:val="24"/>
    </w:rPr>
  </w:style>
  <w:style w:type="paragraph" w:customStyle="1" w:styleId="369">
    <w:name w:val="xl265"/>
    <w:basedOn w:val="1"/>
    <w:qFormat/>
    <w:uiPriority w:val="0"/>
    <w:pPr>
      <w:widowControl/>
      <w:pBdr>
        <w:top w:val="single" w:color="auto" w:sz="4" w:space="0"/>
        <w:bottom w:val="single" w:color="auto" w:sz="4" w:space="0"/>
      </w:pBdr>
      <w:shd w:val="clear" w:color="FFFFFF" w:fill="FFFFFF"/>
      <w:spacing w:before="100" w:beforeAutospacing="1" w:after="100" w:afterAutospacing="1"/>
      <w:jc w:val="left"/>
    </w:pPr>
    <w:rPr>
      <w:rFonts w:ascii="宋体" w:hAnsi="宋体" w:cs="宋体"/>
      <w:b/>
      <w:bCs/>
      <w:kern w:val="0"/>
      <w:sz w:val="20"/>
    </w:rPr>
  </w:style>
  <w:style w:type="paragraph" w:customStyle="1" w:styleId="370">
    <w:name w:val="Normal1"/>
    <w:basedOn w:val="1"/>
    <w:qFormat/>
    <w:uiPriority w:val="0"/>
    <w:pPr>
      <w:tabs>
        <w:tab w:val="left" w:pos="780"/>
      </w:tabs>
      <w:spacing w:line="360" w:lineRule="auto"/>
      <w:ind w:left="780" w:hanging="360"/>
    </w:pPr>
    <w:rPr>
      <w:rFonts w:ascii="宋体" w:hAnsi="宋体" w:eastAsia="仿宋体"/>
      <w:kern w:val="0"/>
    </w:rPr>
  </w:style>
  <w:style w:type="paragraph" w:customStyle="1" w:styleId="371">
    <w:name w:val="Table Text"/>
    <w:qFormat/>
    <w:uiPriority w:val="0"/>
    <w:pPr>
      <w:snapToGrid w:val="0"/>
      <w:spacing w:before="80" w:after="80"/>
    </w:pPr>
    <w:rPr>
      <w:rFonts w:ascii="Arial" w:hAnsi="Arial" w:eastAsia="宋体" w:cs="Times New Roman"/>
      <w:sz w:val="18"/>
      <w:lang w:val="en-US" w:eastAsia="zh-CN" w:bidi="ar-SA"/>
    </w:rPr>
  </w:style>
  <w:style w:type="paragraph" w:customStyle="1" w:styleId="372">
    <w:name w:val="Figure Text"/>
    <w:qFormat/>
    <w:uiPriority w:val="0"/>
    <w:pPr>
      <w:snapToGrid w:val="0"/>
      <w:ind w:left="1701"/>
      <w:jc w:val="both"/>
    </w:pPr>
    <w:rPr>
      <w:rFonts w:ascii="Arial" w:hAnsi="Arial" w:eastAsia="楷体_GB2312" w:cs="Times New Roman"/>
      <w:sz w:val="18"/>
      <w:lang w:val="en-US" w:eastAsia="zh-CN" w:bidi="ar-SA"/>
    </w:rPr>
  </w:style>
  <w:style w:type="paragraph" w:customStyle="1" w:styleId="373">
    <w:name w:val="样式4"/>
    <w:basedOn w:val="1"/>
    <w:qFormat/>
    <w:uiPriority w:val="0"/>
    <w:pPr>
      <w:tabs>
        <w:tab w:val="left" w:pos="2328"/>
      </w:tabs>
      <w:ind w:left="2328" w:hanging="708"/>
    </w:pPr>
    <w:rPr>
      <w:szCs w:val="24"/>
    </w:rPr>
  </w:style>
  <w:style w:type="paragraph" w:customStyle="1" w:styleId="37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375">
    <w:name w:val=" Char1 Char Char Char"/>
    <w:basedOn w:val="1"/>
    <w:qFormat/>
    <w:uiPriority w:val="0"/>
    <w:pPr>
      <w:ind w:left="420" w:hanging="420"/>
    </w:pPr>
    <w:rPr>
      <w:sz w:val="24"/>
      <w:szCs w:val="24"/>
    </w:rPr>
  </w:style>
  <w:style w:type="paragraph" w:customStyle="1" w:styleId="376">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377">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7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仿宋_GB2312" w:hAnsi="宋体" w:eastAsia="仿宋_GB2312"/>
      <w:kern w:val="0"/>
      <w:sz w:val="24"/>
    </w:rPr>
  </w:style>
  <w:style w:type="paragraph" w:customStyle="1" w:styleId="379">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380">
    <w:name w:val="xl25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81">
    <w:name w:val="xl4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4"/>
    </w:rPr>
  </w:style>
  <w:style w:type="paragraph" w:customStyle="1" w:styleId="382">
    <w:name w:val="三级无标题条"/>
    <w:basedOn w:val="1"/>
    <w:qFormat/>
    <w:uiPriority w:val="0"/>
    <w:pPr>
      <w:tabs>
        <w:tab w:val="left" w:pos="2040"/>
      </w:tabs>
      <w:ind w:left="2040" w:hanging="360"/>
    </w:pPr>
  </w:style>
  <w:style w:type="paragraph" w:customStyle="1" w:styleId="383">
    <w:name w:val="xl1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84">
    <w:name w:val="默认段落字体 Para Char Char Char Char Char Char Char Char Char1 Char Char Char Char Char Char Char"/>
    <w:basedOn w:val="23"/>
    <w:qFormat/>
    <w:uiPriority w:val="0"/>
    <w:rPr>
      <w:rFonts w:ascii="Tahoma" w:hAnsi="Tahoma"/>
      <w:sz w:val="24"/>
    </w:rPr>
  </w:style>
  <w:style w:type="paragraph" w:customStyle="1" w:styleId="385">
    <w:name w:val="标题 1 New New New New New New New New New New New New New New New New New New New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386">
    <w:name w:val="样式101"/>
    <w:basedOn w:val="1"/>
    <w:qFormat/>
    <w:uiPriority w:val="99"/>
    <w:pPr>
      <w:widowControl/>
      <w:spacing w:line="360" w:lineRule="auto"/>
      <w:ind w:left="2" w:firstLine="480"/>
    </w:pPr>
    <w:rPr>
      <w:rFonts w:ascii="宋体" w:hAnsi="宋体" w:cs="宋体"/>
      <w:kern w:val="0"/>
      <w:sz w:val="24"/>
      <w:szCs w:val="22"/>
    </w:rPr>
  </w:style>
  <w:style w:type="paragraph" w:customStyle="1" w:styleId="387">
    <w:name w:val=" Char Char2 Char"/>
    <w:basedOn w:val="1"/>
    <w:qFormat/>
    <w:uiPriority w:val="0"/>
    <w:rPr>
      <w:rFonts w:ascii="宋体" w:hAnsi="宋体"/>
      <w:b/>
      <w:sz w:val="28"/>
      <w:szCs w:val="28"/>
    </w:rPr>
  </w:style>
  <w:style w:type="paragraph" w:customStyle="1" w:styleId="388">
    <w:name w:val="1册标题3"/>
    <w:basedOn w:val="1"/>
    <w:next w:val="1"/>
    <w:qFormat/>
    <w:uiPriority w:val="0"/>
    <w:pPr>
      <w:keepNext/>
      <w:keepLines/>
      <w:adjustRightInd w:val="0"/>
      <w:spacing w:before="156" w:beforeLines="50" w:after="156" w:afterLines="50"/>
      <w:textAlignment w:val="baseline"/>
      <w:outlineLvl w:val="2"/>
    </w:pPr>
    <w:rPr>
      <w:rFonts w:ascii="Arial" w:hAnsi="Arial" w:eastAsia="黑体"/>
      <w:kern w:val="0"/>
      <w:sz w:val="24"/>
    </w:rPr>
  </w:style>
  <w:style w:type="paragraph" w:customStyle="1" w:styleId="389">
    <w:name w:val="2册标题2"/>
    <w:basedOn w:val="1"/>
    <w:next w:val="1"/>
    <w:qFormat/>
    <w:uiPriority w:val="0"/>
    <w:pPr>
      <w:spacing w:before="156" w:beforeLines="50" w:after="156" w:afterLines="50"/>
      <w:outlineLvl w:val="1"/>
    </w:pPr>
    <w:rPr>
      <w:rFonts w:ascii="Arial" w:hAnsi="Arial" w:eastAsia="黑体"/>
      <w:sz w:val="30"/>
    </w:rPr>
  </w:style>
  <w:style w:type="paragraph" w:customStyle="1" w:styleId="390">
    <w:name w:val="xl2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391">
    <w:name w:val="正文2"/>
    <w:basedOn w:val="1"/>
    <w:qFormat/>
    <w:uiPriority w:val="0"/>
    <w:pPr>
      <w:tabs>
        <w:tab w:val="left" w:pos="2795"/>
      </w:tabs>
      <w:spacing w:line="360" w:lineRule="auto"/>
      <w:ind w:left="646" w:firstLine="431"/>
    </w:pPr>
    <w:rPr>
      <w:rFonts w:ascii="Calibri" w:hAnsi="Calibri"/>
      <w:sz w:val="24"/>
    </w:rPr>
  </w:style>
  <w:style w:type="paragraph" w:customStyle="1" w:styleId="392">
    <w:name w:val="Normal"/>
    <w:basedOn w:val="1"/>
    <w:qFormat/>
    <w:uiPriority w:val="0"/>
    <w:pPr>
      <w:widowControl/>
      <w:overflowPunct w:val="0"/>
      <w:autoSpaceDE w:val="0"/>
      <w:autoSpaceDN w:val="0"/>
      <w:adjustRightInd w:val="0"/>
      <w:snapToGrid w:val="0"/>
      <w:spacing w:before="80" w:beforeLines="0" w:after="80" w:afterLines="0" w:line="300" w:lineRule="auto"/>
      <w:ind w:firstLine="425"/>
      <w:textAlignment w:val="baseline"/>
    </w:pPr>
    <w:rPr>
      <w:rFonts w:ascii="Arial" w:hAnsi="Arial"/>
      <w:kern w:val="0"/>
      <w:sz w:val="24"/>
    </w:rPr>
  </w:style>
  <w:style w:type="paragraph" w:customStyle="1" w:styleId="393">
    <w:name w:val="注×："/>
    <w:qFormat/>
    <w:uiPriority w:val="0"/>
    <w:pPr>
      <w:widowControl w:val="0"/>
      <w:tabs>
        <w:tab w:val="left" w:pos="630"/>
      </w:tabs>
      <w:autoSpaceDE w:val="0"/>
      <w:autoSpaceDN w:val="0"/>
      <w:ind w:left="1077" w:hanging="360"/>
      <w:jc w:val="both"/>
    </w:pPr>
    <w:rPr>
      <w:rFonts w:ascii="宋体" w:hAnsi="Times New Roman" w:eastAsia="宋体" w:cs="Times New Roman"/>
      <w:sz w:val="18"/>
      <w:lang w:val="en-US" w:eastAsia="zh-CN" w:bidi="ar-SA"/>
    </w:rPr>
  </w:style>
  <w:style w:type="paragraph" w:customStyle="1" w:styleId="39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95">
    <w:name w:val="xl27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39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18"/>
    </w:rPr>
  </w:style>
  <w:style w:type="paragraph" w:customStyle="1" w:styleId="397">
    <w:name w:val="网格表 31"/>
    <w:basedOn w:val="6"/>
    <w:next w:val="1"/>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398">
    <w:name w:val="表头"/>
    <w:basedOn w:val="1"/>
    <w:qFormat/>
    <w:uiPriority w:val="0"/>
    <w:pPr>
      <w:autoSpaceDE w:val="0"/>
      <w:autoSpaceDN w:val="0"/>
      <w:adjustRightInd w:val="0"/>
      <w:jc w:val="center"/>
    </w:pPr>
    <w:rPr>
      <w:rFonts w:ascii="Arial" w:hAnsi="Arial"/>
      <w:kern w:val="0"/>
      <w:sz w:val="18"/>
    </w:rPr>
  </w:style>
  <w:style w:type="paragraph" w:customStyle="1" w:styleId="399">
    <w:name w:val="TOC Heading"/>
    <w:next w:val="46"/>
    <w:qFormat/>
    <w:uiPriority w:val="0"/>
    <w:pPr>
      <w:keepNext/>
      <w:snapToGrid w:val="0"/>
      <w:spacing w:before="480" w:after="360"/>
      <w:jc w:val="center"/>
    </w:pPr>
    <w:rPr>
      <w:rFonts w:ascii="Arial" w:hAnsi="Arial" w:eastAsia="黑体" w:cs="Times New Roman"/>
      <w:sz w:val="36"/>
      <w:lang w:val="en-US" w:eastAsia="zh-CN" w:bidi="ar-SA"/>
    </w:rPr>
  </w:style>
  <w:style w:type="paragraph" w:customStyle="1" w:styleId="400">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01">
    <w:name w:val="Item Step"/>
    <w:qFormat/>
    <w:uiPriority w:val="0"/>
    <w:pPr>
      <w:tabs>
        <w:tab w:val="left" w:pos="1644"/>
      </w:tabs>
      <w:spacing w:line="300" w:lineRule="auto"/>
      <w:ind w:left="1644" w:hanging="510"/>
      <w:jc w:val="both"/>
      <w:outlineLvl w:val="4"/>
    </w:pPr>
    <w:rPr>
      <w:rFonts w:ascii="Arial" w:hAnsi="Arial" w:eastAsia="宋体" w:cs="Times New Roman"/>
      <w:sz w:val="21"/>
      <w:lang w:val="en-US" w:eastAsia="zh-CN" w:bidi="ar-SA"/>
    </w:rPr>
  </w:style>
  <w:style w:type="paragraph" w:customStyle="1" w:styleId="402">
    <w:name w:val="标题 2 New New New New New New New New New New New New New New New New New New New New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403">
    <w:name w:val="xl21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04">
    <w:name w:val="xl13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5">
    <w:name w:val="默认段落字体 Para Char Char Char Char Char Char Char Char Char2 Char Char Char Char Char Char Char"/>
    <w:basedOn w:val="1"/>
    <w:qFormat/>
    <w:uiPriority w:val="0"/>
    <w:rPr>
      <w:rFonts w:ascii="Tahoma" w:hAnsi="Tahoma"/>
      <w:sz w:val="24"/>
    </w:rPr>
  </w:style>
  <w:style w:type="paragraph" w:customStyle="1" w:styleId="406">
    <w:name w:val="q4"/>
    <w:basedOn w:val="60"/>
    <w:next w:val="1"/>
    <w:qFormat/>
    <w:uiPriority w:val="0"/>
    <w:pPr>
      <w:tabs>
        <w:tab w:val="left" w:pos="1280"/>
      </w:tabs>
      <w:spacing w:line="360" w:lineRule="auto"/>
      <w:ind w:left="1280" w:hanging="1080"/>
      <w:jc w:val="left"/>
      <w:outlineLvl w:val="3"/>
    </w:pPr>
    <w:rPr>
      <w:sz w:val="24"/>
    </w:rPr>
  </w:style>
  <w:style w:type="paragraph" w:customStyle="1" w:styleId="407">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18"/>
      <w:szCs w:val="18"/>
    </w:rPr>
  </w:style>
  <w:style w:type="paragraph" w:customStyle="1" w:styleId="408">
    <w:name w:val="Notes Heading"/>
    <w:next w:val="409"/>
    <w:qFormat/>
    <w:uiPriority w:val="0"/>
    <w:pPr>
      <w:keepNext/>
      <w:pBdr>
        <w:top w:val="single" w:color="auto" w:sz="8" w:space="5"/>
      </w:pBdr>
      <w:snapToGrid w:val="0"/>
      <w:spacing w:before="80" w:after="80"/>
      <w:ind w:left="1701"/>
    </w:pPr>
    <w:rPr>
      <w:rFonts w:ascii="Arial" w:hAnsi="Arial" w:eastAsia="黑体" w:cs="Times New Roman"/>
      <w:sz w:val="21"/>
      <w:lang w:val="en-US" w:eastAsia="zh-CN" w:bidi="ar-SA"/>
    </w:rPr>
  </w:style>
  <w:style w:type="paragraph" w:customStyle="1" w:styleId="409">
    <w:name w:val="Notes Text"/>
    <w:qFormat/>
    <w:uiPriority w:val="0"/>
    <w:pPr>
      <w:pBdr>
        <w:bottom w:val="single" w:color="auto" w:sz="8" w:space="5"/>
      </w:pBdr>
      <w:ind w:left="1701"/>
      <w:jc w:val="both"/>
    </w:pPr>
    <w:rPr>
      <w:rFonts w:ascii="Arial" w:hAnsi="Arial" w:eastAsia="楷体_GB2312" w:cs="Times New Roman"/>
      <w:color w:val="000000"/>
      <w:sz w:val="21"/>
      <w:lang w:val="en-US" w:eastAsia="zh-CN" w:bidi="ar-SA"/>
    </w:rPr>
  </w:style>
  <w:style w:type="paragraph" w:customStyle="1" w:styleId="410">
    <w:name w:val="xl2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11">
    <w:name w:val="Char1 Char Char Char"/>
    <w:basedOn w:val="1"/>
    <w:qFormat/>
    <w:uiPriority w:val="0"/>
    <w:pPr>
      <w:widowControl/>
      <w:spacing w:after="160" w:line="240" w:lineRule="exact"/>
      <w:jc w:val="left"/>
    </w:pPr>
    <w:rPr>
      <w:rFonts w:ascii="Verdana" w:hAnsi="Verdana"/>
      <w:kern w:val="0"/>
      <w:sz w:val="20"/>
      <w:lang w:eastAsia="en-US"/>
    </w:rPr>
  </w:style>
  <w:style w:type="paragraph" w:customStyle="1" w:styleId="41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仿宋_GB2312" w:hAnsi="宋体" w:eastAsia="仿宋_GB2312"/>
      <w:kern w:val="0"/>
      <w:sz w:val="20"/>
    </w:rPr>
  </w:style>
  <w:style w:type="paragraph" w:customStyle="1" w:styleId="413">
    <w:name w:val="xl22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rPr>
  </w:style>
  <w:style w:type="paragraph" w:customStyle="1" w:styleId="414">
    <w:name w:val="正文无缩进"/>
    <w:basedOn w:val="1"/>
    <w:qFormat/>
    <w:uiPriority w:val="0"/>
    <w:pPr>
      <w:adjustRightInd w:val="0"/>
      <w:spacing w:line="300" w:lineRule="auto"/>
      <w:ind w:firstLine="425"/>
      <w:textAlignment w:val="baseline"/>
    </w:pPr>
    <w:rPr>
      <w:kern w:val="0"/>
      <w:sz w:val="24"/>
    </w:rPr>
  </w:style>
  <w:style w:type="paragraph" w:customStyle="1" w:styleId="415">
    <w:name w:val="Style 技术报告正文 + Before:  0.5 line"/>
    <w:basedOn w:val="416"/>
    <w:qFormat/>
    <w:uiPriority w:val="0"/>
    <w:pPr>
      <w:spacing w:line="300" w:lineRule="auto"/>
      <w:ind w:firstLine="560" w:firstLineChars="200"/>
    </w:pPr>
    <w:rPr>
      <w:color w:val="000000"/>
    </w:rPr>
  </w:style>
  <w:style w:type="paragraph" w:customStyle="1" w:styleId="416">
    <w:name w:val="技术报告正文"/>
    <w:basedOn w:val="1"/>
    <w:qFormat/>
    <w:uiPriority w:val="0"/>
    <w:pPr>
      <w:spacing w:before="156" w:beforeLines="50" w:line="440" w:lineRule="exact"/>
      <w:ind w:firstLine="538" w:firstLineChars="192"/>
    </w:pPr>
    <w:rPr>
      <w:sz w:val="28"/>
    </w:rPr>
  </w:style>
  <w:style w:type="paragraph" w:customStyle="1" w:styleId="417">
    <w:name w:val="_Style 5"/>
    <w:basedOn w:val="1"/>
    <w:qFormat/>
    <w:uiPriority w:val="0"/>
    <w:pPr>
      <w:ind w:firstLine="420" w:firstLineChars="200"/>
    </w:pPr>
  </w:style>
  <w:style w:type="paragraph" w:customStyle="1" w:styleId="418">
    <w:name w:val="Item Step in Table"/>
    <w:basedOn w:val="1"/>
    <w:qFormat/>
    <w:uiPriority w:val="0"/>
    <w:pPr>
      <w:tabs>
        <w:tab w:val="left" w:pos="420"/>
      </w:tabs>
      <w:ind w:left="420" w:hanging="420"/>
      <w:jc w:val="left"/>
    </w:pPr>
    <w:rPr>
      <w:szCs w:val="24"/>
    </w:rPr>
  </w:style>
  <w:style w:type="paragraph" w:customStyle="1" w:styleId="419">
    <w:name w:val="Char Char1"/>
    <w:basedOn w:val="1"/>
    <w:qFormat/>
    <w:uiPriority w:val="0"/>
    <w:pPr>
      <w:widowControl/>
      <w:spacing w:after="160" w:afterLines="0" w:line="240" w:lineRule="exact"/>
      <w:jc w:val="left"/>
    </w:pPr>
    <w:rPr>
      <w:rFonts w:ascii="Verdana" w:hAnsi="Verdana"/>
      <w:kern w:val="0"/>
      <w:sz w:val="20"/>
      <w:lang w:eastAsia="en-US"/>
    </w:rPr>
  </w:style>
  <w:style w:type="paragraph" w:customStyle="1" w:styleId="420">
    <w:name w:val="样式3"/>
    <w:basedOn w:val="6"/>
    <w:link w:val="421"/>
    <w:qFormat/>
    <w:uiPriority w:val="0"/>
    <w:pPr>
      <w:tabs>
        <w:tab w:val="left" w:pos="420"/>
      </w:tabs>
      <w:spacing w:before="240" w:after="60" w:line="360" w:lineRule="auto"/>
      <w:ind w:left="420" w:hanging="420"/>
    </w:pPr>
    <w:rPr>
      <w:rFonts w:ascii="宋体" w:hAnsi="宋体"/>
      <w:sz w:val="32"/>
    </w:rPr>
  </w:style>
  <w:style w:type="character" w:customStyle="1" w:styleId="421">
    <w:name w:val="样式3 Char"/>
    <w:link w:val="420"/>
    <w:qFormat/>
    <w:locked/>
    <w:uiPriority w:val="0"/>
    <w:rPr>
      <w:rFonts w:ascii="宋体" w:hAnsi="宋体"/>
      <w:b/>
      <w:kern w:val="44"/>
      <w:sz w:val="32"/>
    </w:rPr>
  </w:style>
  <w:style w:type="paragraph" w:customStyle="1" w:styleId="422">
    <w:name w:val="样式 首行缩进:  0 字符"/>
    <w:basedOn w:val="1"/>
    <w:qFormat/>
    <w:uiPriority w:val="99"/>
    <w:pPr>
      <w:spacing w:line="360" w:lineRule="auto"/>
      <w:ind w:firstLine="200" w:firstLineChars="200"/>
    </w:pPr>
    <w:rPr>
      <w:rFonts w:ascii="Arial" w:hAnsi="Arial" w:cs="宋体"/>
      <w:sz w:val="24"/>
    </w:rPr>
  </w:style>
  <w:style w:type="paragraph" w:customStyle="1" w:styleId="423">
    <w:name w:val="font10"/>
    <w:basedOn w:val="1"/>
    <w:qFormat/>
    <w:uiPriority w:val="0"/>
    <w:pPr>
      <w:widowControl/>
      <w:spacing w:before="100" w:beforeLines="0" w:beforeAutospacing="1" w:after="100" w:afterLines="0" w:afterAutospacing="1"/>
      <w:jc w:val="left"/>
    </w:pPr>
    <w:rPr>
      <w:kern w:val="0"/>
      <w:sz w:val="24"/>
    </w:rPr>
  </w:style>
  <w:style w:type="paragraph" w:customStyle="1" w:styleId="4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25">
    <w:name w:val="xl202"/>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4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27">
    <w:name w:val="4"/>
    <w:basedOn w:val="1"/>
    <w:next w:val="53"/>
    <w:qFormat/>
    <w:uiPriority w:val="0"/>
    <w:pPr>
      <w:ind w:firstLine="900"/>
    </w:pPr>
    <w:rPr>
      <w:sz w:val="28"/>
    </w:rPr>
  </w:style>
  <w:style w:type="paragraph" w:customStyle="1" w:styleId="428">
    <w:name w:val="默认段落字体 Para Char Char Char Char Char Char"/>
    <w:basedOn w:val="1"/>
    <w:qFormat/>
    <w:uiPriority w:val="0"/>
    <w:rPr>
      <w:rFonts w:ascii="Tahoma" w:hAnsi="Tahoma"/>
      <w:sz w:val="24"/>
    </w:rPr>
  </w:style>
  <w:style w:type="paragraph" w:customStyle="1" w:styleId="429">
    <w:name w:val="注示头"/>
    <w:basedOn w:val="1"/>
    <w:qFormat/>
    <w:uiPriority w:val="0"/>
    <w:pPr>
      <w:widowControl/>
      <w:pBdr>
        <w:top w:val="single" w:color="000000" w:sz="4" w:space="1"/>
      </w:pBdr>
      <w:snapToGrid w:val="0"/>
      <w:spacing w:before="80" w:beforeLines="0" w:after="80" w:afterLines="0" w:line="300" w:lineRule="auto"/>
      <w:ind w:left="1701"/>
    </w:pPr>
    <w:rPr>
      <w:rFonts w:ascii="Arial" w:hAnsi="Arial" w:eastAsia="黑体"/>
      <w:kern w:val="0"/>
      <w:sz w:val="18"/>
    </w:rPr>
  </w:style>
  <w:style w:type="paragraph" w:customStyle="1" w:styleId="43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31">
    <w:name w:val="xl24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0"/>
    </w:rPr>
  </w:style>
  <w:style w:type="paragraph" w:customStyle="1" w:styleId="432">
    <w:name w:val="标题5"/>
    <w:basedOn w:val="1"/>
    <w:qFormat/>
    <w:uiPriority w:val="0"/>
    <w:pPr>
      <w:spacing w:line="360" w:lineRule="auto"/>
    </w:pPr>
    <w:rPr>
      <w:rFonts w:ascii="宋体"/>
      <w:b/>
      <w:sz w:val="24"/>
    </w:rPr>
  </w:style>
  <w:style w:type="paragraph" w:customStyle="1" w:styleId="433">
    <w:name w:val="标题 1 New New New New New New New New New New New New New New New New New New"/>
    <w:basedOn w:val="1"/>
    <w:next w:val="1"/>
    <w:qFormat/>
    <w:uiPriority w:val="99"/>
    <w:pPr>
      <w:keepNext/>
      <w:keepLines/>
      <w:tabs>
        <w:tab w:val="left" w:pos="720"/>
      </w:tabs>
      <w:spacing w:before="340" w:after="330" w:line="578" w:lineRule="auto"/>
      <w:outlineLvl w:val="0"/>
    </w:pPr>
    <w:rPr>
      <w:rFonts w:ascii="Calibri" w:hAnsi="Calibri"/>
      <w:b/>
      <w:bCs/>
      <w:kern w:val="44"/>
      <w:sz w:val="44"/>
      <w:szCs w:val="44"/>
    </w:rPr>
  </w:style>
  <w:style w:type="paragraph" w:customStyle="1" w:styleId="43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35">
    <w:name w:val="表格表头"/>
    <w:basedOn w:val="1"/>
    <w:qFormat/>
    <w:uiPriority w:val="99"/>
    <w:pPr>
      <w:spacing w:line="360" w:lineRule="auto"/>
      <w:jc w:val="center"/>
    </w:pPr>
    <w:rPr>
      <w:rFonts w:ascii="宋体" w:hAnsi="宋体" w:eastAsia="黑体"/>
      <w:sz w:val="24"/>
      <w:szCs w:val="21"/>
    </w:rPr>
  </w:style>
  <w:style w:type="paragraph" w:customStyle="1" w:styleId="436">
    <w:name w:val="xl10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7">
    <w:name w:val="样式 样式 首行缩进:  2 字符 + 首行缩进:  2 字符 段前: 0.5 行 段后: 0.5 行"/>
    <w:basedOn w:val="1"/>
    <w:qFormat/>
    <w:uiPriority w:val="0"/>
    <w:pPr>
      <w:spacing w:beforeLines="50" w:afterLines="50" w:line="360" w:lineRule="auto"/>
      <w:ind w:firstLine="420" w:firstLineChars="200"/>
    </w:pPr>
    <w:rPr>
      <w:rFonts w:ascii="Arial" w:hAnsi="Arial" w:cs="宋体"/>
      <w:sz w:val="24"/>
      <w:szCs w:val="24"/>
    </w:rPr>
  </w:style>
  <w:style w:type="paragraph" w:customStyle="1" w:styleId="438">
    <w:name w:val="xl2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39">
    <w:name w:val="xl2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b/>
      <w:bCs/>
      <w:kern w:val="0"/>
      <w:sz w:val="20"/>
    </w:rPr>
  </w:style>
  <w:style w:type="paragraph" w:customStyle="1" w:styleId="44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0"/>
    </w:rPr>
  </w:style>
  <w:style w:type="paragraph" w:customStyle="1" w:styleId="441">
    <w:name w:val="Char Char Char Char Char Char Char"/>
    <w:basedOn w:val="1"/>
    <w:qFormat/>
    <w:uiPriority w:val="0"/>
    <w:rPr>
      <w:rFonts w:ascii="Tahoma" w:hAnsi="Tahoma"/>
      <w:sz w:val="24"/>
    </w:rPr>
  </w:style>
  <w:style w:type="paragraph" w:customStyle="1" w:styleId="442">
    <w:name w:val="默认段落字体 Para Char Char Char Char Char Char Char Char Char"/>
    <w:basedOn w:val="1"/>
    <w:qFormat/>
    <w:uiPriority w:val="0"/>
    <w:rPr>
      <w:rFonts w:ascii="Tahoma" w:hAnsi="Tahoma"/>
      <w:sz w:val="24"/>
    </w:rPr>
  </w:style>
  <w:style w:type="paragraph" w:customStyle="1" w:styleId="443">
    <w:name w:val="font7"/>
    <w:basedOn w:val="1"/>
    <w:qFormat/>
    <w:uiPriority w:val="0"/>
    <w:pPr>
      <w:widowControl/>
      <w:spacing w:before="100" w:beforeLines="0" w:beforeAutospacing="1" w:after="100" w:afterLines="0" w:afterAutospacing="1"/>
      <w:jc w:val="left"/>
    </w:pPr>
    <w:rPr>
      <w:rFonts w:hint="eastAsia" w:ascii="仿宋_GB2312" w:hAnsi="宋体" w:eastAsia="仿宋_GB2312"/>
      <w:kern w:val="0"/>
      <w:sz w:val="18"/>
    </w:rPr>
  </w:style>
  <w:style w:type="paragraph" w:customStyle="1" w:styleId="444">
    <w:name w:val="xl25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rPr>
  </w:style>
  <w:style w:type="paragraph" w:customStyle="1" w:styleId="44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446">
    <w:name w:val="标题 2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447">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48">
    <w:name w:val="q2"/>
    <w:basedOn w:val="60"/>
    <w:qFormat/>
    <w:uiPriority w:val="0"/>
    <w:pPr>
      <w:spacing w:line="360" w:lineRule="auto"/>
      <w:ind w:left="767" w:hanging="567"/>
      <w:jc w:val="left"/>
      <w:outlineLvl w:val="1"/>
    </w:pPr>
  </w:style>
  <w:style w:type="paragraph" w:customStyle="1" w:styleId="449">
    <w:name w:val="正文不缩进（符号4）"/>
    <w:basedOn w:val="1"/>
    <w:qFormat/>
    <w:uiPriority w:val="99"/>
    <w:pPr>
      <w:tabs>
        <w:tab w:val="left" w:pos="360"/>
      </w:tabs>
      <w:ind w:left="340" w:hanging="340"/>
    </w:pPr>
    <w:rPr>
      <w:rFonts w:ascii="Calibri" w:hAnsi="Calibri"/>
      <w:sz w:val="28"/>
    </w:rPr>
  </w:style>
  <w:style w:type="paragraph" w:customStyle="1" w:styleId="450">
    <w:name w:val="Pa0"/>
    <w:basedOn w:val="353"/>
    <w:next w:val="353"/>
    <w:qFormat/>
    <w:uiPriority w:val="0"/>
    <w:pPr>
      <w:spacing w:line="181" w:lineRule="atLeast"/>
    </w:pPr>
    <w:rPr>
      <w:rFonts w:ascii="H Yg 2gj" w:eastAsia="H Yg 2gj"/>
      <w:color w:val="auto"/>
    </w:rPr>
  </w:style>
  <w:style w:type="paragraph" w:customStyle="1" w:styleId="451">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center"/>
    </w:pPr>
    <w:rPr>
      <w:rFonts w:ascii="宋体" w:hAnsi="宋体"/>
      <w:kern w:val="0"/>
      <w:sz w:val="20"/>
    </w:rPr>
  </w:style>
  <w:style w:type="paragraph" w:customStyle="1" w:styleId="452">
    <w:name w:val="注："/>
    <w:next w:val="331"/>
    <w:qFormat/>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paragraph" w:customStyle="1" w:styleId="453">
    <w:name w:val="附录图标题"/>
    <w:next w:val="331"/>
    <w:qFormat/>
    <w:uiPriority w:val="0"/>
    <w:pPr>
      <w:jc w:val="center"/>
    </w:pPr>
    <w:rPr>
      <w:rFonts w:ascii="黑体" w:hAnsi="Times New Roman" w:eastAsia="黑体" w:cs="Times New Roman"/>
      <w:sz w:val="21"/>
      <w:lang w:val="en-US" w:eastAsia="zh-CN" w:bidi="ar-SA"/>
    </w:rPr>
  </w:style>
  <w:style w:type="paragraph" w:customStyle="1" w:styleId="454">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455">
    <w:name w:val="Cover"/>
    <w:basedOn w:val="1"/>
    <w:qFormat/>
    <w:uiPriority w:val="0"/>
    <w:pPr>
      <w:widowControl/>
      <w:spacing w:before="40" w:beforeLines="0" w:after="40" w:afterLines="0" w:line="240" w:lineRule="atLeast"/>
      <w:jc w:val="left"/>
    </w:pPr>
    <w:rPr>
      <w:rFonts w:ascii="Arial" w:hAnsi="Arial"/>
      <w:kern w:val="20"/>
      <w:sz w:val="18"/>
      <w:szCs w:val="24"/>
      <w:lang w:eastAsia="en-US"/>
    </w:rPr>
  </w:style>
  <w:style w:type="paragraph" w:customStyle="1" w:styleId="456">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57">
    <w:name w:val="标题 2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458">
    <w:name w:val="xl129"/>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459">
    <w:name w:val="xl118"/>
    <w:basedOn w:val="1"/>
    <w:qFormat/>
    <w:uiPriority w:val="0"/>
    <w:pPr>
      <w:widowControl/>
      <w:spacing w:before="100" w:beforeAutospacing="1" w:after="100" w:afterAutospacing="1"/>
      <w:jc w:val="left"/>
      <w:textAlignment w:val="bottom"/>
    </w:pPr>
    <w:rPr>
      <w:rFonts w:ascii="宋体" w:hAnsi="宋体" w:cs="宋体"/>
      <w:kern w:val="0"/>
      <w:sz w:val="20"/>
    </w:rPr>
  </w:style>
  <w:style w:type="paragraph" w:customStyle="1" w:styleId="460">
    <w:name w:val="样式 正文文本缩进 + 首行缩进:  2 字符 行距: 1.5 倍行距"/>
    <w:basedOn w:val="3"/>
    <w:qFormat/>
    <w:uiPriority w:val="0"/>
    <w:pPr>
      <w:spacing w:before="156" w:beforeLines="50" w:line="360" w:lineRule="auto"/>
      <w:ind w:left="0" w:leftChars="0" w:firstLine="480" w:firstLineChars="200"/>
    </w:pPr>
    <w:rPr>
      <w:rFonts w:ascii="Times New Roman" w:hAnsi="Times New Roman"/>
      <w:b w:val="0"/>
      <w:sz w:val="24"/>
    </w:rPr>
  </w:style>
  <w:style w:type="paragraph" w:customStyle="1" w:styleId="461">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黑体" w:hAnsi="宋体" w:eastAsia="黑体"/>
      <w:kern w:val="0"/>
      <w:sz w:val="26"/>
    </w:rPr>
  </w:style>
  <w:style w:type="paragraph" w:customStyle="1" w:styleId="462">
    <w:name w:val="xl19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63">
    <w:name w:val="标题 2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464">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6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4"/>
    </w:rPr>
  </w:style>
  <w:style w:type="paragraph" w:customStyle="1" w:styleId="466">
    <w:name w:val=" Char Char1 Char Char Char Char Char Char"/>
    <w:basedOn w:val="1"/>
    <w:qFormat/>
    <w:uiPriority w:val="0"/>
    <w:pPr>
      <w:widowControl/>
      <w:spacing w:after="160" w:afterLines="0" w:line="240" w:lineRule="exact"/>
      <w:jc w:val="left"/>
    </w:pPr>
    <w:rPr>
      <w:rFonts w:ascii="Verdana" w:hAnsi="Verdana" w:eastAsia="仿宋_GB2312"/>
      <w:kern w:val="0"/>
      <w:sz w:val="24"/>
      <w:lang w:eastAsia="en-US"/>
    </w:rPr>
  </w:style>
  <w:style w:type="paragraph" w:customStyle="1" w:styleId="467">
    <w:name w:val="xl20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468">
    <w:name w:val="文章采用"/>
    <w:basedOn w:val="1"/>
    <w:qFormat/>
    <w:uiPriority w:val="0"/>
    <w:pPr>
      <w:spacing w:line="360" w:lineRule="auto"/>
      <w:ind w:firstLine="560" w:firstLineChars="200"/>
    </w:pPr>
    <w:rPr>
      <w:rFonts w:eastAsia="仿宋_GB2312" w:cs="宋体"/>
      <w:sz w:val="28"/>
    </w:rPr>
  </w:style>
  <w:style w:type="paragraph" w:customStyle="1" w:styleId="469">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70">
    <w:name w:val="xl244"/>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471">
    <w:name w:val="xl2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72">
    <w:name w:val="LED标题1"/>
    <w:basedOn w:val="1"/>
    <w:next w:val="1"/>
    <w:qFormat/>
    <w:uiPriority w:val="0"/>
    <w:pPr>
      <w:spacing w:before="156" w:beforeLines="50" w:after="156" w:afterLines="50"/>
      <w:ind w:firstLine="320" w:firstLineChars="100"/>
      <w:jc w:val="center"/>
      <w:outlineLvl w:val="0"/>
    </w:pPr>
    <w:rPr>
      <w:rFonts w:ascii="Arial" w:hAnsi="Arial" w:eastAsia="黑体"/>
      <w:color w:val="FF0000"/>
      <w:sz w:val="32"/>
    </w:rPr>
  </w:style>
  <w:style w:type="paragraph" w:customStyle="1" w:styleId="473">
    <w:name w:val="默认段落字体 Para Char Char Char Char Char Char Char Char Char1 Char"/>
    <w:basedOn w:val="1"/>
    <w:qFormat/>
    <w:uiPriority w:val="0"/>
    <w:rPr>
      <w:rFonts w:ascii="Tahoma" w:hAnsi="Tahoma"/>
      <w:sz w:val="24"/>
    </w:rPr>
  </w:style>
  <w:style w:type="paragraph" w:customStyle="1" w:styleId="474">
    <w:name w:val="List Paragraph1"/>
    <w:basedOn w:val="1"/>
    <w:qFormat/>
    <w:uiPriority w:val="99"/>
    <w:pPr>
      <w:ind w:firstLine="420" w:firstLineChars="200"/>
    </w:pPr>
    <w:rPr>
      <w:szCs w:val="24"/>
    </w:rPr>
  </w:style>
  <w:style w:type="paragraph" w:customStyle="1" w:styleId="475">
    <w:name w:val="标题 1 New New New New New New New New New New New New New New New New New New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476">
    <w:name w:val="xl179"/>
    <w:basedOn w:val="1"/>
    <w:qFormat/>
    <w:uiPriority w:val="0"/>
    <w:pPr>
      <w:widowControl/>
      <w:spacing w:before="100" w:beforeAutospacing="1" w:after="100" w:afterAutospacing="1"/>
      <w:jc w:val="left"/>
      <w:textAlignment w:val="bottom"/>
    </w:pPr>
    <w:rPr>
      <w:rFonts w:ascii="宋体" w:hAnsi="宋体" w:cs="宋体"/>
      <w:color w:val="000000"/>
      <w:kern w:val="0"/>
      <w:sz w:val="24"/>
      <w:szCs w:val="24"/>
    </w:rPr>
  </w:style>
  <w:style w:type="paragraph" w:customStyle="1" w:styleId="477">
    <w:name w:val="段落1"/>
    <w:basedOn w:val="1"/>
    <w:qFormat/>
    <w:uiPriority w:val="0"/>
    <w:pPr>
      <w:autoSpaceDE w:val="0"/>
      <w:autoSpaceDN w:val="0"/>
      <w:adjustRightInd w:val="0"/>
      <w:spacing w:before="105" w:after="120"/>
    </w:pPr>
    <w:rPr>
      <w:rFonts w:ascii="宋体" w:eastAsia="幼圆"/>
      <w:kern w:val="0"/>
    </w:rPr>
  </w:style>
  <w:style w:type="paragraph" w:customStyle="1" w:styleId="478">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79">
    <w:name w:val="IN Step"/>
    <w:basedOn w:val="1"/>
    <w:qFormat/>
    <w:uiPriority w:val="0"/>
    <w:pPr>
      <w:keepLines/>
      <w:widowControl/>
      <w:tabs>
        <w:tab w:val="left" w:pos="1134"/>
      </w:tabs>
      <w:spacing w:before="80" w:beforeLines="0" w:after="80" w:afterLines="0" w:line="300" w:lineRule="auto"/>
      <w:ind w:left="1134" w:hanging="907"/>
      <w:outlineLvl w:val="8"/>
    </w:pPr>
    <w:rPr>
      <w:rFonts w:ascii="Arial" w:hAnsi="Arial"/>
      <w:kern w:val="0"/>
    </w:rPr>
  </w:style>
  <w:style w:type="paragraph" w:customStyle="1" w:styleId="4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黑体" w:hAnsi="宋体" w:eastAsia="黑体"/>
      <w:kern w:val="0"/>
      <w:sz w:val="24"/>
    </w:rPr>
  </w:style>
  <w:style w:type="paragraph" w:customStyle="1" w:styleId="481">
    <w:name w:val="xl264"/>
    <w:basedOn w:val="1"/>
    <w:qFormat/>
    <w:uiPriority w:val="0"/>
    <w:pPr>
      <w:widowControl/>
      <w:pBdr>
        <w:top w:val="single" w:color="auto" w:sz="4" w:space="0"/>
        <w:left w:val="single" w:color="auto" w:sz="4" w:space="0"/>
        <w:bottom w:val="single" w:color="auto" w:sz="4" w:space="0"/>
      </w:pBdr>
      <w:shd w:val="clear" w:color="FFFFFF" w:fill="FFFFFF"/>
      <w:spacing w:before="100" w:beforeAutospacing="1" w:after="100" w:afterAutospacing="1"/>
      <w:jc w:val="left"/>
    </w:pPr>
    <w:rPr>
      <w:rFonts w:ascii="宋体" w:hAnsi="宋体" w:cs="宋体"/>
      <w:b/>
      <w:bCs/>
      <w:kern w:val="0"/>
      <w:sz w:val="20"/>
    </w:rPr>
  </w:style>
  <w:style w:type="paragraph" w:customStyle="1" w:styleId="482">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83">
    <w:name w:val="标题4项目符号"/>
    <w:qFormat/>
    <w:uiPriority w:val="0"/>
    <w:pPr>
      <w:numPr>
        <w:ilvl w:val="0"/>
        <w:numId w:val="8"/>
      </w:numPr>
      <w:tabs>
        <w:tab w:val="left" w:pos="1050"/>
      </w:tabs>
      <w:adjustRightInd w:val="0"/>
      <w:snapToGrid w:val="0"/>
      <w:spacing w:line="360" w:lineRule="auto"/>
    </w:pPr>
    <w:rPr>
      <w:rFonts w:ascii="Times New Roman" w:hAnsi="Times New Roman" w:eastAsia="宋体" w:cs="Times New Roman"/>
      <w:sz w:val="24"/>
      <w:szCs w:val="24"/>
      <w:lang w:val="en-US" w:eastAsia="zh-CN" w:bidi="ar-SA"/>
    </w:rPr>
  </w:style>
  <w:style w:type="paragraph" w:customStyle="1" w:styleId="48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485">
    <w:name w:val="xl23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86">
    <w:name w:val="xl222"/>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0"/>
    </w:rPr>
  </w:style>
  <w:style w:type="paragraph" w:customStyle="1" w:styleId="487">
    <w:name w:val="标题 2 New New New New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488">
    <w:name w:val="xl259"/>
    <w:basedOn w:val="1"/>
    <w:qFormat/>
    <w:uiPriority w:val="0"/>
    <w:pPr>
      <w:widowControl/>
      <w:pBdr>
        <w:top w:val="single" w:color="auto" w:sz="4" w:space="0"/>
        <w:left w:val="single" w:color="auto" w:sz="4" w:space="0"/>
        <w:bottom w:val="single" w:color="auto" w:sz="4" w:space="0"/>
      </w:pBdr>
      <w:shd w:val="clear" w:color="FFFFFF" w:fill="FFFFFF"/>
      <w:spacing w:before="100" w:beforeAutospacing="1" w:after="100" w:afterAutospacing="1"/>
      <w:jc w:val="center"/>
    </w:pPr>
    <w:rPr>
      <w:rFonts w:ascii="宋体" w:hAnsi="宋体" w:cs="宋体"/>
      <w:kern w:val="0"/>
      <w:sz w:val="20"/>
    </w:rPr>
  </w:style>
  <w:style w:type="paragraph" w:customStyle="1" w:styleId="489">
    <w:name w:val="Figure title"/>
    <w:basedOn w:val="1"/>
    <w:next w:val="1"/>
    <w:qFormat/>
    <w:uiPriority w:val="0"/>
    <w:pPr>
      <w:widowControl/>
      <w:suppressAutoHyphens/>
      <w:spacing w:before="220" w:after="220" w:line="230" w:lineRule="atLeast"/>
      <w:jc w:val="center"/>
    </w:pPr>
    <w:rPr>
      <w:rFonts w:ascii="Arial" w:hAnsi="Arial"/>
      <w:b/>
      <w:kern w:val="0"/>
      <w:sz w:val="20"/>
      <w:lang w:val="en-GB"/>
    </w:rPr>
  </w:style>
  <w:style w:type="paragraph" w:customStyle="1" w:styleId="49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491">
    <w:name w:val="图表"/>
    <w:basedOn w:val="1"/>
    <w:qFormat/>
    <w:uiPriority w:val="0"/>
    <w:rPr>
      <w:rFonts w:ascii="宋体" w:hAnsi="宋体"/>
      <w:sz w:val="18"/>
      <w:szCs w:val="18"/>
    </w:rPr>
  </w:style>
  <w:style w:type="paragraph" w:customStyle="1" w:styleId="49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93">
    <w:name w:val="文档正文"/>
    <w:basedOn w:val="1"/>
    <w:qFormat/>
    <w:uiPriority w:val="0"/>
    <w:pPr>
      <w:spacing w:line="360" w:lineRule="auto"/>
      <w:jc w:val="center"/>
    </w:pPr>
    <w:rPr>
      <w:rFonts w:ascii="宋体" w:hAnsi="宋体"/>
      <w:b/>
    </w:rPr>
  </w:style>
  <w:style w:type="paragraph" w:customStyle="1" w:styleId="494">
    <w:name w:val="标题 1 New New New New New New New New New New New New New New New New New New New New New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495">
    <w:name w:val="figure"/>
    <w:basedOn w:val="1"/>
    <w:next w:val="157"/>
    <w:qFormat/>
    <w:uiPriority w:val="0"/>
    <w:pPr>
      <w:keepNext/>
      <w:widowControl/>
      <w:snapToGrid w:val="0"/>
      <w:spacing w:before="80" w:beforeLines="0" w:after="80" w:afterLines="0" w:line="300" w:lineRule="auto"/>
      <w:ind w:firstLine="425"/>
      <w:jc w:val="center"/>
    </w:pPr>
    <w:rPr>
      <w:rFonts w:ascii="Arial" w:hAnsi="Arial"/>
      <w:kern w:val="0"/>
      <w:sz w:val="24"/>
    </w:rPr>
  </w:style>
  <w:style w:type="paragraph" w:customStyle="1" w:styleId="496">
    <w:name w:val="文档标题"/>
    <w:basedOn w:val="1"/>
    <w:qFormat/>
    <w:uiPriority w:val="0"/>
    <w:pPr>
      <w:widowControl/>
      <w:tabs>
        <w:tab w:val="left" w:pos="0"/>
      </w:tabs>
      <w:snapToGrid w:val="0"/>
      <w:spacing w:before="300" w:beforeLines="0" w:after="300" w:afterLines="0" w:line="300" w:lineRule="auto"/>
      <w:ind w:left="1701"/>
      <w:jc w:val="center"/>
    </w:pPr>
    <w:rPr>
      <w:rFonts w:ascii="Arial" w:hAnsi="Arial" w:eastAsia="黑体"/>
      <w:kern w:val="0"/>
      <w:sz w:val="36"/>
    </w:rPr>
  </w:style>
  <w:style w:type="paragraph" w:customStyle="1" w:styleId="497">
    <w:name w:val="Char Char Char Char Char Char1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8">
    <w:name w:val="Char Char Char Char Char Char1 Char Char Char Char"/>
    <w:basedOn w:val="1"/>
    <w:qFormat/>
    <w:uiPriority w:val="0"/>
    <w:pPr>
      <w:widowControl/>
      <w:tabs>
        <w:tab w:val="left" w:pos="1260"/>
      </w:tabs>
      <w:spacing w:after="160" w:line="240" w:lineRule="exact"/>
      <w:ind w:left="1260" w:hanging="525"/>
      <w:jc w:val="left"/>
    </w:pPr>
    <w:rPr>
      <w:rFonts w:ascii="Verdana" w:hAnsi="Verdana"/>
      <w:kern w:val="0"/>
      <w:lang w:eastAsia="en-US"/>
    </w:rPr>
  </w:style>
  <w:style w:type="paragraph" w:customStyle="1" w:styleId="499">
    <w:name w:val="五级条标题"/>
    <w:basedOn w:val="500"/>
    <w:next w:val="331"/>
    <w:qFormat/>
    <w:uiPriority w:val="0"/>
    <w:pPr>
      <w:outlineLvl w:val="6"/>
    </w:pPr>
  </w:style>
  <w:style w:type="paragraph" w:customStyle="1" w:styleId="500">
    <w:name w:val="四级条标题"/>
    <w:basedOn w:val="501"/>
    <w:next w:val="331"/>
    <w:qFormat/>
    <w:uiPriority w:val="0"/>
    <w:pPr>
      <w:outlineLvl w:val="5"/>
    </w:pPr>
  </w:style>
  <w:style w:type="paragraph" w:customStyle="1" w:styleId="501">
    <w:name w:val="三级条标题"/>
    <w:basedOn w:val="502"/>
    <w:next w:val="331"/>
    <w:qFormat/>
    <w:uiPriority w:val="0"/>
    <w:pPr>
      <w:numPr>
        <w:ilvl w:val="0"/>
        <w:numId w:val="0"/>
      </w:numPr>
      <w:ind w:left="990" w:hanging="420"/>
      <w:outlineLvl w:val="4"/>
    </w:pPr>
  </w:style>
  <w:style w:type="paragraph" w:customStyle="1" w:styleId="502">
    <w:name w:val="二级条标题"/>
    <w:basedOn w:val="503"/>
    <w:next w:val="331"/>
    <w:qFormat/>
    <w:uiPriority w:val="0"/>
    <w:pPr>
      <w:numPr>
        <w:ilvl w:val="0"/>
        <w:numId w:val="0"/>
      </w:numPr>
      <w:outlineLvl w:val="3"/>
    </w:pPr>
  </w:style>
  <w:style w:type="paragraph" w:customStyle="1" w:styleId="503">
    <w:name w:val="一级条标题"/>
    <w:basedOn w:val="504"/>
    <w:next w:val="331"/>
    <w:qFormat/>
    <w:uiPriority w:val="0"/>
    <w:pPr>
      <w:numPr>
        <w:ilvl w:val="0"/>
        <w:numId w:val="0"/>
      </w:numPr>
      <w:spacing w:before="0" w:after="0"/>
      <w:outlineLvl w:val="2"/>
    </w:pPr>
  </w:style>
  <w:style w:type="paragraph" w:customStyle="1" w:styleId="504">
    <w:name w:val="章标题"/>
    <w:next w:val="331"/>
    <w:qFormat/>
    <w:uiPriority w:val="0"/>
    <w:pPr>
      <w:spacing w:before="50" w:after="50"/>
      <w:outlineLvl w:val="1"/>
    </w:pPr>
    <w:rPr>
      <w:rFonts w:ascii="黑体" w:hAnsi="Times New Roman" w:eastAsia="黑体" w:cs="Times New Roman"/>
      <w:sz w:val="24"/>
      <w:lang w:val="en-US" w:eastAsia="zh-CN" w:bidi="ar-SA"/>
    </w:rPr>
  </w:style>
  <w:style w:type="paragraph" w:customStyle="1" w:styleId="505">
    <w:name w:val="xl167"/>
    <w:basedOn w:val="1"/>
    <w:qFormat/>
    <w:uiPriority w:val="0"/>
    <w:pPr>
      <w:widowControl/>
      <w:spacing w:before="100" w:beforeAutospacing="1" w:after="100" w:afterAutospacing="1"/>
      <w:jc w:val="left"/>
    </w:pPr>
    <w:rPr>
      <w:rFonts w:ascii="宋体" w:hAnsi="宋体" w:cs="宋体"/>
      <w:kern w:val="0"/>
      <w:szCs w:val="21"/>
    </w:rPr>
  </w:style>
  <w:style w:type="paragraph" w:customStyle="1" w:styleId="506">
    <w:name w:val="默认段落字体 Para Char"/>
    <w:basedOn w:val="1"/>
    <w:qFormat/>
    <w:uiPriority w:val="0"/>
    <w:rPr>
      <w:rFonts w:ascii="Tahoma" w:hAnsi="Tahoma"/>
      <w:sz w:val="24"/>
    </w:rPr>
  </w:style>
  <w:style w:type="paragraph" w:customStyle="1" w:styleId="507">
    <w:name w:val="封面_项目开发单位"/>
    <w:basedOn w:val="35"/>
    <w:qFormat/>
    <w:uiPriority w:val="0"/>
    <w:pPr>
      <w:autoSpaceDE w:val="0"/>
      <w:autoSpaceDN w:val="0"/>
      <w:adjustRightInd w:val="0"/>
      <w:spacing w:line="240" w:lineRule="atLeast"/>
      <w:ind w:firstLine="425"/>
      <w:jc w:val="center"/>
    </w:pPr>
    <w:rPr>
      <w:rFonts w:ascii="Arial" w:hAnsi="Arial" w:eastAsia="黑体"/>
      <w:b/>
      <w:color w:val="000000"/>
      <w:sz w:val="44"/>
    </w:rPr>
  </w:style>
  <w:style w:type="paragraph" w:customStyle="1" w:styleId="508">
    <w:name w:val="标题 2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509">
    <w:name w:val="标准书眉一"/>
    <w:qFormat/>
    <w:uiPriority w:val="0"/>
    <w:pPr>
      <w:jc w:val="both"/>
    </w:pPr>
    <w:rPr>
      <w:rFonts w:ascii="Times New Roman" w:hAnsi="Times New Roman" w:eastAsia="宋体" w:cs="Times New Roman"/>
      <w:lang w:val="en-US" w:eastAsia="zh-CN" w:bidi="ar-SA"/>
    </w:rPr>
  </w:style>
  <w:style w:type="paragraph" w:customStyle="1" w:styleId="510">
    <w:name w:val="xl20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511">
    <w:name w:val="标题 2 New New New New New New New New New New New New New New New New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512">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51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14">
    <w:name w:val="样式 表格名称 + 两端对齐"/>
    <w:basedOn w:val="269"/>
    <w:qFormat/>
    <w:uiPriority w:val="0"/>
    <w:pPr>
      <w:numPr>
        <w:ilvl w:val="0"/>
        <w:numId w:val="0"/>
      </w:numPr>
      <w:ind w:left="984" w:hanging="420"/>
      <w:jc w:val="both"/>
    </w:pPr>
    <w:rPr>
      <w:rFonts w:cs="宋体"/>
      <w:bCs/>
      <w:sz w:val="21"/>
      <w:szCs w:val="20"/>
    </w:rPr>
  </w:style>
  <w:style w:type="paragraph" w:customStyle="1" w:styleId="515">
    <w:name w:val="彩色底纹 - 着色 11"/>
    <w:qFormat/>
    <w:uiPriority w:val="0"/>
    <w:rPr>
      <w:rFonts w:ascii="Calibri" w:hAnsi="Calibri" w:eastAsia="宋体" w:cs="Times New Roman"/>
      <w:kern w:val="2"/>
      <w:sz w:val="21"/>
      <w:lang w:val="en-US" w:eastAsia="zh-CN" w:bidi="ar-SA"/>
    </w:rPr>
  </w:style>
  <w:style w:type="paragraph" w:customStyle="1" w:styleId="516">
    <w:name w:val="列项——"/>
    <w:qFormat/>
    <w:uiPriority w:val="0"/>
    <w:pPr>
      <w:widowControl w:val="0"/>
      <w:tabs>
        <w:tab w:val="left" w:pos="854"/>
      </w:tabs>
      <w:ind w:left="1134" w:leftChars="200" w:hanging="567" w:hangingChars="200"/>
      <w:jc w:val="both"/>
    </w:pPr>
    <w:rPr>
      <w:rFonts w:ascii="宋体" w:hAnsi="Times New Roman" w:eastAsia="宋体" w:cs="Times New Roman"/>
      <w:sz w:val="21"/>
      <w:lang w:val="en-US" w:eastAsia="zh-CN" w:bidi="ar-SA"/>
    </w:rPr>
  </w:style>
  <w:style w:type="paragraph" w:customStyle="1" w:styleId="517">
    <w:name w:val="xl22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18">
    <w:name w:val="标题3"/>
    <w:basedOn w:val="8"/>
    <w:qFormat/>
    <w:uiPriority w:val="0"/>
    <w:pPr>
      <w:numPr>
        <w:ilvl w:val="2"/>
        <w:numId w:val="0"/>
      </w:numPr>
      <w:tabs>
        <w:tab w:val="left" w:pos="113"/>
      </w:tabs>
      <w:adjustRightInd/>
      <w:spacing w:before="120" w:beforeLines="0" w:after="120" w:afterLines="0" w:line="300" w:lineRule="auto"/>
      <w:textAlignment w:val="auto"/>
    </w:pPr>
    <w:rPr>
      <w:rFonts w:ascii="宋体" w:hAnsi="宋体"/>
      <w:snapToGrid w:val="0"/>
      <w:spacing w:val="6"/>
      <w:sz w:val="21"/>
      <w:lang w:val="ru-RU"/>
    </w:rPr>
  </w:style>
  <w:style w:type="paragraph" w:customStyle="1" w:styleId="519">
    <w:name w:val="Char Char Char Char"/>
    <w:basedOn w:val="23"/>
    <w:qFormat/>
    <w:uiPriority w:val="0"/>
    <w:pPr>
      <w:adjustRightInd w:val="0"/>
      <w:snapToGrid w:val="0"/>
      <w:spacing w:line="360" w:lineRule="auto"/>
    </w:pPr>
    <w:rPr>
      <w:rFonts w:ascii="Tahoma" w:hAnsi="Tahoma"/>
      <w:sz w:val="24"/>
      <w:szCs w:val="24"/>
    </w:rPr>
  </w:style>
  <w:style w:type="paragraph" w:customStyle="1" w:styleId="520">
    <w:name w:val="编写建议"/>
    <w:basedOn w:val="1"/>
    <w:qFormat/>
    <w:uiPriority w:val="0"/>
    <w:pPr>
      <w:widowControl/>
      <w:snapToGrid w:val="0"/>
      <w:spacing w:before="80" w:beforeLines="0" w:after="80" w:afterLines="0" w:line="300" w:lineRule="auto"/>
      <w:ind w:left="1701" w:firstLine="420"/>
    </w:pPr>
    <w:rPr>
      <w:rFonts w:ascii="Arial" w:hAnsi="Arial"/>
      <w:i/>
      <w:color w:val="0000FF"/>
      <w:kern w:val="0"/>
    </w:rPr>
  </w:style>
  <w:style w:type="paragraph" w:customStyle="1" w:styleId="521">
    <w:name w:val="弱电样1"/>
    <w:basedOn w:val="7"/>
    <w:next w:val="1"/>
    <w:qFormat/>
    <w:uiPriority w:val="99"/>
    <w:pPr>
      <w:numPr>
        <w:ilvl w:val="0"/>
        <w:numId w:val="4"/>
      </w:numPr>
      <w:adjustRightInd/>
      <w:spacing w:after="120" w:line="416" w:lineRule="auto"/>
      <w:textAlignment w:val="auto"/>
    </w:pPr>
    <w:rPr>
      <w:rFonts w:ascii="黑体" w:hAnsi="Cambria"/>
      <w:bCs/>
      <w:kern w:val="0"/>
      <w:sz w:val="30"/>
      <w:szCs w:val="32"/>
    </w:rPr>
  </w:style>
  <w:style w:type="paragraph" w:customStyle="1" w:styleId="522">
    <w:name w:val="Char Char Char Char1"/>
    <w:basedOn w:val="1"/>
    <w:qFormat/>
    <w:uiPriority w:val="0"/>
    <w:rPr>
      <w:rFonts w:ascii="Tahoma" w:hAnsi="Tahoma"/>
      <w:sz w:val="24"/>
      <w:szCs w:val="24"/>
    </w:rPr>
  </w:style>
  <w:style w:type="paragraph" w:customStyle="1" w:styleId="523">
    <w:name w:val="标题 2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524">
    <w:name w:val="Char1"/>
    <w:basedOn w:val="1"/>
    <w:qFormat/>
    <w:uiPriority w:val="0"/>
    <w:pPr>
      <w:snapToGrid w:val="0"/>
    </w:pPr>
    <w:rPr>
      <w:rFonts w:ascii="Arial" w:hAnsi="Arial"/>
      <w:szCs w:val="21"/>
    </w:rPr>
  </w:style>
  <w:style w:type="paragraph" w:customStyle="1" w:styleId="525">
    <w:name w:val="附录二级条标题"/>
    <w:basedOn w:val="526"/>
    <w:next w:val="331"/>
    <w:qFormat/>
    <w:uiPriority w:val="0"/>
    <w:pPr>
      <w:outlineLvl w:val="3"/>
    </w:pPr>
  </w:style>
  <w:style w:type="paragraph" w:customStyle="1" w:styleId="526">
    <w:name w:val="附录一级条标题"/>
    <w:basedOn w:val="527"/>
    <w:next w:val="331"/>
    <w:qFormat/>
    <w:uiPriority w:val="0"/>
    <w:pPr>
      <w:numPr>
        <w:ilvl w:val="0"/>
        <w:numId w:val="0"/>
      </w:numPr>
      <w:autoSpaceDN w:val="0"/>
      <w:spacing w:before="0" w:after="0"/>
      <w:outlineLvl w:val="2"/>
    </w:pPr>
  </w:style>
  <w:style w:type="paragraph" w:customStyle="1" w:styleId="527">
    <w:name w:val="附录章标题"/>
    <w:next w:val="331"/>
    <w:qFormat/>
    <w:uiPriority w:val="0"/>
    <w:pPr>
      <w:wordWrap w:val="0"/>
      <w:overflowPunct w:val="0"/>
      <w:autoSpaceDE w:val="0"/>
      <w:spacing w:before="50" w:after="50"/>
      <w:jc w:val="both"/>
      <w:textAlignment w:val="baseline"/>
      <w:outlineLvl w:val="1"/>
    </w:pPr>
    <w:rPr>
      <w:rFonts w:ascii="黑体" w:hAnsi="Times New Roman" w:eastAsia="黑体" w:cs="Times New Roman"/>
      <w:kern w:val="21"/>
      <w:sz w:val="21"/>
      <w:lang w:val="en-US" w:eastAsia="zh-CN" w:bidi="ar-SA"/>
    </w:rPr>
  </w:style>
  <w:style w:type="paragraph" w:customStyle="1" w:styleId="528">
    <w:name w:val="_Style 1"/>
    <w:basedOn w:val="1"/>
    <w:qFormat/>
    <w:uiPriority w:val="0"/>
    <w:pPr>
      <w:ind w:firstLine="420" w:firstLineChars="200"/>
    </w:pPr>
  </w:style>
  <w:style w:type="paragraph" w:customStyle="1" w:styleId="529">
    <w:name w:val="标题 2 New New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530">
    <w:name w:val="xl174"/>
    <w:basedOn w:val="1"/>
    <w:qFormat/>
    <w:uiPriority w:val="0"/>
    <w:pPr>
      <w:widowControl/>
      <w:spacing w:before="100" w:beforeAutospacing="1" w:after="100" w:afterAutospacing="1"/>
      <w:jc w:val="left"/>
      <w:textAlignment w:val="bottom"/>
    </w:pPr>
    <w:rPr>
      <w:rFonts w:ascii="宋体" w:hAnsi="宋体" w:cs="宋体"/>
      <w:color w:val="000000"/>
      <w:kern w:val="0"/>
      <w:sz w:val="18"/>
      <w:szCs w:val="18"/>
    </w:rPr>
  </w:style>
  <w:style w:type="paragraph" w:customStyle="1" w:styleId="531">
    <w:name w:val="font8"/>
    <w:basedOn w:val="1"/>
    <w:qFormat/>
    <w:uiPriority w:val="0"/>
    <w:pPr>
      <w:widowControl/>
      <w:spacing w:before="100" w:beforeLines="0" w:beforeAutospacing="1" w:after="100" w:afterLines="0" w:afterAutospacing="1"/>
      <w:jc w:val="left"/>
    </w:pPr>
    <w:rPr>
      <w:rFonts w:ascii="Verdana" w:hAnsi="Verdana"/>
      <w:kern w:val="0"/>
      <w:sz w:val="24"/>
    </w:rPr>
  </w:style>
  <w:style w:type="paragraph" w:customStyle="1" w:styleId="53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33">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pPr>
    <w:rPr>
      <w:rFonts w:ascii="宋体" w:hAnsi="宋体"/>
      <w:kern w:val="0"/>
      <w:sz w:val="20"/>
    </w:rPr>
  </w:style>
  <w:style w:type="paragraph" w:customStyle="1" w:styleId="534">
    <w:name w:val="样式 标题 1H1h1章l1I11st levelHeading 01Header 1Header1Sec..."/>
    <w:basedOn w:val="6"/>
    <w:qFormat/>
    <w:uiPriority w:val="0"/>
    <w:rPr>
      <w:rFonts w:ascii="黑体" w:hAnsi="黑体" w:eastAsia="黑体" w:cs="宋体"/>
      <w:b w:val="0"/>
      <w:bCs/>
      <w:sz w:val="36"/>
    </w:rPr>
  </w:style>
  <w:style w:type="paragraph" w:customStyle="1" w:styleId="535">
    <w:name w:val="无间隔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536">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537">
    <w:name w:val="msoacetate"/>
    <w:basedOn w:val="1"/>
    <w:qFormat/>
    <w:uiPriority w:val="0"/>
    <w:rPr>
      <w:rFonts w:ascii="Tahoma" w:hAnsi="Tahoma"/>
      <w:sz w:val="18"/>
      <w:szCs w:val="18"/>
    </w:rPr>
  </w:style>
  <w:style w:type="paragraph" w:customStyle="1" w:styleId="538">
    <w:name w:val="插图题注"/>
    <w:next w:val="1"/>
    <w:qFormat/>
    <w:uiPriority w:val="0"/>
    <w:pPr>
      <w:spacing w:after="312" w:afterLines="100"/>
      <w:ind w:left="1089" w:hanging="369"/>
      <w:jc w:val="center"/>
    </w:pPr>
    <w:rPr>
      <w:rFonts w:ascii="Arial" w:hAnsi="Arial" w:eastAsia="宋体" w:cs="Times New Roman"/>
      <w:sz w:val="18"/>
      <w:lang w:val="en-US" w:eastAsia="zh-CN" w:bidi="ar-SA"/>
    </w:rPr>
  </w:style>
  <w:style w:type="paragraph" w:customStyle="1" w:styleId="539">
    <w:name w:val="标题 2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540">
    <w:name w:val="Char Char1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41">
    <w:name w:val="标题 2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542">
    <w:name w:val="xl2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43">
    <w:name w:val="默认段落字体 Para Char Char Char Char Char Char Char Char Char Char Char Char"/>
    <w:basedOn w:val="1"/>
    <w:qFormat/>
    <w:uiPriority w:val="0"/>
    <w:rPr>
      <w:rFonts w:ascii="Tahoma" w:hAnsi="Tahoma"/>
      <w:sz w:val="24"/>
    </w:rPr>
  </w:style>
  <w:style w:type="paragraph" w:customStyle="1" w:styleId="54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45">
    <w:name w:val="正文 New New"/>
    <w:qFormat/>
    <w:uiPriority w:val="0"/>
    <w:pPr>
      <w:widowControl w:val="0"/>
      <w:jc w:val="both"/>
    </w:pPr>
    <w:rPr>
      <w:rFonts w:ascii="???" w:hAnsi="???" w:eastAsia="???" w:cs="Arial"/>
      <w:kern w:val="21"/>
      <w:sz w:val="21"/>
      <w:szCs w:val="21"/>
      <w:lang w:val="en-US" w:eastAsia="zh-CN" w:bidi="ar-SA"/>
    </w:rPr>
  </w:style>
  <w:style w:type="paragraph" w:customStyle="1" w:styleId="546">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47">
    <w:name w:val="编号1"/>
    <w:basedOn w:val="1"/>
    <w:qFormat/>
    <w:uiPriority w:val="0"/>
    <w:pPr>
      <w:numPr>
        <w:ilvl w:val="0"/>
        <w:numId w:val="9"/>
      </w:numPr>
      <w:tabs>
        <w:tab w:val="left" w:pos="360"/>
      </w:tabs>
      <w:adjustRightInd w:val="0"/>
      <w:spacing w:line="300" w:lineRule="auto"/>
      <w:ind w:right="210"/>
      <w:textAlignment w:val="center"/>
    </w:pPr>
    <w:rPr>
      <w:rFonts w:ascii="宋体" w:hAnsi="宋体"/>
      <w:snapToGrid w:val="0"/>
      <w:spacing w:val="10"/>
      <w:kern w:val="24"/>
      <w:szCs w:val="24"/>
    </w:rPr>
  </w:style>
  <w:style w:type="paragraph" w:customStyle="1" w:styleId="548">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49">
    <w:name w:val="1册标题2"/>
    <w:basedOn w:val="7"/>
    <w:next w:val="1"/>
    <w:qFormat/>
    <w:uiPriority w:val="0"/>
    <w:pPr>
      <w:keepNext w:val="0"/>
      <w:keepLines w:val="0"/>
      <w:adjustRightInd/>
      <w:spacing w:before="0" w:beforeLines="0" w:after="0" w:afterLines="0" w:line="312" w:lineRule="auto"/>
      <w:jc w:val="center"/>
      <w:textAlignment w:val="auto"/>
      <w:outlineLvl w:val="9"/>
    </w:pPr>
    <w:rPr>
      <w:rFonts w:ascii="宋体" w:hAnsi="宋体" w:eastAsia="宋体"/>
    </w:rPr>
  </w:style>
  <w:style w:type="paragraph" w:customStyle="1" w:styleId="550">
    <w:name w:val=" Char"/>
    <w:basedOn w:val="23"/>
    <w:qFormat/>
    <w:uiPriority w:val="0"/>
    <w:rPr>
      <w:rFonts w:ascii="Tahoma" w:hAnsi="Tahoma"/>
      <w:sz w:val="24"/>
    </w:rPr>
  </w:style>
  <w:style w:type="paragraph" w:customStyle="1" w:styleId="55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552">
    <w:name w:val="xl173"/>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553">
    <w:name w:val="tabletext"/>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554">
    <w:name w:val="标题 1 New New New New New New New New New New New"/>
    <w:basedOn w:val="1"/>
    <w:next w:val="1"/>
    <w:qFormat/>
    <w:uiPriority w:val="99"/>
    <w:pPr>
      <w:keepNext/>
      <w:keepLines/>
      <w:tabs>
        <w:tab w:val="left" w:pos="720"/>
      </w:tabs>
      <w:spacing w:before="340" w:after="330" w:line="578" w:lineRule="auto"/>
      <w:outlineLvl w:val="0"/>
    </w:pPr>
    <w:rPr>
      <w:rFonts w:ascii="Calibri" w:hAnsi="Calibri"/>
      <w:b/>
      <w:bCs/>
      <w:kern w:val="44"/>
      <w:sz w:val="44"/>
      <w:szCs w:val="44"/>
    </w:rPr>
  </w:style>
  <w:style w:type="paragraph" w:customStyle="1" w:styleId="555">
    <w:name w:val="1册标题1"/>
    <w:basedOn w:val="1"/>
    <w:next w:val="1"/>
    <w:qFormat/>
    <w:uiPriority w:val="0"/>
    <w:pPr>
      <w:spacing w:before="156" w:beforeLines="50" w:after="156" w:afterLines="50"/>
      <w:jc w:val="center"/>
      <w:outlineLvl w:val="0"/>
    </w:pPr>
    <w:rPr>
      <w:rFonts w:ascii="Arial" w:hAnsi="Arial" w:eastAsia="黑体"/>
      <w:b/>
      <w:sz w:val="48"/>
    </w:rPr>
  </w:style>
  <w:style w:type="paragraph" w:customStyle="1" w:styleId="55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557">
    <w:name w:val="标题51 Char Char Char"/>
    <w:basedOn w:val="10"/>
    <w:next w:val="10"/>
    <w:qFormat/>
    <w:uiPriority w:val="0"/>
    <w:pPr>
      <w:tabs>
        <w:tab w:val="left" w:pos="1008"/>
        <w:tab w:val="left" w:pos="1307"/>
      </w:tabs>
      <w:spacing w:beforeLines="50" w:after="120" w:line="360" w:lineRule="auto"/>
      <w:ind w:left="1307" w:hanging="992"/>
    </w:pPr>
    <w:rPr>
      <w:rFonts w:ascii="Tahoma" w:hAnsi="Tahoma" w:eastAsia="黑体"/>
      <w:b w:val="0"/>
      <w:bCs/>
      <w:color w:val="000000"/>
      <w:sz w:val="24"/>
    </w:rPr>
  </w:style>
  <w:style w:type="paragraph" w:customStyle="1" w:styleId="558">
    <w:name w:val="SANGFOR_5_标题5"/>
    <w:basedOn w:val="10"/>
    <w:next w:val="151"/>
    <w:qFormat/>
    <w:uiPriority w:val="0"/>
    <w:pPr>
      <w:numPr>
        <w:ilvl w:val="4"/>
        <w:numId w:val="7"/>
      </w:numPr>
      <w:spacing w:beforeLines="50" w:afterLines="50" w:line="360" w:lineRule="auto"/>
    </w:pPr>
    <w:rPr>
      <w:bCs/>
      <w:sz w:val="21"/>
      <w:szCs w:val="21"/>
    </w:rPr>
  </w:style>
  <w:style w:type="paragraph" w:customStyle="1" w:styleId="559">
    <w:name w:val="xl27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560">
    <w:name w:val="xl176"/>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cs="宋体"/>
      <w:kern w:val="0"/>
      <w:sz w:val="20"/>
    </w:rPr>
  </w:style>
  <w:style w:type="paragraph" w:customStyle="1" w:styleId="56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62">
    <w:name w:val="样式 正文缩进表正文正文非缩进段1特点ALT+Z水上软件正文不缩进四号特点 Char CharNormal ..."/>
    <w:basedOn w:val="12"/>
    <w:qFormat/>
    <w:uiPriority w:val="0"/>
    <w:pPr>
      <w:spacing w:line="360" w:lineRule="auto"/>
      <w:ind w:firstLine="560" w:firstLineChars="200"/>
    </w:pPr>
    <w:rPr>
      <w:rFonts w:eastAsia="仿宋_GB2312" w:cs="宋体"/>
      <w:sz w:val="24"/>
      <w:szCs w:val="24"/>
    </w:rPr>
  </w:style>
  <w:style w:type="paragraph" w:customStyle="1" w:styleId="563">
    <w:name w:val="xl28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564">
    <w:name w:val="SANGFOR_2_标题2"/>
    <w:basedOn w:val="7"/>
    <w:next w:val="151"/>
    <w:qFormat/>
    <w:uiPriority w:val="0"/>
    <w:pPr>
      <w:adjustRightInd/>
      <w:spacing w:before="156" w:beforeLines="50" w:after="156" w:afterLines="50" w:line="240" w:lineRule="auto"/>
      <w:textAlignment w:val="auto"/>
    </w:pPr>
    <w:rPr>
      <w:rFonts w:ascii="宋体" w:hAnsi="宋体" w:eastAsia="宋体"/>
      <w:bCs/>
      <w:sz w:val="24"/>
      <w:szCs w:val="24"/>
    </w:rPr>
  </w:style>
  <w:style w:type="paragraph" w:customStyle="1" w:styleId="565">
    <w:name w:val="标题 22"/>
    <w:basedOn w:val="1"/>
    <w:next w:val="1"/>
    <w:qFormat/>
    <w:uiPriority w:val="0"/>
    <w:pPr>
      <w:keepNext/>
      <w:keepLines/>
      <w:spacing w:before="260" w:after="260" w:line="408" w:lineRule="auto"/>
      <w:outlineLvl w:val="1"/>
    </w:pPr>
    <w:rPr>
      <w:rFonts w:ascii="Arial" w:hAnsi="Arial" w:eastAsia="黑体"/>
      <w:b/>
      <w:sz w:val="32"/>
    </w:rPr>
  </w:style>
  <w:style w:type="paragraph" w:customStyle="1" w:styleId="566">
    <w:name w:val="标题 2 New New New New New New New New New New New New New New New New New New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567">
    <w:name w:val="xl47"/>
    <w:basedOn w:val="1"/>
    <w:qFormat/>
    <w:uiPriority w:val="0"/>
    <w:pPr>
      <w:widowControl/>
      <w:pBdr>
        <w:top w:val="single" w:color="auto" w:sz="4" w:space="0"/>
        <w:left w:val="single" w:color="auto" w:sz="4" w:space="0"/>
        <w:bottom w:val="single" w:color="auto" w:sz="8" w:space="0"/>
        <w:right w:val="single" w:color="auto" w:sz="8" w:space="0"/>
      </w:pBdr>
      <w:spacing w:before="100" w:beforeLines="0" w:beforeAutospacing="1" w:after="100" w:afterLines="0" w:afterAutospacing="1"/>
      <w:jc w:val="center"/>
    </w:pPr>
    <w:rPr>
      <w:rFonts w:ascii="宋体" w:hAnsi="宋体"/>
      <w:kern w:val="0"/>
      <w:sz w:val="20"/>
    </w:rPr>
  </w:style>
  <w:style w:type="paragraph" w:customStyle="1" w:styleId="56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569">
    <w:name w:val="pa-2"/>
    <w:basedOn w:val="1"/>
    <w:qFormat/>
    <w:uiPriority w:val="0"/>
    <w:pPr>
      <w:widowControl/>
      <w:spacing w:line="240" w:lineRule="atLeast"/>
      <w:jc w:val="center"/>
    </w:pPr>
    <w:rPr>
      <w:rFonts w:ascii="宋体" w:hAnsi="宋体" w:cs="宋体"/>
      <w:kern w:val="0"/>
      <w:sz w:val="24"/>
      <w:szCs w:val="24"/>
    </w:rPr>
  </w:style>
  <w:style w:type="paragraph" w:customStyle="1" w:styleId="570">
    <w:name w:val="xl19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7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新宋体" w:hAnsi="新宋体" w:eastAsia="新宋体"/>
      <w:kern w:val="0"/>
      <w:sz w:val="24"/>
    </w:rPr>
  </w:style>
  <w:style w:type="paragraph" w:customStyle="1" w:styleId="572">
    <w:name w:val="一级项目编号"/>
    <w:qFormat/>
    <w:uiPriority w:val="0"/>
    <w:pPr>
      <w:tabs>
        <w:tab w:val="left" w:pos="964"/>
      </w:tabs>
      <w:spacing w:line="360" w:lineRule="auto"/>
      <w:ind w:left="720" w:hanging="720"/>
    </w:pPr>
    <w:rPr>
      <w:rFonts w:ascii="Arial Narrow" w:hAnsi="Arial Narrow" w:eastAsia="宋体" w:cs="Times New Roman"/>
      <w:sz w:val="24"/>
      <w:lang w:val="en-US" w:eastAsia="zh-CN" w:bidi="ar-SA"/>
    </w:rPr>
  </w:style>
  <w:style w:type="paragraph" w:customStyle="1" w:styleId="57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74">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75">
    <w:name w:val="表头文本"/>
    <w:qFormat/>
    <w:uiPriority w:val="0"/>
    <w:pPr>
      <w:jc w:val="center"/>
    </w:pPr>
    <w:rPr>
      <w:rFonts w:ascii="Arial" w:hAnsi="Arial" w:eastAsia="宋体" w:cs="Times New Roman"/>
      <w:b/>
      <w:sz w:val="21"/>
      <w:lang w:val="en-US" w:eastAsia="zh-CN" w:bidi="ar-SA"/>
    </w:rPr>
  </w:style>
  <w:style w:type="paragraph" w:customStyle="1" w:styleId="576">
    <w:name w:val="日期1"/>
    <w:basedOn w:val="1"/>
    <w:next w:val="1"/>
    <w:qFormat/>
    <w:uiPriority w:val="0"/>
    <w:pPr>
      <w:adjustRightInd w:val="0"/>
      <w:spacing w:line="312" w:lineRule="atLeast"/>
      <w:textAlignment w:val="baseline"/>
    </w:pPr>
    <w:rPr>
      <w:kern w:val="0"/>
      <w:sz w:val="24"/>
    </w:rPr>
  </w:style>
  <w:style w:type="paragraph" w:customStyle="1" w:styleId="577">
    <w:name w:val="附录标识"/>
    <w:basedOn w:val="330"/>
    <w:qFormat/>
    <w:uiPriority w:val="0"/>
    <w:pPr>
      <w:tabs>
        <w:tab w:val="left" w:pos="6405"/>
      </w:tabs>
      <w:spacing w:after="200"/>
      <w:ind w:left="0" w:firstLine="0"/>
    </w:pPr>
    <w:rPr>
      <w:sz w:val="21"/>
    </w:rPr>
  </w:style>
  <w:style w:type="paragraph" w:customStyle="1" w:styleId="57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黑体" w:hAnsi="宋体" w:eastAsia="黑体"/>
      <w:kern w:val="0"/>
      <w:sz w:val="26"/>
    </w:rPr>
  </w:style>
  <w:style w:type="paragraph" w:customStyle="1" w:styleId="579">
    <w:name w:val="xl2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580">
    <w:name w:val="xl19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581">
    <w:name w:val="xl38"/>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582">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583">
    <w:name w:val="办公自动化专用标题"/>
    <w:basedOn w:val="60"/>
    <w:qFormat/>
    <w:uiPriority w:val="0"/>
    <w:pPr>
      <w:spacing w:line="560" w:lineRule="atLeast"/>
    </w:pPr>
    <w:rPr>
      <w:rFonts w:ascii="宋体"/>
      <w:sz w:val="44"/>
    </w:rPr>
  </w:style>
  <w:style w:type="paragraph" w:customStyle="1" w:styleId="584">
    <w:name w:val="xl20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85">
    <w:name w:val=" Char Char Char Char"/>
    <w:basedOn w:val="1"/>
    <w:qFormat/>
    <w:uiPriority w:val="0"/>
    <w:pPr>
      <w:spacing w:line="240" w:lineRule="atLeast"/>
      <w:ind w:left="420" w:firstLine="420"/>
    </w:pPr>
    <w:rPr>
      <w:kern w:val="0"/>
    </w:rPr>
  </w:style>
  <w:style w:type="paragraph" w:customStyle="1" w:styleId="586">
    <w:name w:val="正文图标题"/>
    <w:next w:val="331"/>
    <w:qFormat/>
    <w:uiPriority w:val="0"/>
    <w:pPr>
      <w:tabs>
        <w:tab w:val="left" w:pos="720"/>
      </w:tabs>
      <w:ind w:left="720" w:hanging="720"/>
      <w:jc w:val="center"/>
    </w:pPr>
    <w:rPr>
      <w:rFonts w:ascii="黑体" w:hAnsi="Times New Roman" w:eastAsia="黑体" w:cs="Times New Roman"/>
      <w:sz w:val="21"/>
      <w:lang w:val="en-US" w:eastAsia="zh-CN" w:bidi="ar-SA"/>
    </w:rPr>
  </w:style>
  <w:style w:type="paragraph" w:customStyle="1" w:styleId="587">
    <w:name w:val="样式 标题 1H1h1章l1I11st levelHeading 01Header 1Header1Sec...1"/>
    <w:basedOn w:val="6"/>
    <w:qFormat/>
    <w:uiPriority w:val="0"/>
    <w:rPr>
      <w:rFonts w:ascii="黑体" w:hAnsi="黑体" w:eastAsia="黑体" w:cs="宋体"/>
      <w:b w:val="0"/>
      <w:bCs/>
      <w:sz w:val="36"/>
    </w:rPr>
  </w:style>
  <w:style w:type="paragraph" w:customStyle="1" w:styleId="588">
    <w:name w:val="标题 2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589">
    <w:name w:val="xl24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90">
    <w:name w:val="目录"/>
    <w:basedOn w:val="1"/>
    <w:qFormat/>
    <w:uiPriority w:val="0"/>
    <w:pPr>
      <w:widowControl/>
      <w:spacing w:line="480" w:lineRule="auto"/>
      <w:jc w:val="center"/>
    </w:pPr>
    <w:rPr>
      <w:rFonts w:ascii="宋体"/>
      <w:b/>
      <w:kern w:val="0"/>
      <w:sz w:val="24"/>
    </w:rPr>
  </w:style>
  <w:style w:type="paragraph" w:customStyle="1" w:styleId="591">
    <w:name w:val="p16"/>
    <w:basedOn w:val="1"/>
    <w:qFormat/>
    <w:uiPriority w:val="0"/>
    <w:pPr>
      <w:widowControl/>
      <w:ind w:firstLine="420"/>
    </w:pPr>
    <w:rPr>
      <w:rFonts w:ascii="Calibri" w:hAnsi="Calibri" w:cs="宋体"/>
      <w:kern w:val="0"/>
      <w:szCs w:val="21"/>
    </w:rPr>
  </w:style>
  <w:style w:type="paragraph" w:customStyle="1" w:styleId="592">
    <w:name w:val="xl14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593">
    <w:name w:val="xl55"/>
    <w:basedOn w:val="1"/>
    <w:qFormat/>
    <w:uiPriority w:val="0"/>
    <w:pPr>
      <w:widowControl/>
      <w:spacing w:before="100" w:beforeLines="0" w:beforeAutospacing="1" w:after="100" w:afterLines="0" w:afterAutospacing="1"/>
      <w:jc w:val="left"/>
    </w:pPr>
    <w:rPr>
      <w:rFonts w:hint="eastAsia" w:ascii="新宋体" w:hAnsi="新宋体" w:eastAsia="新宋体"/>
      <w:kern w:val="0"/>
      <w:sz w:val="22"/>
    </w:rPr>
  </w:style>
  <w:style w:type="paragraph" w:customStyle="1" w:styleId="594">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59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96">
    <w:name w:val="图表注释"/>
    <w:basedOn w:val="1"/>
    <w:qFormat/>
    <w:uiPriority w:val="0"/>
    <w:pPr>
      <w:spacing w:line="360" w:lineRule="auto"/>
      <w:jc w:val="center"/>
    </w:pPr>
    <w:rPr>
      <w:rFonts w:ascii="宋体" w:hAnsi="宋体"/>
      <w:bCs/>
      <w:szCs w:val="24"/>
    </w:rPr>
  </w:style>
  <w:style w:type="paragraph" w:customStyle="1" w:styleId="597">
    <w:name w:val="正文缩进1"/>
    <w:basedOn w:val="1"/>
    <w:qFormat/>
    <w:uiPriority w:val="0"/>
    <w:pPr>
      <w:ind w:firstLine="420"/>
    </w:pPr>
    <w:rPr>
      <w:rFonts w:ascii="宋体" w:hAnsi="宋体"/>
    </w:rPr>
  </w:style>
  <w:style w:type="paragraph" w:customStyle="1" w:styleId="598">
    <w:name w:val="xl28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599">
    <w:name w:val="xl2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600">
    <w:name w:val="TOC Heading1"/>
    <w:basedOn w:val="6"/>
    <w:next w:val="1"/>
    <w:qFormat/>
    <w:uiPriority w:val="99"/>
    <w:pPr>
      <w:spacing w:line="578" w:lineRule="auto"/>
      <w:outlineLvl w:val="9"/>
    </w:pPr>
    <w:rPr>
      <w:bCs/>
      <w:szCs w:val="44"/>
    </w:rPr>
  </w:style>
  <w:style w:type="paragraph" w:customStyle="1" w:styleId="601">
    <w:name w:val="图名"/>
    <w:basedOn w:val="12"/>
    <w:qFormat/>
    <w:uiPriority w:val="0"/>
    <w:pPr>
      <w:spacing w:line="360" w:lineRule="auto"/>
      <w:ind w:firstLine="425"/>
    </w:pPr>
    <w:rPr>
      <w:sz w:val="24"/>
    </w:rPr>
  </w:style>
  <w:style w:type="paragraph" w:customStyle="1" w:styleId="602">
    <w:name w:val=" Char1 Char Char Char Char Char Char"/>
    <w:basedOn w:val="1"/>
    <w:qFormat/>
    <w:uiPriority w:val="0"/>
    <w:rPr>
      <w:rFonts w:ascii="Tahoma" w:hAnsi="Tahoma"/>
      <w:sz w:val="24"/>
    </w:rPr>
  </w:style>
  <w:style w:type="paragraph" w:customStyle="1" w:styleId="603">
    <w:name w:val="正文（首行缩进2字符）"/>
    <w:basedOn w:val="1"/>
    <w:qFormat/>
    <w:uiPriority w:val="0"/>
    <w:pPr>
      <w:spacing w:line="360" w:lineRule="auto"/>
      <w:ind w:firstLine="480" w:firstLineChars="200"/>
    </w:pPr>
    <w:rPr>
      <w:sz w:val="24"/>
      <w:szCs w:val="24"/>
    </w:rPr>
  </w:style>
  <w:style w:type="paragraph" w:customStyle="1" w:styleId="604">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605">
    <w:name w:val="标题 2 New New New New New New New New New New New New New New New New New New New New New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606">
    <w:name w:val="正文表标题"/>
    <w:next w:val="331"/>
    <w:qFormat/>
    <w:uiPriority w:val="0"/>
    <w:pPr>
      <w:tabs>
        <w:tab w:val="left" w:pos="840"/>
      </w:tabs>
      <w:ind w:left="840" w:hanging="840"/>
      <w:jc w:val="center"/>
    </w:pPr>
    <w:rPr>
      <w:rFonts w:ascii="黑体" w:hAnsi="Times New Roman" w:eastAsia="黑体" w:cs="Times New Roman"/>
      <w:sz w:val="21"/>
      <w:lang w:val="en-US" w:eastAsia="zh-CN" w:bidi="ar-SA"/>
    </w:rPr>
  </w:style>
  <w:style w:type="paragraph" w:customStyle="1" w:styleId="607">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08">
    <w:name w:val="样式 标题 1H1h1章l1I11st levelHeading 01Header 1Header1Sec...3"/>
    <w:basedOn w:val="6"/>
    <w:qFormat/>
    <w:uiPriority w:val="0"/>
    <w:rPr>
      <w:rFonts w:ascii="黑体" w:hAnsi="黑体" w:eastAsia="黑体" w:cs="宋体"/>
      <w:b w:val="0"/>
      <w:bCs/>
      <w:sz w:val="36"/>
    </w:rPr>
  </w:style>
  <w:style w:type="paragraph" w:customStyle="1" w:styleId="609">
    <w:name w:val="xl175"/>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cs="宋体"/>
      <w:kern w:val="0"/>
      <w:sz w:val="20"/>
    </w:rPr>
  </w:style>
  <w:style w:type="paragraph" w:customStyle="1" w:styleId="610">
    <w:name w:val="GP正文(无首行缩进)"/>
    <w:basedOn w:val="1"/>
    <w:qFormat/>
    <w:uiPriority w:val="99"/>
    <w:pPr>
      <w:spacing w:line="360" w:lineRule="auto"/>
      <w:ind w:firstLine="480" w:firstLineChars="200"/>
      <w:jc w:val="left"/>
    </w:pPr>
    <w:rPr>
      <w:rFonts w:ascii="Calibri" w:hAnsi="宋体"/>
      <w:sz w:val="24"/>
      <w:szCs w:val="22"/>
    </w:rPr>
  </w:style>
  <w:style w:type="paragraph" w:customStyle="1" w:styleId="611">
    <w:name w:val="xl54"/>
    <w:basedOn w:val="1"/>
    <w:qFormat/>
    <w:uiPriority w:val="0"/>
    <w:pPr>
      <w:widowControl/>
      <w:spacing w:before="100" w:beforeLines="0" w:beforeAutospacing="1" w:after="100" w:afterLines="0" w:afterAutospacing="1"/>
      <w:jc w:val="center"/>
    </w:pPr>
    <w:rPr>
      <w:rFonts w:hint="eastAsia" w:ascii="华文中宋" w:hAnsi="华文中宋" w:eastAsia="华文中宋"/>
      <w:b/>
      <w:kern w:val="0"/>
      <w:sz w:val="40"/>
    </w:rPr>
  </w:style>
  <w:style w:type="paragraph" w:customStyle="1" w:styleId="612">
    <w:name w:val="封面1"/>
    <w:basedOn w:val="46"/>
    <w:qFormat/>
    <w:uiPriority w:val="0"/>
    <w:pPr>
      <w:tabs>
        <w:tab w:val="left" w:pos="840"/>
        <w:tab w:val="right" w:leader="dot" w:pos="8296"/>
        <w:tab w:val="clear" w:pos="8303"/>
      </w:tabs>
      <w:spacing w:before="120" w:after="120" w:afterLines="0" w:line="360" w:lineRule="auto"/>
      <w:ind w:firstLine="425"/>
      <w:jc w:val="center"/>
    </w:pPr>
    <w:rPr>
      <w:rFonts w:ascii="黑体" w:hAnsi="Times New Roman" w:eastAsia="黑体"/>
      <w:b w:val="0"/>
      <w:caps/>
      <w:spacing w:val="50"/>
      <w:sz w:val="52"/>
      <w:szCs w:val="24"/>
    </w:rPr>
  </w:style>
  <w:style w:type="paragraph" w:customStyle="1" w:styleId="613">
    <w:name w:val="五级无标题条"/>
    <w:basedOn w:val="1"/>
    <w:qFormat/>
    <w:uiPriority w:val="0"/>
    <w:pPr>
      <w:tabs>
        <w:tab w:val="left" w:pos="2940"/>
      </w:tabs>
      <w:ind w:left="2940" w:hanging="420"/>
    </w:pPr>
  </w:style>
  <w:style w:type="paragraph" w:customStyle="1" w:styleId="614">
    <w:name w:val="标准"/>
    <w:basedOn w:val="1"/>
    <w:qFormat/>
    <w:uiPriority w:val="0"/>
    <w:pPr>
      <w:spacing w:line="0" w:lineRule="atLeast"/>
      <w:ind w:left="480" w:firstLine="425"/>
      <w:jc w:val="right"/>
    </w:pPr>
    <w:rPr>
      <w:rFonts w:ascii="宋体"/>
      <w:sz w:val="24"/>
    </w:rPr>
  </w:style>
  <w:style w:type="paragraph" w:customStyle="1" w:styleId="61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616">
    <w:name w:val="编号，小四"/>
    <w:basedOn w:val="1"/>
    <w:qFormat/>
    <w:uiPriority w:val="99"/>
    <w:pPr>
      <w:tabs>
        <w:tab w:val="left" w:pos="2115"/>
      </w:tabs>
      <w:spacing w:line="360" w:lineRule="auto"/>
      <w:ind w:left="2115" w:hanging="1275"/>
    </w:pPr>
    <w:rPr>
      <w:rFonts w:ascii="Calibri" w:hAnsi="Calibri" w:cs="宋体"/>
      <w:sz w:val="24"/>
    </w:rPr>
  </w:style>
  <w:style w:type="paragraph" w:customStyle="1" w:styleId="617">
    <w:name w:val="封面2"/>
    <w:basedOn w:val="46"/>
    <w:qFormat/>
    <w:uiPriority w:val="0"/>
    <w:pPr>
      <w:tabs>
        <w:tab w:val="left" w:pos="840"/>
        <w:tab w:val="right" w:leader="dot" w:pos="8296"/>
        <w:tab w:val="clear" w:pos="8303"/>
      </w:tabs>
      <w:spacing w:before="120" w:after="120" w:afterLines="0" w:line="360" w:lineRule="auto"/>
      <w:ind w:firstLine="425"/>
      <w:jc w:val="center"/>
    </w:pPr>
    <w:rPr>
      <w:rFonts w:ascii="Times New Roman" w:hAnsi="Times New Roman" w:eastAsia="黑体"/>
      <w:b w:val="0"/>
      <w:caps/>
      <w:sz w:val="52"/>
      <w:szCs w:val="24"/>
    </w:rPr>
  </w:style>
  <w:style w:type="paragraph" w:customStyle="1" w:styleId="618">
    <w:name w:val="font9"/>
    <w:basedOn w:val="1"/>
    <w:qFormat/>
    <w:uiPriority w:val="0"/>
    <w:pPr>
      <w:widowControl/>
      <w:spacing w:before="100" w:beforeLines="0" w:beforeAutospacing="1" w:after="100" w:afterLines="0" w:afterAutospacing="1"/>
      <w:jc w:val="left"/>
    </w:pPr>
    <w:rPr>
      <w:rFonts w:hint="eastAsia" w:ascii="新宋体" w:hAnsi="新宋体" w:eastAsia="新宋体"/>
      <w:kern w:val="0"/>
      <w:sz w:val="24"/>
    </w:rPr>
  </w:style>
  <w:style w:type="paragraph" w:customStyle="1" w:styleId="619">
    <w:name w:val="样式 标题 3 + 右侧:  0.42 厘米"/>
    <w:basedOn w:val="8"/>
    <w:qFormat/>
    <w:uiPriority w:val="0"/>
    <w:pPr>
      <w:numPr>
        <w:ilvl w:val="0"/>
        <w:numId w:val="0"/>
      </w:numPr>
      <w:tabs>
        <w:tab w:val="left" w:pos="851"/>
      </w:tabs>
      <w:adjustRightInd/>
      <w:spacing w:line="413" w:lineRule="auto"/>
      <w:textAlignment w:val="auto"/>
    </w:pPr>
    <w:rPr>
      <w:rFonts w:ascii="黑体" w:hAnsi="黑体" w:eastAsia="黑体" w:cs="宋体"/>
      <w:b w:val="0"/>
      <w:sz w:val="30"/>
    </w:rPr>
  </w:style>
  <w:style w:type="paragraph" w:customStyle="1" w:styleId="620">
    <w:name w:val="技术报告表标题"/>
    <w:basedOn w:val="416"/>
    <w:next w:val="416"/>
    <w:qFormat/>
    <w:uiPriority w:val="0"/>
    <w:pPr>
      <w:ind w:firstLine="0" w:firstLineChars="0"/>
      <w:jc w:val="center"/>
    </w:pPr>
    <w:rPr>
      <w:rFonts w:ascii="楷体_GB2312" w:eastAsia="楷体_GB2312"/>
      <w:b/>
      <w:kern w:val="0"/>
    </w:rPr>
  </w:style>
  <w:style w:type="paragraph" w:customStyle="1" w:styleId="621">
    <w:name w:val="_Style 2"/>
    <w:basedOn w:val="1"/>
    <w:qFormat/>
    <w:uiPriority w:val="0"/>
    <w:pPr>
      <w:ind w:firstLine="420" w:firstLineChars="200"/>
    </w:pPr>
  </w:style>
  <w:style w:type="paragraph" w:customStyle="1" w:styleId="622">
    <w:name w:val="标题 2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62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Verdana" w:hAnsi="Verdana"/>
      <w:kern w:val="0"/>
      <w:sz w:val="24"/>
    </w:rPr>
  </w:style>
  <w:style w:type="paragraph" w:customStyle="1" w:styleId="624">
    <w:name w:val="Char2"/>
    <w:basedOn w:val="1"/>
    <w:qFormat/>
    <w:uiPriority w:val="0"/>
    <w:pPr>
      <w:widowControl/>
      <w:ind w:left="432" w:hanging="432"/>
      <w:jc w:val="left"/>
    </w:pPr>
    <w:rPr>
      <w:kern w:val="0"/>
    </w:rPr>
  </w:style>
  <w:style w:type="paragraph" w:customStyle="1" w:styleId="625">
    <w:name w:val="正文3"/>
    <w:basedOn w:val="1"/>
    <w:qFormat/>
    <w:uiPriority w:val="99"/>
    <w:pPr>
      <w:tabs>
        <w:tab w:val="left" w:pos="425"/>
        <w:tab w:val="left" w:pos="480"/>
      </w:tabs>
      <w:spacing w:line="300" w:lineRule="auto"/>
      <w:ind w:left="480" w:hanging="480"/>
    </w:pPr>
    <w:rPr>
      <w:rFonts w:ascii="宋体" w:hAnsi="Arial"/>
      <w:sz w:val="24"/>
    </w:rPr>
  </w:style>
  <w:style w:type="paragraph" w:customStyle="1" w:styleId="626">
    <w:name w:val="样式 标题 4 + (西文) 黑体 加粗"/>
    <w:basedOn w:val="9"/>
    <w:qFormat/>
    <w:uiPriority w:val="0"/>
    <w:pPr>
      <w:tabs>
        <w:tab w:val="left" w:pos="864"/>
      </w:tabs>
      <w:ind w:firstLine="200" w:firstLineChars="200"/>
    </w:pPr>
    <w:rPr>
      <w:rFonts w:ascii="黑体" w:hAnsi="黑体"/>
      <w:b w:val="0"/>
      <w:bCs/>
      <w:sz w:val="30"/>
      <w:szCs w:val="28"/>
    </w:rPr>
  </w:style>
  <w:style w:type="paragraph" w:customStyle="1" w:styleId="627">
    <w:name w:val="xl24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628">
    <w:name w:val="列出段落1"/>
    <w:basedOn w:val="1"/>
    <w:qFormat/>
    <w:uiPriority w:val="99"/>
    <w:pPr>
      <w:ind w:firstLine="420"/>
    </w:pPr>
    <w:rPr>
      <w:sz w:val="24"/>
      <w:szCs w:val="24"/>
    </w:rPr>
  </w:style>
  <w:style w:type="paragraph" w:customStyle="1" w:styleId="62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630">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631">
    <w:name w:val="三级条标题 Char Char"/>
    <w:basedOn w:val="502"/>
    <w:next w:val="331"/>
    <w:qFormat/>
    <w:uiPriority w:val="0"/>
    <w:pPr>
      <w:numPr>
        <w:ilvl w:val="3"/>
        <w:numId w:val="0"/>
      </w:numPr>
      <w:ind w:left="900"/>
      <w:outlineLvl w:val="4"/>
    </w:pPr>
  </w:style>
  <w:style w:type="paragraph" w:customStyle="1" w:styleId="632">
    <w:name w:val="样式 正文文本 + 宋体 首行缩进:  0.74 厘米 行距: 1.5 倍行距"/>
    <w:basedOn w:val="5"/>
    <w:qFormat/>
    <w:uiPriority w:val="0"/>
    <w:pPr>
      <w:autoSpaceDE/>
      <w:autoSpaceDN/>
      <w:adjustRightInd/>
      <w:spacing w:after="120" w:line="360" w:lineRule="auto"/>
      <w:ind w:firstLine="200" w:firstLineChars="200"/>
      <w:jc w:val="both"/>
    </w:pPr>
    <w:rPr>
      <w:rFonts w:ascii="Calibri" w:hAnsi="Calibri"/>
      <w:kern w:val="2"/>
      <w:sz w:val="24"/>
      <w:szCs w:val="22"/>
    </w:rPr>
  </w:style>
  <w:style w:type="paragraph" w:customStyle="1" w:styleId="633">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634">
    <w:name w:val="标题 1 New New"/>
    <w:basedOn w:val="1"/>
    <w:next w:val="1"/>
    <w:qFormat/>
    <w:uiPriority w:val="99"/>
    <w:pPr>
      <w:keepNext/>
      <w:keepLines/>
      <w:tabs>
        <w:tab w:val="left" w:pos="720"/>
      </w:tabs>
      <w:spacing w:before="340" w:after="330" w:line="578" w:lineRule="auto"/>
      <w:outlineLvl w:val="0"/>
    </w:pPr>
    <w:rPr>
      <w:rFonts w:ascii="Calibri" w:hAnsi="Calibri"/>
      <w:b/>
      <w:bCs/>
      <w:kern w:val="44"/>
      <w:sz w:val="44"/>
      <w:szCs w:val="44"/>
    </w:rPr>
  </w:style>
  <w:style w:type="paragraph" w:customStyle="1" w:styleId="635">
    <w:name w:val="xl2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63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37">
    <w:name w:val="题注5"/>
    <w:basedOn w:val="1"/>
    <w:next w:val="21"/>
    <w:qFormat/>
    <w:uiPriority w:val="0"/>
    <w:pPr>
      <w:jc w:val="center"/>
    </w:pPr>
    <w:rPr>
      <w:b/>
      <w:color w:val="000000"/>
      <w:sz w:val="24"/>
      <w:szCs w:val="21"/>
    </w:rPr>
  </w:style>
  <w:style w:type="paragraph" w:customStyle="1" w:styleId="638">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39">
    <w:name w:val="xl21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640">
    <w:name w:val="样式 正文文本缩进正文文字首行缩进HD正文1特点标题上海中望标准PI正文普通文字正文小标题正文文字缩进 + 首行..."/>
    <w:basedOn w:val="3"/>
    <w:qFormat/>
    <w:uiPriority w:val="0"/>
    <w:pPr>
      <w:spacing w:line="360" w:lineRule="auto"/>
      <w:ind w:left="0" w:leftChars="0" w:firstLine="200" w:firstLineChars="200"/>
    </w:pPr>
    <w:rPr>
      <w:rFonts w:ascii="Times New Roman" w:hAnsi="Times New Roman"/>
      <w:b w:val="0"/>
    </w:rPr>
  </w:style>
  <w:style w:type="paragraph" w:customStyle="1" w:styleId="641">
    <w:name w:val="标准书眉_偶数页"/>
    <w:basedOn w:val="394"/>
    <w:next w:val="1"/>
    <w:qFormat/>
    <w:uiPriority w:val="0"/>
    <w:pPr>
      <w:jc w:val="left"/>
    </w:pPr>
  </w:style>
  <w:style w:type="paragraph" w:customStyle="1" w:styleId="642">
    <w:name w:val="è±ê???±?"/>
    <w:basedOn w:val="1"/>
    <w:qFormat/>
    <w:uiPriority w:val="0"/>
    <w:pPr>
      <w:widowControl/>
      <w:autoSpaceDE w:val="0"/>
      <w:autoSpaceDN w:val="0"/>
      <w:adjustRightInd w:val="0"/>
      <w:snapToGrid w:val="0"/>
      <w:spacing w:before="80" w:beforeLines="0" w:after="80" w:afterLines="0" w:line="300" w:lineRule="auto"/>
      <w:ind w:firstLine="425"/>
      <w:jc w:val="left"/>
    </w:pPr>
    <w:rPr>
      <w:rFonts w:ascii="宋体" w:hAnsi="Arial"/>
      <w:kern w:val="0"/>
      <w:sz w:val="24"/>
    </w:rPr>
  </w:style>
  <w:style w:type="paragraph" w:customStyle="1" w:styleId="643">
    <w:name w:val="标题 2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644">
    <w:name w:val="xl21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645">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646">
    <w:name w:val="表格字"/>
    <w:basedOn w:val="1"/>
    <w:qFormat/>
    <w:uiPriority w:val="0"/>
    <w:pPr>
      <w:adjustRightInd w:val="0"/>
      <w:jc w:val="center"/>
    </w:pPr>
    <w:rPr>
      <w:rFonts w:ascii="宋体"/>
      <w:sz w:val="24"/>
    </w:rPr>
  </w:style>
  <w:style w:type="paragraph" w:customStyle="1" w:styleId="647">
    <w:name w:val="标题 1 New New New New New New New New New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648">
    <w:name w:val="其他发布部门"/>
    <w:basedOn w:val="649"/>
    <w:qFormat/>
    <w:uiPriority w:val="0"/>
    <w:pPr>
      <w:spacing w:line="0" w:lineRule="atLeast"/>
    </w:pPr>
    <w:rPr>
      <w:rFonts w:ascii="黑体" w:eastAsia="黑体"/>
      <w:b w:val="0"/>
    </w:rPr>
  </w:style>
  <w:style w:type="paragraph" w:customStyle="1" w:styleId="649">
    <w:name w:val="发布部门"/>
    <w:next w:val="331"/>
    <w:qFormat/>
    <w:uiPriority w:val="0"/>
    <w:pPr>
      <w:jc w:val="center"/>
    </w:pPr>
    <w:rPr>
      <w:rFonts w:ascii="宋体" w:hAnsi="Times New Roman" w:eastAsia="宋体" w:cs="Times New Roman"/>
      <w:b/>
      <w:spacing w:val="20"/>
      <w:w w:val="135"/>
      <w:sz w:val="36"/>
      <w:lang w:val="en-US" w:eastAsia="zh-CN" w:bidi="ar-SA"/>
    </w:rPr>
  </w:style>
  <w:style w:type="paragraph" w:customStyle="1" w:styleId="650">
    <w:name w:val="font5"/>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651">
    <w:name w:val="xl27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652">
    <w:name w:val="xl21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653">
    <w:name w:val="列表项目"/>
    <w:basedOn w:val="1"/>
    <w:qFormat/>
    <w:uiPriority w:val="0"/>
    <w:pPr>
      <w:tabs>
        <w:tab w:val="left" w:pos="420"/>
        <w:tab w:val="left" w:pos="980"/>
      </w:tabs>
      <w:spacing w:line="288" w:lineRule="auto"/>
      <w:ind w:left="980" w:hanging="360"/>
    </w:pPr>
    <w:rPr>
      <w:sz w:val="24"/>
    </w:rPr>
  </w:style>
  <w:style w:type="paragraph" w:customStyle="1" w:styleId="654">
    <w:name w:val="彩色列表 - 强调文字颜色 12"/>
    <w:basedOn w:val="1"/>
    <w:qFormat/>
    <w:uiPriority w:val="34"/>
    <w:pPr>
      <w:ind w:firstLine="420" w:firstLineChars="200"/>
    </w:pPr>
    <w:rPr>
      <w:rFonts w:ascii="Calibri" w:hAnsi="Calibri"/>
      <w:szCs w:val="22"/>
    </w:rPr>
  </w:style>
  <w:style w:type="paragraph" w:customStyle="1" w:styleId="655">
    <w:name w:val="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56">
    <w:name w:val="参考文献、索引标题"/>
    <w:basedOn w:val="330"/>
    <w:next w:val="1"/>
    <w:qFormat/>
    <w:uiPriority w:val="0"/>
    <w:pPr>
      <w:numPr>
        <w:ilvl w:val="0"/>
        <w:numId w:val="0"/>
      </w:numPr>
      <w:spacing w:after="200" w:afterLines="0"/>
    </w:pPr>
    <w:rPr>
      <w:sz w:val="21"/>
    </w:rPr>
  </w:style>
  <w:style w:type="paragraph" w:customStyle="1" w:styleId="657">
    <w:name w:val="海南模板"/>
    <w:basedOn w:val="1"/>
    <w:next w:val="60"/>
    <w:qFormat/>
    <w:uiPriority w:val="0"/>
    <w:pPr>
      <w:tabs>
        <w:tab w:val="left" w:pos="360"/>
      </w:tabs>
      <w:spacing w:after="120" w:line="460" w:lineRule="exact"/>
    </w:pPr>
    <w:rPr>
      <w:rFonts w:eastAsia="仿宋_GB2312"/>
      <w:sz w:val="28"/>
    </w:rPr>
  </w:style>
  <w:style w:type="paragraph" w:customStyle="1" w:styleId="658">
    <w:name w:val="标题 2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659">
    <w:name w:val="xl23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60">
    <w:name w:val="2"/>
    <w:basedOn w:val="1"/>
    <w:next w:val="35"/>
    <w:qFormat/>
    <w:uiPriority w:val="0"/>
    <w:rPr>
      <w:rFonts w:ascii="宋体" w:hAnsi="Courier New"/>
    </w:rPr>
  </w:style>
  <w:style w:type="paragraph" w:customStyle="1" w:styleId="661">
    <w:name w:val="标题 2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662">
    <w:name w:val="样式 标题 2 + 段前: 0.5 行"/>
    <w:basedOn w:val="7"/>
    <w:qFormat/>
    <w:uiPriority w:val="0"/>
    <w:pPr>
      <w:tabs>
        <w:tab w:val="left" w:pos="927"/>
      </w:tabs>
      <w:spacing w:before="156" w:beforeLines="50" w:after="0" w:line="360" w:lineRule="auto"/>
      <w:ind w:left="927" w:hanging="567"/>
      <w:textAlignment w:val="auto"/>
    </w:pPr>
    <w:rPr>
      <w:rFonts w:eastAsia="宋体"/>
      <w:sz w:val="30"/>
    </w:rPr>
  </w:style>
  <w:style w:type="paragraph" w:customStyle="1" w:styleId="663">
    <w:name w:val="标题 2 New New New New New New New New New New New New New New New New New New New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664">
    <w:name w:val="xl2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665">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666">
    <w:name w:val="发布日期"/>
    <w:qFormat/>
    <w:uiPriority w:val="0"/>
    <w:rPr>
      <w:rFonts w:ascii="Times New Roman" w:hAnsi="Times New Roman" w:eastAsia="黑体" w:cs="Times New Roman"/>
      <w:sz w:val="28"/>
      <w:lang w:val="en-US" w:eastAsia="zh-CN" w:bidi="ar-SA"/>
    </w:rPr>
  </w:style>
  <w:style w:type="paragraph" w:customStyle="1" w:styleId="667">
    <w:name w:val="样式 正文首行缩进 + 左侧:  2 字符 首行缩进:  4 字符"/>
    <w:basedOn w:val="1"/>
    <w:qFormat/>
    <w:uiPriority w:val="0"/>
    <w:pPr>
      <w:widowControl/>
      <w:snapToGrid w:val="0"/>
      <w:spacing w:before="40" w:beforeLines="0" w:after="120" w:afterLines="0" w:line="360" w:lineRule="auto"/>
      <w:ind w:firstLine="420" w:firstLineChars="200"/>
      <w:jc w:val="left"/>
    </w:pPr>
    <w:rPr>
      <w:rFonts w:ascii="Arial" w:hAnsi="Arial"/>
    </w:rPr>
  </w:style>
  <w:style w:type="paragraph" w:customStyle="1" w:styleId="668">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669">
    <w:name w:val="SANGFOR_3_标题3"/>
    <w:basedOn w:val="8"/>
    <w:next w:val="151"/>
    <w:qFormat/>
    <w:uiPriority w:val="0"/>
    <w:pPr>
      <w:numPr>
        <w:ilvl w:val="0"/>
        <w:numId w:val="0"/>
      </w:numPr>
      <w:adjustRightInd/>
      <w:spacing w:before="156" w:beforeLines="50" w:after="156" w:afterLines="50" w:line="360" w:lineRule="auto"/>
      <w:textAlignment w:val="auto"/>
    </w:pPr>
    <w:rPr>
      <w:rFonts w:ascii="微软雅黑" w:hAnsi="微软雅黑" w:eastAsia="微软雅黑"/>
      <w:b w:val="0"/>
      <w:bCs/>
      <w:sz w:val="28"/>
      <w:szCs w:val="28"/>
    </w:rPr>
  </w:style>
  <w:style w:type="paragraph" w:customStyle="1" w:styleId="670">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671">
    <w:name w:val="标题 2 New New New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672">
    <w:name w:val="xl13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73">
    <w:name w:val="SANGFOR_1_标题1"/>
    <w:basedOn w:val="6"/>
    <w:next w:val="151"/>
    <w:qFormat/>
    <w:uiPriority w:val="0"/>
    <w:pPr>
      <w:numPr>
        <w:ilvl w:val="0"/>
        <w:numId w:val="7"/>
      </w:numPr>
      <w:spacing w:before="468" w:beforeLines="150" w:after="156" w:afterLines="50" w:line="360" w:lineRule="auto"/>
    </w:pPr>
    <w:rPr>
      <w:rFonts w:ascii="微软雅黑" w:hAnsi="微软雅黑" w:eastAsia="微软雅黑"/>
      <w:sz w:val="28"/>
      <w:szCs w:val="28"/>
    </w:rPr>
  </w:style>
  <w:style w:type="paragraph" w:customStyle="1" w:styleId="674">
    <w:name w:val="3"/>
    <w:basedOn w:val="1"/>
    <w:next w:val="35"/>
    <w:qFormat/>
    <w:uiPriority w:val="0"/>
    <w:rPr>
      <w:rFonts w:ascii="宋体" w:hAnsi="Courier New"/>
    </w:rPr>
  </w:style>
  <w:style w:type="paragraph" w:customStyle="1" w:styleId="675">
    <w:name w:val="标题 2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676">
    <w:name w:val="xl24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677">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67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679">
    <w:name w:val="默认段落字体 Para Char Char Char Char Char Char Char Char Char1"/>
    <w:basedOn w:val="1"/>
    <w:qFormat/>
    <w:uiPriority w:val="0"/>
    <w:rPr>
      <w:rFonts w:ascii="Tahoma" w:hAnsi="Tahoma"/>
      <w:sz w:val="24"/>
    </w:rPr>
  </w:style>
  <w:style w:type="paragraph" w:customStyle="1" w:styleId="680">
    <w:name w:val="xl12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1">
    <w:name w:val="Char1 Char Char Char Char Char Char"/>
    <w:basedOn w:val="1"/>
    <w:qFormat/>
    <w:uiPriority w:val="0"/>
    <w:rPr>
      <w:rFonts w:ascii="Tahoma" w:hAnsi="Tahoma"/>
      <w:sz w:val="24"/>
    </w:rPr>
  </w:style>
  <w:style w:type="paragraph" w:customStyle="1" w:styleId="682">
    <w:name w:val="Char Char Char Char Char Char1 Char Char Char Char Char Char Char Char Char Char Char Char Char Char"/>
    <w:basedOn w:val="1"/>
    <w:qFormat/>
    <w:uiPriority w:val="0"/>
    <w:pPr>
      <w:widowControl/>
      <w:spacing w:after="160" w:line="240" w:lineRule="atLeast"/>
      <w:jc w:val="left"/>
    </w:pPr>
    <w:rPr>
      <w:rFonts w:ascii="Verdana" w:hAnsi="Verdana" w:eastAsia="仿宋_GB2312"/>
      <w:kern w:val="0"/>
      <w:sz w:val="24"/>
      <w:lang w:eastAsia="en-US"/>
    </w:rPr>
  </w:style>
  <w:style w:type="paragraph" w:customStyle="1" w:styleId="683">
    <w:name w:val="标题 2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684">
    <w:name w:val="弱电样2"/>
    <w:basedOn w:val="8"/>
    <w:next w:val="1"/>
    <w:qFormat/>
    <w:uiPriority w:val="99"/>
    <w:pPr>
      <w:numPr>
        <w:ilvl w:val="1"/>
        <w:numId w:val="4"/>
      </w:numPr>
      <w:tabs>
        <w:tab w:val="left" w:pos="630"/>
      </w:tabs>
      <w:adjustRightInd/>
      <w:spacing w:before="240" w:after="120" w:line="360" w:lineRule="auto"/>
      <w:textAlignment w:val="auto"/>
    </w:pPr>
    <w:rPr>
      <w:rFonts w:ascii="黑体" w:hAnsi="Cambria" w:eastAsia="黑体"/>
      <w:bCs/>
      <w:kern w:val="0"/>
      <w:szCs w:val="32"/>
    </w:rPr>
  </w:style>
  <w:style w:type="paragraph" w:customStyle="1" w:styleId="68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686">
    <w:name w:val="表格题注"/>
    <w:next w:val="1"/>
    <w:qFormat/>
    <w:uiPriority w:val="0"/>
    <w:pPr>
      <w:keepLines/>
      <w:tabs>
        <w:tab w:val="left" w:pos="3360"/>
      </w:tabs>
      <w:spacing w:before="312" w:beforeLines="100"/>
      <w:ind w:left="1089" w:hanging="369"/>
      <w:jc w:val="center"/>
    </w:pPr>
    <w:rPr>
      <w:rFonts w:ascii="Arial" w:hAnsi="Arial" w:eastAsia="宋体" w:cs="Times New Roman"/>
      <w:sz w:val="18"/>
      <w:lang w:val="en-US" w:eastAsia="zh-CN" w:bidi="ar-SA"/>
    </w:rPr>
  </w:style>
  <w:style w:type="paragraph" w:customStyle="1" w:styleId="687">
    <w:name w:val="xl2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88">
    <w:name w:val="题注4"/>
    <w:basedOn w:val="1"/>
    <w:next w:val="21"/>
    <w:qFormat/>
    <w:uiPriority w:val="0"/>
    <w:pPr>
      <w:ind w:left="-132" w:leftChars="-64" w:right="-50" w:rightChars="-50" w:hanging="2"/>
      <w:jc w:val="center"/>
    </w:pPr>
    <w:rPr>
      <w:b/>
      <w:color w:val="FF0000"/>
      <w:lang w:val="en-GB"/>
    </w:rPr>
  </w:style>
  <w:style w:type="paragraph" w:customStyle="1" w:styleId="689">
    <w:name w:val="附录表标题"/>
    <w:next w:val="33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690">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91">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92">
    <w:name w:val="xl2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693">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paragraph" w:customStyle="1" w:styleId="694">
    <w:name w:val="封面文档标题"/>
    <w:basedOn w:val="1"/>
    <w:qFormat/>
    <w:uiPriority w:val="0"/>
    <w:pPr>
      <w:widowControl/>
      <w:snapToGrid w:val="0"/>
      <w:spacing w:before="80" w:beforeLines="0" w:after="80" w:afterLines="0" w:line="360" w:lineRule="auto"/>
      <w:ind w:left="-103" w:firstLine="480" w:firstLineChars="200"/>
      <w:jc w:val="center"/>
    </w:pPr>
    <w:rPr>
      <w:rFonts w:ascii="宋体" w:hAnsi="宋体"/>
      <w:b/>
      <w:kern w:val="0"/>
      <w:sz w:val="56"/>
    </w:rPr>
  </w:style>
  <w:style w:type="paragraph" w:customStyle="1" w:styleId="695">
    <w:name w:val="表格内容"/>
    <w:basedOn w:val="5"/>
    <w:qFormat/>
    <w:uiPriority w:val="0"/>
    <w:pPr>
      <w:suppressLineNumbers/>
      <w:suppressAutoHyphens/>
      <w:autoSpaceDE/>
      <w:autoSpaceDN/>
      <w:adjustRightInd/>
      <w:spacing w:after="120"/>
    </w:pPr>
    <w:rPr>
      <w:rFonts w:ascii="Times New Roman"/>
      <w:sz w:val="24"/>
      <w:szCs w:val="24"/>
    </w:rPr>
  </w:style>
  <w:style w:type="paragraph" w:customStyle="1" w:styleId="696">
    <w:name w:val="标题 2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697">
    <w:name w:val="xl2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9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9">
    <w:name w:val="xl2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700">
    <w:name w:val="vmStep Instructions"/>
    <w:basedOn w:val="1"/>
    <w:qFormat/>
    <w:uiPriority w:val="99"/>
    <w:pPr>
      <w:widowControl/>
      <w:spacing w:after="80"/>
      <w:jc w:val="left"/>
    </w:pPr>
    <w:rPr>
      <w:rFonts w:ascii="Arial" w:hAnsi="Arial"/>
      <w:bCs/>
      <w:kern w:val="0"/>
      <w:sz w:val="22"/>
      <w:lang w:eastAsia="en-US"/>
    </w:rPr>
  </w:style>
  <w:style w:type="paragraph" w:customStyle="1" w:styleId="701">
    <w:name w:val="四级无标题条"/>
    <w:basedOn w:val="1"/>
    <w:qFormat/>
    <w:uiPriority w:val="0"/>
    <w:pPr>
      <w:tabs>
        <w:tab w:val="left" w:pos="2520"/>
      </w:tabs>
      <w:ind w:left="2520" w:hanging="420"/>
    </w:pPr>
  </w:style>
  <w:style w:type="paragraph" w:customStyle="1" w:styleId="702">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70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4"/>
    </w:rPr>
  </w:style>
  <w:style w:type="paragraph" w:customStyle="1" w:styleId="704">
    <w:name w:val="xl263"/>
    <w:basedOn w:val="1"/>
    <w:qFormat/>
    <w:uiPriority w:val="0"/>
    <w:pPr>
      <w:widowControl/>
      <w:pBdr>
        <w:top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cs="宋体"/>
      <w:kern w:val="0"/>
      <w:sz w:val="20"/>
    </w:rPr>
  </w:style>
  <w:style w:type="paragraph" w:customStyle="1" w:styleId="705">
    <w:name w:val="IN Feature"/>
    <w:next w:val="47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706">
    <w:name w:val="2册标题3"/>
    <w:basedOn w:val="1"/>
    <w:next w:val="1"/>
    <w:qFormat/>
    <w:uiPriority w:val="0"/>
    <w:pPr>
      <w:spacing w:before="156" w:beforeLines="50" w:after="156" w:afterLines="50"/>
      <w:ind w:left="100" w:leftChars="100"/>
      <w:outlineLvl w:val="2"/>
    </w:pPr>
    <w:rPr>
      <w:rFonts w:ascii="Arial" w:hAnsi="Arial" w:eastAsia="黑体"/>
      <w:sz w:val="28"/>
    </w:rPr>
  </w:style>
  <w:style w:type="paragraph" w:customStyle="1" w:styleId="70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708">
    <w:name w:val="表格文本"/>
    <w:qFormat/>
    <w:uiPriority w:val="0"/>
    <w:pPr>
      <w:tabs>
        <w:tab w:val="decimal" w:pos="0"/>
      </w:tabs>
    </w:pPr>
    <w:rPr>
      <w:rFonts w:ascii="Arial" w:hAnsi="Arial" w:eastAsia="宋体" w:cs="Times New Roman"/>
      <w:sz w:val="21"/>
      <w:lang w:val="en-US" w:eastAsia="zh-CN" w:bidi="ar-SA"/>
    </w:rPr>
  </w:style>
  <w:style w:type="paragraph" w:customStyle="1" w:styleId="70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4"/>
    </w:rPr>
  </w:style>
  <w:style w:type="paragraph" w:customStyle="1" w:styleId="71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711">
    <w:name w:val="xl225"/>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712">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pPr>
    <w:rPr>
      <w:rFonts w:hint="eastAsia" w:ascii="新宋体" w:hAnsi="新宋体" w:eastAsia="新宋体"/>
      <w:kern w:val="0"/>
      <w:sz w:val="24"/>
    </w:rPr>
  </w:style>
  <w:style w:type="paragraph" w:customStyle="1" w:styleId="713">
    <w:name w:val="标题 2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714">
    <w:name w:val="xl21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715">
    <w:name w:val="标题 1 New New New New New New New New New New New New New New New New New New New New"/>
    <w:basedOn w:val="1"/>
    <w:next w:val="1"/>
    <w:qFormat/>
    <w:uiPriority w:val="99"/>
    <w:pPr>
      <w:keepNext/>
      <w:keepLines/>
      <w:tabs>
        <w:tab w:val="left" w:pos="720"/>
      </w:tabs>
      <w:spacing w:before="340" w:after="330" w:line="578" w:lineRule="auto"/>
      <w:outlineLvl w:val="0"/>
    </w:pPr>
    <w:rPr>
      <w:rFonts w:ascii="Calibri" w:hAnsi="Calibri"/>
      <w:b/>
      <w:bCs/>
      <w:kern w:val="44"/>
      <w:sz w:val="44"/>
      <w:szCs w:val="44"/>
    </w:rPr>
  </w:style>
  <w:style w:type="paragraph" w:customStyle="1" w:styleId="716">
    <w:name w:val="xl19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717">
    <w:name w:val="2册标题1"/>
    <w:basedOn w:val="1"/>
    <w:next w:val="1"/>
    <w:qFormat/>
    <w:uiPriority w:val="0"/>
    <w:pPr>
      <w:spacing w:before="156" w:beforeLines="50" w:after="156" w:afterLines="50"/>
      <w:jc w:val="center"/>
      <w:outlineLvl w:val="0"/>
    </w:pPr>
    <w:rPr>
      <w:rFonts w:ascii="Arial" w:hAnsi="Arial" w:eastAsia="黑体"/>
      <w:sz w:val="32"/>
    </w:rPr>
  </w:style>
  <w:style w:type="paragraph" w:customStyle="1" w:styleId="718">
    <w:name w:val="Default Paragraph Font Para Char"/>
    <w:basedOn w:val="1"/>
    <w:qFormat/>
    <w:uiPriority w:val="0"/>
    <w:pPr>
      <w:widowControl/>
      <w:spacing w:after="160" w:line="240" w:lineRule="exact"/>
      <w:jc w:val="left"/>
    </w:pPr>
    <w:rPr>
      <w:rFonts w:ascii="Verdana" w:hAnsi="Verdana"/>
      <w:kern w:val="0"/>
      <w:sz w:val="20"/>
      <w:lang w:eastAsia="en-US"/>
    </w:rPr>
  </w:style>
  <w:style w:type="paragraph" w:customStyle="1" w:styleId="71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4"/>
    </w:rPr>
  </w:style>
  <w:style w:type="paragraph" w:customStyle="1" w:styleId="720">
    <w:name w:val="正文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21">
    <w:name w:val="标题 1 New New New New New New New New New New New New New New New New New New New"/>
    <w:basedOn w:val="1"/>
    <w:next w:val="1"/>
    <w:qFormat/>
    <w:uiPriority w:val="99"/>
    <w:pPr>
      <w:keepNext/>
      <w:keepLines/>
      <w:tabs>
        <w:tab w:val="left" w:pos="720"/>
      </w:tabs>
      <w:spacing w:before="340" w:after="330" w:line="578" w:lineRule="auto"/>
      <w:outlineLvl w:val="0"/>
    </w:pPr>
    <w:rPr>
      <w:rFonts w:ascii="Calibri" w:hAnsi="Calibri"/>
      <w:b/>
      <w:bCs/>
      <w:kern w:val="44"/>
      <w:sz w:val="44"/>
      <w:szCs w:val="44"/>
    </w:rPr>
  </w:style>
  <w:style w:type="paragraph" w:customStyle="1" w:styleId="722">
    <w:name w:val="样式 首行缩进:  0.74 厘米"/>
    <w:basedOn w:val="1"/>
    <w:qFormat/>
    <w:uiPriority w:val="0"/>
    <w:pPr>
      <w:spacing w:line="360" w:lineRule="auto"/>
      <w:ind w:firstLine="200" w:firstLineChars="200"/>
    </w:pPr>
    <w:rPr>
      <w:rFonts w:cs="宋体"/>
      <w:sz w:val="24"/>
    </w:rPr>
  </w:style>
  <w:style w:type="paragraph" w:customStyle="1" w:styleId="723">
    <w:name w:val="封面标准号2"/>
    <w:basedOn w:val="724"/>
    <w:qFormat/>
    <w:uiPriority w:val="0"/>
    <w:pPr>
      <w:adjustRightInd w:val="0"/>
      <w:spacing w:before="357" w:beforeLines="0" w:line="280" w:lineRule="exact"/>
    </w:pPr>
  </w:style>
  <w:style w:type="paragraph" w:customStyle="1" w:styleId="72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25">
    <w:name w:val="Char Char Char"/>
    <w:basedOn w:val="1"/>
    <w:qFormat/>
    <w:uiPriority w:val="0"/>
    <w:rPr>
      <w:szCs w:val="24"/>
    </w:rPr>
  </w:style>
  <w:style w:type="paragraph" w:customStyle="1" w:styleId="726">
    <w:name w:val="样式 标题 2H2sect 1.2HD2h2Level 2 Topic Heading2Header 2head...2"/>
    <w:basedOn w:val="7"/>
    <w:qFormat/>
    <w:uiPriority w:val="0"/>
    <w:pPr>
      <w:adjustRightInd/>
      <w:spacing w:line="413" w:lineRule="auto"/>
      <w:textAlignment w:val="auto"/>
    </w:pPr>
    <w:rPr>
      <w:rFonts w:ascii="黑体" w:hAnsi="黑体"/>
      <w:bCs/>
      <w:sz w:val="30"/>
      <w:szCs w:val="30"/>
    </w:rPr>
  </w:style>
  <w:style w:type="paragraph" w:customStyle="1" w:styleId="727">
    <w:name w:val="标题 1 New New New New New New New New New New New New New New New New New New New New New New New New New New New"/>
    <w:basedOn w:val="1"/>
    <w:next w:val="1"/>
    <w:qFormat/>
    <w:uiPriority w:val="99"/>
    <w:pPr>
      <w:keepNext/>
      <w:keepLines/>
      <w:tabs>
        <w:tab w:val="left" w:pos="720"/>
      </w:tabs>
      <w:spacing w:before="340" w:after="330" w:line="578" w:lineRule="auto"/>
      <w:outlineLvl w:val="0"/>
    </w:pPr>
    <w:rPr>
      <w:rFonts w:ascii="Calibri" w:hAnsi="Calibri"/>
      <w:b/>
      <w:bCs/>
      <w:kern w:val="44"/>
      <w:sz w:val="44"/>
      <w:szCs w:val="44"/>
    </w:rPr>
  </w:style>
  <w:style w:type="paragraph" w:customStyle="1" w:styleId="728">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729">
    <w:name w:val="xl3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73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73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732">
    <w:name w:val="条文脚注"/>
    <w:basedOn w:val="52"/>
    <w:qFormat/>
    <w:uiPriority w:val="0"/>
    <w:pPr>
      <w:ind w:left="780" w:leftChars="200" w:hanging="360" w:hangingChars="200"/>
      <w:jc w:val="both"/>
    </w:pPr>
    <w:rPr>
      <w:rFonts w:ascii="宋体"/>
    </w:rPr>
  </w:style>
  <w:style w:type="paragraph" w:customStyle="1" w:styleId="733">
    <w:name w:val="Graphic"/>
    <w:basedOn w:val="1"/>
    <w:qFormat/>
    <w:uiPriority w:val="99"/>
    <w:pPr>
      <w:widowControl/>
      <w:spacing w:before="120" w:after="120"/>
      <w:ind w:left="288"/>
      <w:jc w:val="left"/>
    </w:pPr>
    <w:rPr>
      <w:rFonts w:ascii="Arial" w:hAnsi="Arial"/>
      <w:kern w:val="0"/>
      <w:sz w:val="20"/>
      <w:szCs w:val="22"/>
      <w:lang w:eastAsia="en-US"/>
    </w:rPr>
  </w:style>
  <w:style w:type="paragraph" w:customStyle="1" w:styleId="734">
    <w:name w:val="封面_项目建设单位"/>
    <w:basedOn w:val="35"/>
    <w:qFormat/>
    <w:uiPriority w:val="0"/>
    <w:pPr>
      <w:autoSpaceDE w:val="0"/>
      <w:autoSpaceDN w:val="0"/>
      <w:adjustRightInd w:val="0"/>
      <w:spacing w:line="240" w:lineRule="atLeast"/>
      <w:ind w:firstLine="425"/>
      <w:jc w:val="distribute"/>
    </w:pPr>
    <w:rPr>
      <w:rFonts w:ascii="Arial" w:hAnsi="Arial" w:eastAsia="黑体"/>
      <w:color w:val="000000"/>
      <w:sz w:val="32"/>
    </w:rPr>
  </w:style>
  <w:style w:type="paragraph" w:customStyle="1" w:styleId="735">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736">
    <w:name w:val="封面标准代替信息"/>
    <w:basedOn w:val="723"/>
    <w:qFormat/>
    <w:uiPriority w:val="0"/>
    <w:pPr>
      <w:kinsoku/>
      <w:overflowPunct/>
      <w:autoSpaceDE/>
      <w:autoSpaceDN/>
      <w:adjustRightInd/>
      <w:spacing w:before="0" w:beforeLines="0" w:line="240" w:lineRule="auto"/>
      <w:jc w:val="both"/>
      <w:textAlignment w:val="auto"/>
    </w:pPr>
    <w:rPr>
      <w:kern w:val="2"/>
      <w:sz w:val="21"/>
    </w:rPr>
  </w:style>
  <w:style w:type="paragraph" w:customStyle="1" w:styleId="73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738">
    <w:name w:val="Item List in Table"/>
    <w:qFormat/>
    <w:uiPriority w:val="0"/>
    <w:pPr>
      <w:tabs>
        <w:tab w:val="left" w:pos="284"/>
      </w:tabs>
      <w:spacing w:before="40" w:after="40"/>
      <w:ind w:left="284" w:hanging="284"/>
      <w:jc w:val="both"/>
    </w:pPr>
    <w:rPr>
      <w:rFonts w:ascii="Arial" w:hAnsi="Arial" w:eastAsia="宋体" w:cs="Times New Roman"/>
      <w:sz w:val="18"/>
      <w:lang w:val="en-US" w:eastAsia="zh-CN" w:bidi="ar-SA"/>
    </w:rPr>
  </w:style>
  <w:style w:type="paragraph" w:customStyle="1" w:styleId="73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740">
    <w:name w:val="列出段落3"/>
    <w:basedOn w:val="1"/>
    <w:qFormat/>
    <w:uiPriority w:val="99"/>
    <w:pPr>
      <w:ind w:firstLine="420" w:firstLineChars="200"/>
    </w:pPr>
    <w:rPr>
      <w:rFonts w:ascii="Calibri" w:hAnsi="Calibri"/>
    </w:rPr>
  </w:style>
  <w:style w:type="paragraph" w:customStyle="1" w:styleId="741">
    <w:name w:val="标题 1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742">
    <w:name w:val="xl25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743">
    <w:name w:val="xl20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744">
    <w:name w:val="Block"/>
    <w:basedOn w:val="1"/>
    <w:next w:val="128"/>
    <w:qFormat/>
    <w:uiPriority w:val="0"/>
    <w:pPr>
      <w:tabs>
        <w:tab w:val="left" w:pos="0"/>
      </w:tabs>
    </w:pPr>
    <w:rPr>
      <w:rFonts w:ascii="Arial" w:hAnsi="Arial" w:eastAsia="楷体_GB2312"/>
      <w:color w:val="000080"/>
      <w:sz w:val="28"/>
      <w:szCs w:val="28"/>
    </w:rPr>
  </w:style>
  <w:style w:type="paragraph" w:customStyle="1" w:styleId="745">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746">
    <w:name w:val="标题 3.1"/>
    <w:basedOn w:val="8"/>
    <w:qFormat/>
    <w:uiPriority w:val="0"/>
    <w:pPr>
      <w:numPr>
        <w:ilvl w:val="2"/>
        <w:numId w:val="0"/>
      </w:numPr>
      <w:tabs>
        <w:tab w:val="left" w:pos="1440"/>
        <w:tab w:val="left" w:pos="1620"/>
      </w:tabs>
      <w:adjustRightInd/>
      <w:spacing w:line="600" w:lineRule="exact"/>
      <w:textAlignment w:val="auto"/>
    </w:pPr>
    <w:rPr>
      <w:rFonts w:ascii="宋体" w:hAnsi="宋体"/>
      <w:bCs/>
      <w:szCs w:val="32"/>
    </w:rPr>
  </w:style>
  <w:style w:type="paragraph" w:customStyle="1" w:styleId="747">
    <w:name w:val="标题 1 New"/>
    <w:basedOn w:val="1"/>
    <w:next w:val="1"/>
    <w:qFormat/>
    <w:uiPriority w:val="99"/>
    <w:pPr>
      <w:keepNext/>
      <w:keepLines/>
      <w:tabs>
        <w:tab w:val="left" w:pos="720"/>
      </w:tabs>
      <w:spacing w:before="340" w:after="330" w:line="578" w:lineRule="auto"/>
      <w:outlineLvl w:val="0"/>
    </w:pPr>
    <w:rPr>
      <w:rFonts w:ascii="Calibri" w:hAnsi="Calibri"/>
      <w:b/>
      <w:bCs/>
      <w:kern w:val="44"/>
      <w:sz w:val="44"/>
      <w:szCs w:val="44"/>
    </w:rPr>
  </w:style>
  <w:style w:type="paragraph" w:customStyle="1" w:styleId="748">
    <w:name w:val="标题 2 New New New New New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749">
    <w:name w:val="技术报告图标题"/>
    <w:basedOn w:val="416"/>
    <w:next w:val="416"/>
    <w:qFormat/>
    <w:uiPriority w:val="0"/>
    <w:pPr>
      <w:ind w:firstLine="0" w:firstLineChars="0"/>
      <w:jc w:val="center"/>
    </w:pPr>
    <w:rPr>
      <w:rFonts w:ascii="楷体_GB2312" w:eastAsia="楷体_GB2312"/>
      <w:b/>
    </w:rPr>
  </w:style>
  <w:style w:type="paragraph" w:customStyle="1" w:styleId="750">
    <w:name w:val="附录五级条标题"/>
    <w:basedOn w:val="751"/>
    <w:next w:val="331"/>
    <w:qFormat/>
    <w:uiPriority w:val="0"/>
    <w:pPr>
      <w:numPr>
        <w:ilvl w:val="0"/>
        <w:numId w:val="0"/>
      </w:numPr>
      <w:outlineLvl w:val="6"/>
    </w:pPr>
  </w:style>
  <w:style w:type="paragraph" w:customStyle="1" w:styleId="751">
    <w:name w:val="附录四级条标题"/>
    <w:basedOn w:val="752"/>
    <w:next w:val="331"/>
    <w:qFormat/>
    <w:uiPriority w:val="0"/>
    <w:pPr>
      <w:outlineLvl w:val="5"/>
    </w:pPr>
  </w:style>
  <w:style w:type="paragraph" w:customStyle="1" w:styleId="752">
    <w:name w:val="附录三级条标题"/>
    <w:basedOn w:val="525"/>
    <w:next w:val="331"/>
    <w:qFormat/>
    <w:uiPriority w:val="0"/>
    <w:pPr>
      <w:numPr>
        <w:ilvl w:val="0"/>
        <w:numId w:val="0"/>
      </w:numPr>
      <w:outlineLvl w:val="4"/>
    </w:pPr>
  </w:style>
  <w:style w:type="paragraph" w:customStyle="1" w:styleId="753">
    <w:name w:val="标题 2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754">
    <w:name w:val="标题 2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75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hint="eastAsia" w:ascii="新宋体" w:hAnsi="新宋体" w:eastAsia="新宋体"/>
      <w:b/>
      <w:kern w:val="0"/>
      <w:sz w:val="24"/>
    </w:rPr>
  </w:style>
  <w:style w:type="paragraph" w:customStyle="1" w:styleId="756">
    <w:name w:val="xl2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757">
    <w:name w:val="tableheading"/>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758">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759">
    <w:name w:val="列出段落2"/>
    <w:basedOn w:val="1"/>
    <w:qFormat/>
    <w:uiPriority w:val="34"/>
    <w:pPr>
      <w:ind w:firstLine="420" w:firstLineChars="200"/>
    </w:pPr>
    <w:rPr>
      <w:rFonts w:ascii="Calibri" w:hAnsi="Calibri" w:cs="Microsoft Himalaya"/>
    </w:rPr>
  </w:style>
  <w:style w:type="paragraph" w:customStyle="1" w:styleId="760">
    <w:name w:val="默认段落字体 Para Char Char Char Char Char Char Char Char Char2 Char Char Char Char"/>
    <w:basedOn w:val="1"/>
    <w:qFormat/>
    <w:uiPriority w:val="0"/>
    <w:rPr>
      <w:rFonts w:ascii="Tahoma" w:hAnsi="Tahoma"/>
      <w:sz w:val="24"/>
    </w:rPr>
  </w:style>
  <w:style w:type="paragraph" w:customStyle="1" w:styleId="76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76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76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4">
    <w:name w:val="xl13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5">
    <w:name w:val="bt"/>
    <w:basedOn w:val="1"/>
    <w:next w:val="5"/>
    <w:qFormat/>
    <w:uiPriority w:val="0"/>
    <w:pPr>
      <w:spacing w:after="120"/>
    </w:pPr>
    <w:rPr>
      <w:szCs w:val="24"/>
    </w:rPr>
  </w:style>
  <w:style w:type="paragraph" w:customStyle="1" w:styleId="766">
    <w:name w:val="_Style 764"/>
    <w:qFormat/>
    <w:uiPriority w:val="0"/>
    <w:rPr>
      <w:rFonts w:ascii="Times New Roman" w:hAnsi="Times New Roman" w:eastAsia="宋体" w:cs="Times New Roman"/>
      <w:kern w:val="2"/>
      <w:sz w:val="21"/>
      <w:lang w:val="en-US" w:eastAsia="zh-CN" w:bidi="ar-SA"/>
    </w:rPr>
  </w:style>
  <w:style w:type="paragraph" w:customStyle="1" w:styleId="76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0"/>
    </w:rPr>
  </w:style>
  <w:style w:type="paragraph" w:customStyle="1" w:styleId="768">
    <w:name w:val="无标题条"/>
    <w:next w:val="331"/>
    <w:qFormat/>
    <w:uiPriority w:val="0"/>
    <w:pPr>
      <w:jc w:val="both"/>
    </w:pPr>
    <w:rPr>
      <w:rFonts w:ascii="Times New Roman" w:hAnsi="Times New Roman" w:eastAsia="宋体" w:cs="Times New Roman"/>
      <w:sz w:val="21"/>
      <w:lang w:val="en-US" w:eastAsia="zh-CN" w:bidi="ar-SA"/>
    </w:rPr>
  </w:style>
  <w:style w:type="paragraph" w:customStyle="1" w:styleId="769">
    <w:name w:val="样式 首行缩进:  2 字符"/>
    <w:basedOn w:val="1"/>
    <w:qFormat/>
    <w:uiPriority w:val="0"/>
    <w:pPr>
      <w:spacing w:line="360" w:lineRule="auto"/>
      <w:ind w:firstLine="480" w:firstLineChars="200"/>
    </w:pPr>
    <w:rPr>
      <w:rFonts w:eastAsia="仿宋_GB2312" w:cs="宋体"/>
      <w:sz w:val="28"/>
    </w:rPr>
  </w:style>
  <w:style w:type="paragraph" w:customStyle="1" w:styleId="770">
    <w:name w:val="标题 2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771">
    <w:name w:val="List Paragraph2"/>
    <w:basedOn w:val="1"/>
    <w:qFormat/>
    <w:uiPriority w:val="34"/>
    <w:pPr>
      <w:ind w:firstLine="420" w:firstLineChars="200"/>
    </w:pPr>
  </w:style>
  <w:style w:type="paragraph" w:customStyle="1" w:styleId="772">
    <w:name w:val="标题 1 New New New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77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774">
    <w:name w:val="_Style 3"/>
    <w:basedOn w:val="1"/>
    <w:qFormat/>
    <w:uiPriority w:val="0"/>
    <w:pPr>
      <w:ind w:firstLine="420" w:firstLineChars="200"/>
    </w:pPr>
  </w:style>
  <w:style w:type="paragraph" w:customStyle="1" w:styleId="775">
    <w:name w:val="Char Char1 Char Char Char Char Char Char Char Char Char Char Char Char Char Char Char"/>
    <w:basedOn w:val="1"/>
    <w:qFormat/>
    <w:uiPriority w:val="0"/>
    <w:pPr>
      <w:widowControl/>
      <w:spacing w:after="160" w:afterLines="0" w:line="240" w:lineRule="exact"/>
      <w:jc w:val="left"/>
    </w:pPr>
    <w:rPr>
      <w:rFonts w:ascii="Verdana" w:hAnsi="Verdana"/>
      <w:kern w:val="0"/>
      <w:sz w:val="20"/>
      <w:lang w:eastAsia="en-US"/>
    </w:rPr>
  </w:style>
  <w:style w:type="paragraph" w:customStyle="1" w:styleId="776">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777">
    <w:name w:val="xl266"/>
    <w:basedOn w:val="1"/>
    <w:qFormat/>
    <w:uiPriority w:val="0"/>
    <w:pPr>
      <w:widowControl/>
      <w:pBdr>
        <w:top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cs="宋体"/>
      <w:b/>
      <w:bCs/>
      <w:kern w:val="0"/>
      <w:sz w:val="20"/>
    </w:rPr>
  </w:style>
  <w:style w:type="paragraph" w:customStyle="1" w:styleId="778">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77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80">
    <w:name w:val="xl223"/>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781">
    <w:name w:val="标题 2 New New New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782">
    <w:name w:val="xl2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783">
    <w:name w:val="表格正文"/>
    <w:basedOn w:val="1"/>
    <w:qFormat/>
    <w:uiPriority w:val="99"/>
    <w:pPr>
      <w:spacing w:line="360" w:lineRule="auto"/>
      <w:jc w:val="left"/>
    </w:pPr>
    <w:rPr>
      <w:rFonts w:ascii="Calibri" w:hAnsi="Calibri"/>
      <w:szCs w:val="22"/>
    </w:rPr>
  </w:style>
  <w:style w:type="paragraph" w:customStyle="1" w:styleId="784">
    <w:name w:val="Notes Text in Table"/>
    <w:qFormat/>
    <w:uiPriority w:val="0"/>
    <w:pPr>
      <w:keepLines/>
      <w:spacing w:before="40" w:after="40"/>
      <w:jc w:val="both"/>
    </w:pPr>
    <w:rPr>
      <w:rFonts w:ascii="Arial" w:hAnsi="Arial" w:eastAsia="楷体_GB2312" w:cs="Times New Roman"/>
      <w:sz w:val="18"/>
      <w:lang w:val="en-US" w:eastAsia="zh-CN" w:bidi="ar-SA"/>
    </w:rPr>
  </w:style>
  <w:style w:type="paragraph" w:customStyle="1" w:styleId="785">
    <w:name w:val="È±Ê¡ÎÄ±¾"/>
    <w:basedOn w:val="1"/>
    <w:qFormat/>
    <w:uiPriority w:val="0"/>
    <w:pPr>
      <w:widowControl/>
      <w:overflowPunct w:val="0"/>
      <w:autoSpaceDE w:val="0"/>
      <w:autoSpaceDN w:val="0"/>
      <w:adjustRightInd w:val="0"/>
      <w:snapToGrid w:val="0"/>
      <w:spacing w:before="80" w:beforeLines="0" w:after="80" w:afterLines="0" w:line="300" w:lineRule="auto"/>
      <w:ind w:firstLine="425"/>
      <w:jc w:val="left"/>
      <w:textAlignment w:val="baseline"/>
    </w:pPr>
    <w:rPr>
      <w:rFonts w:ascii="Arial" w:hAnsi="Arial"/>
      <w:kern w:val="0"/>
      <w:sz w:val="24"/>
    </w:rPr>
  </w:style>
  <w:style w:type="paragraph" w:customStyle="1" w:styleId="786">
    <w:name w:val="标题 2 New New New New New New New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787">
    <w:name w:val="标题 2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788">
    <w:name w:val="图表脚注"/>
    <w:next w:val="33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789">
    <w:name w:val="xl21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rPr>
  </w:style>
  <w:style w:type="paragraph" w:customStyle="1" w:styleId="790">
    <w:name w:val="示例"/>
    <w:next w:val="331"/>
    <w:qFormat/>
    <w:uiPriority w:val="0"/>
    <w:pPr>
      <w:tabs>
        <w:tab w:val="left" w:pos="816"/>
      </w:tabs>
      <w:ind w:left="360" w:firstLine="419" w:firstLineChars="233"/>
      <w:jc w:val="both"/>
    </w:pPr>
    <w:rPr>
      <w:rFonts w:ascii="宋体" w:hAnsi="Times New Roman" w:eastAsia="宋体" w:cs="Times New Roman"/>
      <w:sz w:val="18"/>
      <w:lang w:val="en-US" w:eastAsia="zh-CN" w:bidi="ar-SA"/>
    </w:rPr>
  </w:style>
  <w:style w:type="paragraph" w:customStyle="1" w:styleId="791">
    <w:name w:val="注示文本"/>
    <w:basedOn w:val="1"/>
    <w:qFormat/>
    <w:uiPriority w:val="0"/>
    <w:pPr>
      <w:widowControl/>
      <w:pBdr>
        <w:bottom w:val="single" w:color="000000" w:sz="4" w:space="1"/>
      </w:pBdr>
      <w:snapToGrid w:val="0"/>
      <w:spacing w:before="80" w:beforeLines="0" w:after="80" w:afterLines="0" w:line="300" w:lineRule="auto"/>
      <w:ind w:left="1701" w:firstLine="360"/>
    </w:pPr>
    <w:rPr>
      <w:rFonts w:ascii="Arial" w:hAnsi="Arial" w:eastAsia="楷体_GB2312"/>
      <w:kern w:val="0"/>
      <w:sz w:val="18"/>
    </w:rPr>
  </w:style>
  <w:style w:type="paragraph" w:customStyle="1" w:styleId="792">
    <w:name w:val="GW-标题5"/>
    <w:basedOn w:val="1"/>
    <w:next w:val="1"/>
    <w:qFormat/>
    <w:uiPriority w:val="99"/>
    <w:pPr>
      <w:keepNext/>
      <w:keepLines/>
      <w:spacing w:beforeLines="50" w:afterLines="50" w:line="360" w:lineRule="auto"/>
      <w:outlineLvl w:val="4"/>
    </w:pPr>
    <w:rPr>
      <w:rFonts w:ascii="仿宋_GB2312" w:hAnsi="Calibri" w:eastAsia="仿宋_GB2312"/>
      <w:b/>
      <w:bCs/>
      <w:kern w:val="44"/>
      <w:sz w:val="28"/>
      <w:szCs w:val="22"/>
    </w:rPr>
  </w:style>
  <w:style w:type="paragraph" w:customStyle="1" w:styleId="793">
    <w:name w:val="缺省文本"/>
    <w:basedOn w:val="1"/>
    <w:qFormat/>
    <w:uiPriority w:val="0"/>
    <w:pPr>
      <w:autoSpaceDE w:val="0"/>
      <w:autoSpaceDN w:val="0"/>
      <w:adjustRightInd w:val="0"/>
      <w:jc w:val="left"/>
    </w:pPr>
    <w:rPr>
      <w:kern w:val="0"/>
      <w:sz w:val="24"/>
    </w:rPr>
  </w:style>
  <w:style w:type="paragraph" w:customStyle="1" w:styleId="794">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795">
    <w:name w:val="xl23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796">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797">
    <w:name w:val="q1"/>
    <w:basedOn w:val="60"/>
    <w:qFormat/>
    <w:uiPriority w:val="0"/>
    <w:pPr>
      <w:tabs>
        <w:tab w:val="left" w:pos="740"/>
      </w:tabs>
      <w:spacing w:line="360" w:lineRule="auto"/>
      <w:ind w:left="740" w:hanging="540"/>
      <w:jc w:val="left"/>
    </w:pPr>
    <w:rPr>
      <w:sz w:val="36"/>
    </w:rPr>
  </w:style>
  <w:style w:type="paragraph" w:customStyle="1" w:styleId="798">
    <w:name w:val="p0"/>
    <w:basedOn w:val="1"/>
    <w:qFormat/>
    <w:uiPriority w:val="0"/>
    <w:pPr>
      <w:widowControl/>
    </w:pPr>
    <w:rPr>
      <w:kern w:val="0"/>
    </w:rPr>
  </w:style>
  <w:style w:type="paragraph" w:customStyle="1" w:styleId="79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800">
    <w:name w:val="样式 中软正文 + 首行缩进:  2 字符 Char Char"/>
    <w:basedOn w:val="1"/>
    <w:qFormat/>
    <w:uiPriority w:val="0"/>
    <w:pPr>
      <w:widowControl/>
      <w:overflowPunct w:val="0"/>
      <w:autoSpaceDE w:val="0"/>
      <w:autoSpaceDN w:val="0"/>
      <w:adjustRightInd w:val="0"/>
      <w:spacing w:after="120" w:line="440" w:lineRule="exact"/>
      <w:ind w:firstLine="463" w:firstLineChars="192"/>
      <w:jc w:val="left"/>
      <w:textAlignment w:val="baseline"/>
    </w:pPr>
    <w:rPr>
      <w:rFonts w:ascii="方正仿宋简体" w:hAnsi="宋体" w:eastAsia="方正仿宋简体"/>
      <w:b/>
      <w:sz w:val="24"/>
      <w:szCs w:val="24"/>
    </w:rPr>
  </w:style>
  <w:style w:type="paragraph" w:customStyle="1" w:styleId="801">
    <w:name w:val="Char"/>
    <w:next w:val="35"/>
    <w:qFormat/>
    <w:uiPriority w:val="0"/>
    <w:rPr>
      <w:rFonts w:ascii="Tahoma" w:hAnsi="Tahoma" w:eastAsia="宋体" w:cs="Times New Roman"/>
      <w:bCs/>
      <w:sz w:val="24"/>
      <w:lang w:val="en-US" w:eastAsia="zh-CN" w:bidi="ar-SA"/>
    </w:rPr>
  </w:style>
  <w:style w:type="paragraph" w:customStyle="1" w:styleId="802">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803">
    <w:name w:val="标题 2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804">
    <w:name w:val="xl262"/>
    <w:basedOn w:val="1"/>
    <w:qFormat/>
    <w:uiPriority w:val="0"/>
    <w:pPr>
      <w:widowControl/>
      <w:pBdr>
        <w:top w:val="single" w:color="auto" w:sz="4" w:space="0"/>
        <w:bottom w:val="single" w:color="auto" w:sz="4" w:space="0"/>
      </w:pBdr>
      <w:shd w:val="clear" w:color="FFFFFF" w:fill="FFFFFF"/>
      <w:spacing w:before="100" w:beforeAutospacing="1" w:after="100" w:afterAutospacing="1"/>
      <w:jc w:val="left"/>
    </w:pPr>
    <w:rPr>
      <w:rFonts w:ascii="宋体" w:hAnsi="宋体" w:cs="宋体"/>
      <w:kern w:val="0"/>
      <w:sz w:val="20"/>
    </w:rPr>
  </w:style>
  <w:style w:type="paragraph" w:customStyle="1" w:styleId="805">
    <w:name w:val="正文（首行不缩进）"/>
    <w:basedOn w:val="1"/>
    <w:qFormat/>
    <w:uiPriority w:val="0"/>
    <w:pPr>
      <w:widowControl/>
      <w:snapToGrid w:val="0"/>
      <w:spacing w:before="80" w:beforeLines="0" w:after="80" w:afterLines="0" w:line="300" w:lineRule="auto"/>
      <w:ind w:left="1701"/>
    </w:pPr>
    <w:rPr>
      <w:rFonts w:ascii="Arial" w:hAnsi="Arial"/>
      <w:kern w:val="0"/>
    </w:rPr>
  </w:style>
  <w:style w:type="paragraph" w:customStyle="1" w:styleId="806">
    <w:name w:val="标题 2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807">
    <w:name w:val="xl2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rPr>
  </w:style>
  <w:style w:type="paragraph" w:customStyle="1" w:styleId="808">
    <w:name w:val="实施日期"/>
    <w:basedOn w:val="666"/>
    <w:qFormat/>
    <w:uiPriority w:val="0"/>
    <w:pPr>
      <w:jc w:val="right"/>
    </w:pPr>
  </w:style>
  <w:style w:type="paragraph" w:customStyle="1" w:styleId="80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4"/>
    </w:rPr>
  </w:style>
  <w:style w:type="paragraph" w:customStyle="1" w:styleId="810">
    <w:name w:val="正文段落"/>
    <w:basedOn w:val="1"/>
    <w:qFormat/>
    <w:uiPriority w:val="0"/>
    <w:pPr>
      <w:ind w:firstLine="200" w:firstLineChars="200"/>
    </w:pPr>
    <w:rPr>
      <w:szCs w:val="24"/>
    </w:rPr>
  </w:style>
  <w:style w:type="paragraph" w:customStyle="1" w:styleId="811">
    <w:name w:val="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81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813">
    <w:name w:val="样式2"/>
    <w:basedOn w:val="7"/>
    <w:qFormat/>
    <w:uiPriority w:val="0"/>
    <w:pPr>
      <w:keepLines w:val="0"/>
      <w:adjustRightInd/>
      <w:spacing w:before="0" w:after="0" w:line="360" w:lineRule="auto"/>
      <w:ind w:left="567" w:hanging="567"/>
      <w:jc w:val="left"/>
      <w:textAlignment w:val="auto"/>
    </w:pPr>
    <w:rPr>
      <w:rFonts w:ascii="宋体" w:hAnsi="宋体" w:eastAsia="宋体"/>
      <w:szCs w:val="24"/>
    </w:rPr>
  </w:style>
  <w:style w:type="paragraph" w:customStyle="1" w:styleId="814">
    <w:name w:val="图注"/>
    <w:basedOn w:val="21"/>
    <w:next w:val="62"/>
    <w:qFormat/>
    <w:uiPriority w:val="0"/>
    <w:pPr>
      <w:spacing w:before="0" w:beforeLines="0" w:after="0" w:afterLines="0"/>
      <w:jc w:val="center"/>
    </w:pPr>
    <w:rPr>
      <w:rFonts w:ascii="Times New Roman" w:hAnsi="Times New Roman" w:eastAsia="宋体"/>
      <w:sz w:val="21"/>
    </w:rPr>
  </w:style>
  <w:style w:type="paragraph" w:customStyle="1" w:styleId="815">
    <w:name w:val="xl48"/>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hint="eastAsia" w:ascii="新宋体" w:hAnsi="新宋体" w:eastAsia="新宋体"/>
      <w:kern w:val="0"/>
      <w:sz w:val="24"/>
    </w:rPr>
  </w:style>
  <w:style w:type="paragraph" w:customStyle="1" w:styleId="816">
    <w:name w:val="1"/>
    <w:basedOn w:val="1"/>
    <w:next w:val="5"/>
    <w:qFormat/>
    <w:uiPriority w:val="0"/>
    <w:pPr>
      <w:widowControl/>
      <w:spacing w:after="120"/>
      <w:jc w:val="left"/>
    </w:pPr>
    <w:rPr>
      <w:kern w:val="0"/>
    </w:rPr>
  </w:style>
  <w:style w:type="paragraph" w:customStyle="1" w:styleId="817">
    <w:name w:val="正文1"/>
    <w:basedOn w:val="1"/>
    <w:qFormat/>
    <w:uiPriority w:val="0"/>
    <w:pPr>
      <w:spacing w:before="60" w:beforeLines="0" w:after="60" w:afterLines="0" w:line="360" w:lineRule="auto"/>
      <w:outlineLvl w:val="6"/>
    </w:pPr>
    <w:rPr>
      <w:rFonts w:eastAsia="仿宋_GB2312"/>
      <w:sz w:val="24"/>
    </w:rPr>
  </w:style>
  <w:style w:type="paragraph" w:customStyle="1" w:styleId="818">
    <w:name w:val="标题2"/>
    <w:basedOn w:val="7"/>
    <w:qFormat/>
    <w:uiPriority w:val="0"/>
    <w:pPr>
      <w:tabs>
        <w:tab w:val="left" w:pos="567"/>
      </w:tabs>
      <w:adjustRightInd/>
      <w:spacing w:before="120" w:beforeLines="0" w:after="120" w:afterLines="0" w:line="413" w:lineRule="auto"/>
      <w:textAlignment w:val="auto"/>
    </w:pPr>
    <w:rPr>
      <w:rFonts w:ascii="宋体" w:hAnsi="宋体" w:eastAsia="宋体"/>
      <w:spacing w:val="6"/>
      <w:sz w:val="21"/>
    </w:rPr>
  </w:style>
  <w:style w:type="paragraph" w:customStyle="1" w:styleId="819">
    <w:name w:val="xl2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820">
    <w:name w:val="xl21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821">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822">
    <w:name w:val="样式 小四 加粗 左 行距: 单倍行距"/>
    <w:basedOn w:val="1"/>
    <w:qFormat/>
    <w:uiPriority w:val="0"/>
    <w:pPr>
      <w:widowControl/>
      <w:tabs>
        <w:tab w:val="left" w:pos="420"/>
      </w:tabs>
      <w:snapToGrid w:val="0"/>
      <w:spacing w:before="40" w:after="40" w:line="300" w:lineRule="auto"/>
      <w:ind w:left="420" w:firstLine="400"/>
      <w:jc w:val="left"/>
    </w:pPr>
    <w:rPr>
      <w:rFonts w:ascii="Arial" w:hAnsi="Arial"/>
      <w:kern w:val="0"/>
    </w:rPr>
  </w:style>
  <w:style w:type="paragraph" w:customStyle="1" w:styleId="823">
    <w:name w:val="xl24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黑体" w:hAnsi="黑体" w:eastAsia="黑体" w:cs="宋体"/>
      <w:b/>
      <w:bCs/>
      <w:kern w:val="0"/>
      <w:sz w:val="20"/>
    </w:rPr>
  </w:style>
  <w:style w:type="paragraph" w:customStyle="1" w:styleId="824">
    <w:name w:val="样式 样式 首行缩进:  2 字符 + 首行缩进:  2 字符"/>
    <w:basedOn w:val="1"/>
    <w:qFormat/>
    <w:uiPriority w:val="0"/>
    <w:pPr>
      <w:spacing w:beforeLines="50" w:line="360" w:lineRule="auto"/>
      <w:ind w:firstLine="560" w:firstLineChars="200"/>
    </w:pPr>
    <w:rPr>
      <w:rFonts w:eastAsia="仿宋_GB2312" w:cs="宋体"/>
      <w:sz w:val="28"/>
    </w:rPr>
  </w:style>
  <w:style w:type="paragraph" w:customStyle="1" w:styleId="825">
    <w:name w:val="xl9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26">
    <w:name w:val="q3"/>
    <w:basedOn w:val="60"/>
    <w:next w:val="1"/>
    <w:qFormat/>
    <w:uiPriority w:val="0"/>
    <w:pPr>
      <w:tabs>
        <w:tab w:val="left" w:pos="1280"/>
      </w:tabs>
      <w:spacing w:line="360" w:lineRule="auto"/>
      <w:ind w:left="1280" w:hanging="1080"/>
      <w:jc w:val="left"/>
      <w:outlineLvl w:val="2"/>
    </w:pPr>
    <w:rPr>
      <w:sz w:val="28"/>
    </w:rPr>
  </w:style>
  <w:style w:type="paragraph" w:customStyle="1" w:styleId="827">
    <w:name w:val="样式 首行缩进:  2 字符 段后: 0.5 行"/>
    <w:basedOn w:val="1"/>
    <w:qFormat/>
    <w:uiPriority w:val="0"/>
    <w:pPr>
      <w:numPr>
        <w:ilvl w:val="0"/>
        <w:numId w:val="10"/>
      </w:numPr>
      <w:tabs>
        <w:tab w:val="left" w:pos="980"/>
      </w:tabs>
      <w:spacing w:line="360" w:lineRule="auto"/>
      <w:jc w:val="left"/>
    </w:pPr>
    <w:rPr>
      <w:rFonts w:eastAsia="仿宋_GB2312" w:cs="宋体"/>
      <w:sz w:val="28"/>
    </w:rPr>
  </w:style>
  <w:style w:type="paragraph" w:customStyle="1" w:styleId="828">
    <w:name w:val="xl21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29">
    <w:name w:val="正文编码"/>
    <w:basedOn w:val="62"/>
    <w:qFormat/>
    <w:uiPriority w:val="0"/>
    <w:pPr>
      <w:tabs>
        <w:tab w:val="left" w:pos="902"/>
      </w:tabs>
      <w:spacing w:before="120" w:beforeLines="0" w:after="0" w:afterLines="0" w:line="360" w:lineRule="auto"/>
      <w:ind w:left="902" w:hanging="482" w:firstLineChars="0"/>
    </w:pPr>
    <w:rPr>
      <w:rFonts w:hAnsi="宋体"/>
      <w:spacing w:val="4"/>
      <w:kern w:val="44"/>
      <w:sz w:val="24"/>
    </w:rPr>
  </w:style>
  <w:style w:type="paragraph" w:customStyle="1" w:styleId="830">
    <w:name w:val="标题 1 New New New New New New New New New New New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831">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832">
    <w:name w:val="1级正文"/>
    <w:basedOn w:val="1"/>
    <w:qFormat/>
    <w:uiPriority w:val="0"/>
    <w:pPr>
      <w:tabs>
        <w:tab w:val="left" w:pos="0"/>
        <w:tab w:val="left" w:pos="400"/>
      </w:tabs>
      <w:spacing w:line="360" w:lineRule="auto"/>
      <w:ind w:firstLine="480" w:firstLineChars="200"/>
      <w:jc w:val="left"/>
    </w:pPr>
  </w:style>
  <w:style w:type="paragraph" w:customStyle="1" w:styleId="833">
    <w:name w:val=" Char Char Char1 Char Char Char Char"/>
    <w:basedOn w:val="1"/>
    <w:qFormat/>
    <w:uiPriority w:val="0"/>
    <w:pPr>
      <w:adjustRightInd w:val="0"/>
      <w:spacing w:line="360" w:lineRule="auto"/>
    </w:pPr>
  </w:style>
  <w:style w:type="paragraph" w:customStyle="1" w:styleId="834">
    <w:name w:val="正文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835">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836">
    <w:name w:val="xl252"/>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837">
    <w:name w:val="xl15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838">
    <w:name w:val="xl261"/>
    <w:basedOn w:val="1"/>
    <w:qFormat/>
    <w:uiPriority w:val="0"/>
    <w:pPr>
      <w:widowControl/>
      <w:pBdr>
        <w:top w:val="single" w:color="auto" w:sz="4" w:space="0"/>
        <w:left w:val="single" w:color="auto" w:sz="4" w:space="0"/>
        <w:bottom w:val="single" w:color="auto" w:sz="4" w:space="0"/>
      </w:pBdr>
      <w:shd w:val="clear" w:color="FFFFFF" w:fill="FFFFFF"/>
      <w:spacing w:before="100" w:beforeAutospacing="1" w:after="100" w:afterAutospacing="1"/>
      <w:jc w:val="left"/>
    </w:pPr>
    <w:rPr>
      <w:rFonts w:ascii="宋体" w:hAnsi="宋体" w:cs="宋体"/>
      <w:kern w:val="0"/>
      <w:sz w:val="20"/>
    </w:rPr>
  </w:style>
  <w:style w:type="paragraph" w:customStyle="1" w:styleId="839">
    <w:name w:val="xl19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840">
    <w:name w:val="xl25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841">
    <w:name w:val="xl2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42">
    <w:name w:val="xl224"/>
    <w:basedOn w:val="1"/>
    <w:qFormat/>
    <w:uiPriority w:val="0"/>
    <w:pPr>
      <w:widowControl/>
      <w:pBdr>
        <w:bottom w:val="single" w:color="auto" w:sz="4" w:space="0"/>
      </w:pBdr>
      <w:spacing w:before="100" w:beforeAutospacing="1" w:after="100" w:afterAutospacing="1"/>
      <w:jc w:val="left"/>
    </w:pPr>
    <w:rPr>
      <w:rFonts w:ascii="宋体" w:hAnsi="宋体" w:cs="宋体"/>
      <w:b/>
      <w:bCs/>
      <w:kern w:val="0"/>
      <w:sz w:val="20"/>
    </w:rPr>
  </w:style>
  <w:style w:type="paragraph" w:customStyle="1" w:styleId="843">
    <w:name w:val="xl1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4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845">
    <w:name w:val="表格名"/>
    <w:basedOn w:val="245"/>
    <w:qFormat/>
    <w:uiPriority w:val="0"/>
    <w:pPr>
      <w:ind w:left="420" w:firstLine="0" w:firstLineChars="0"/>
      <w:jc w:val="center"/>
    </w:pPr>
    <w:rPr>
      <w:rFonts w:ascii="宋体" w:hAnsi="宋体"/>
      <w:b/>
      <w:sz w:val="21"/>
      <w:szCs w:val="21"/>
    </w:rPr>
  </w:style>
  <w:style w:type="paragraph" w:customStyle="1" w:styleId="846">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847">
    <w:name w:val="xl24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4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4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850">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851">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52">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853">
    <w:name w:val="标题 1 New New New New New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8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855">
    <w:name w:val="标题 2 New New New New New New New New New New New New New New New New New New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856">
    <w:name w:val="xl180"/>
    <w:basedOn w:val="1"/>
    <w:qFormat/>
    <w:uiPriority w:val="0"/>
    <w:pPr>
      <w:widowControl/>
      <w:spacing w:before="100" w:beforeAutospacing="1" w:after="100" w:afterAutospacing="1"/>
      <w:jc w:val="left"/>
      <w:textAlignment w:val="bottom"/>
    </w:pPr>
    <w:rPr>
      <w:rFonts w:ascii="宋体" w:hAnsi="宋体" w:cs="宋体"/>
      <w:color w:val="000000"/>
      <w:kern w:val="0"/>
      <w:sz w:val="32"/>
      <w:szCs w:val="32"/>
    </w:rPr>
  </w:style>
  <w:style w:type="paragraph" w:customStyle="1" w:styleId="857">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58">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859">
    <w:name w:val="xl22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60">
    <w:name w:val="TOC 标题1"/>
    <w:basedOn w:val="6"/>
    <w:next w:val="1"/>
    <w:qFormat/>
    <w:uiPriority w:val="0"/>
    <w:pPr>
      <w:widowControl/>
      <w:spacing w:line="276" w:lineRule="auto"/>
      <w:jc w:val="left"/>
      <w:outlineLvl w:val="9"/>
    </w:pPr>
    <w:rPr>
      <w:rFonts w:ascii="Cambria" w:hAnsi="Cambria"/>
      <w:bCs/>
      <w:color w:val="365F91"/>
      <w:kern w:val="0"/>
      <w:sz w:val="28"/>
      <w:szCs w:val="28"/>
    </w:rPr>
  </w:style>
  <w:style w:type="paragraph" w:customStyle="1" w:styleId="861">
    <w:name w:val="我的正文"/>
    <w:basedOn w:val="1"/>
    <w:qFormat/>
    <w:uiPriority w:val="0"/>
    <w:pPr>
      <w:spacing w:line="440" w:lineRule="exact"/>
      <w:ind w:firstLine="200" w:firstLineChars="200"/>
      <w:jc w:val="left"/>
    </w:pPr>
    <w:rPr>
      <w:rFonts w:ascii="Arial" w:hAnsi="Arial" w:eastAsia="微软雅黑"/>
      <w:sz w:val="24"/>
      <w:szCs w:val="21"/>
    </w:rPr>
  </w:style>
  <w:style w:type="paragraph" w:customStyle="1" w:styleId="862">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863">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864">
    <w:name w:val="样式 标题 2H2sect 1.2HD2h2Level 2 Topic Heading2Header 2head..."/>
    <w:basedOn w:val="7"/>
    <w:qFormat/>
    <w:uiPriority w:val="0"/>
    <w:pPr>
      <w:adjustRightInd/>
      <w:spacing w:line="413" w:lineRule="auto"/>
      <w:textAlignment w:val="auto"/>
    </w:pPr>
    <w:rPr>
      <w:rFonts w:ascii="Times New Roman" w:hAnsi="Times New Roman"/>
      <w:b w:val="0"/>
      <w:bCs/>
      <w:sz w:val="30"/>
      <w:szCs w:val="30"/>
    </w:rPr>
  </w:style>
  <w:style w:type="paragraph" w:customStyle="1" w:styleId="865">
    <w:name w:val="xl20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866">
    <w:name w:val="标题 2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867">
    <w:name w:val="标题 2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868">
    <w:name w:val="标题 1 New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86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70">
    <w:name w:val="xl13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71">
    <w:name w:val="xl24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rPr>
  </w:style>
  <w:style w:type="paragraph" w:customStyle="1" w:styleId="872">
    <w:name w:val="首行缩进"/>
    <w:basedOn w:val="1"/>
    <w:qFormat/>
    <w:uiPriority w:val="0"/>
    <w:pPr>
      <w:ind w:firstLine="480" w:firstLineChars="200"/>
    </w:pPr>
    <w:rPr>
      <w:szCs w:val="24"/>
      <w:lang w:val="zh-CN"/>
    </w:rPr>
  </w:style>
  <w:style w:type="paragraph" w:customStyle="1" w:styleId="873">
    <w:name w:val="列出段落11"/>
    <w:basedOn w:val="1"/>
    <w:qFormat/>
    <w:uiPriority w:val="34"/>
    <w:pPr>
      <w:ind w:firstLine="420" w:firstLineChars="200"/>
    </w:pPr>
    <w:rPr>
      <w:szCs w:val="24"/>
    </w:rPr>
  </w:style>
  <w:style w:type="character" w:customStyle="1" w:styleId="874">
    <w:name w:val="Body1! Char"/>
    <w:link w:val="875"/>
    <w:qFormat/>
    <w:uiPriority w:val="0"/>
    <w:rPr>
      <w:rFonts w:ascii="Arial" w:hAnsi="Arial"/>
      <w:sz w:val="21"/>
      <w:szCs w:val="21"/>
    </w:rPr>
  </w:style>
  <w:style w:type="paragraph" w:customStyle="1" w:styleId="875">
    <w:name w:val="Body1!"/>
    <w:basedOn w:val="1"/>
    <w:link w:val="874"/>
    <w:qFormat/>
    <w:uiPriority w:val="0"/>
    <w:pPr>
      <w:widowControl/>
      <w:tabs>
        <w:tab w:val="left" w:pos="1247"/>
      </w:tabs>
      <w:spacing w:before="120" w:line="288" w:lineRule="auto"/>
      <w:ind w:left="1247" w:firstLine="200" w:firstLineChars="200"/>
      <w:jc w:val="left"/>
    </w:pPr>
    <w:rPr>
      <w:rFonts w:ascii="Arial" w:hAnsi="Arial"/>
      <w:kern w:val="0"/>
      <w:szCs w:val="21"/>
    </w:rPr>
  </w:style>
  <w:style w:type="character" w:customStyle="1" w:styleId="876">
    <w:name w:val="浅色底纹 - 强调文字颜色 2 Char"/>
    <w:qFormat/>
    <w:uiPriority w:val="30"/>
    <w:rPr>
      <w:i/>
      <w:iCs/>
      <w:color w:val="5B9BD5"/>
      <w:kern w:val="2"/>
      <w:sz w:val="21"/>
      <w:szCs w:val="24"/>
    </w:rPr>
  </w:style>
  <w:style w:type="character" w:customStyle="1" w:styleId="877">
    <w:name w:val="标准正文 S字符"/>
    <w:link w:val="878"/>
    <w:qFormat/>
    <w:uiPriority w:val="0"/>
    <w:rPr>
      <w:rFonts w:cs="宋体"/>
      <w:szCs w:val="24"/>
    </w:rPr>
  </w:style>
  <w:style w:type="paragraph" w:customStyle="1" w:styleId="878">
    <w:name w:val="标准正文 S"/>
    <w:basedOn w:val="1"/>
    <w:link w:val="877"/>
    <w:qFormat/>
    <w:uiPriority w:val="0"/>
    <w:pPr>
      <w:spacing w:before="120" w:after="120" w:line="360" w:lineRule="auto"/>
      <w:ind w:firstLine="480"/>
      <w:jc w:val="left"/>
    </w:pPr>
    <w:rPr>
      <w:kern w:val="0"/>
      <w:sz w:val="20"/>
      <w:szCs w:val="24"/>
    </w:rPr>
  </w:style>
  <w:style w:type="character" w:customStyle="1" w:styleId="879">
    <w:name w:val="MM Title Char"/>
    <w:link w:val="880"/>
    <w:qFormat/>
    <w:uiPriority w:val="0"/>
    <w:rPr>
      <w:rFonts w:ascii="Cambria" w:hAnsi="Cambria"/>
      <w:b/>
      <w:bCs/>
      <w:kern w:val="2"/>
      <w:sz w:val="32"/>
      <w:szCs w:val="32"/>
    </w:rPr>
  </w:style>
  <w:style w:type="paragraph" w:customStyle="1" w:styleId="880">
    <w:name w:val="MM Title"/>
    <w:basedOn w:val="60"/>
    <w:link w:val="879"/>
    <w:qFormat/>
    <w:uiPriority w:val="0"/>
    <w:rPr>
      <w:rFonts w:ascii="Cambria" w:hAnsi="Cambria"/>
      <w:bCs/>
      <w:szCs w:val="32"/>
    </w:rPr>
  </w:style>
  <w:style w:type="character" w:customStyle="1" w:styleId="881">
    <w:name w:val="表格内文字 Char"/>
    <w:link w:val="882"/>
    <w:qFormat/>
    <w:uiPriority w:val="0"/>
    <w:rPr>
      <w:rFonts w:ascii="Arial" w:hAnsi="Arial"/>
      <w:color w:val="000000"/>
      <w:kern w:val="2"/>
      <w:sz w:val="18"/>
      <w:szCs w:val="18"/>
    </w:rPr>
  </w:style>
  <w:style w:type="paragraph" w:customStyle="1" w:styleId="882">
    <w:name w:val="表格内文字"/>
    <w:basedOn w:val="1"/>
    <w:link w:val="881"/>
    <w:qFormat/>
    <w:uiPriority w:val="0"/>
    <w:pPr>
      <w:keepLines/>
      <w:widowControl/>
      <w:spacing w:before="40" w:after="40"/>
    </w:pPr>
    <w:rPr>
      <w:rFonts w:ascii="Arial" w:hAnsi="Arial"/>
      <w:color w:val="000000"/>
      <w:sz w:val="18"/>
      <w:szCs w:val="18"/>
    </w:rPr>
  </w:style>
  <w:style w:type="character" w:customStyle="1" w:styleId="883">
    <w:name w:val="样式 首行缩进:  2 字符5 Char"/>
    <w:link w:val="884"/>
    <w:qFormat/>
    <w:uiPriority w:val="0"/>
    <w:rPr>
      <w:rFonts w:cs="宋体"/>
      <w:kern w:val="2"/>
      <w:sz w:val="24"/>
    </w:rPr>
  </w:style>
  <w:style w:type="paragraph" w:customStyle="1" w:styleId="884">
    <w:name w:val="样式 首行缩进:  2 字符5"/>
    <w:basedOn w:val="1"/>
    <w:link w:val="883"/>
    <w:qFormat/>
    <w:uiPriority w:val="0"/>
    <w:pPr>
      <w:spacing w:before="120" w:line="360" w:lineRule="auto"/>
      <w:ind w:firstLine="480" w:firstLineChars="200"/>
    </w:pPr>
    <w:rPr>
      <w:sz w:val="24"/>
    </w:rPr>
  </w:style>
  <w:style w:type="character" w:customStyle="1" w:styleId="885">
    <w:name w:val="apple-style-span"/>
    <w:qFormat/>
    <w:uiPriority w:val="0"/>
  </w:style>
  <w:style w:type="character" w:customStyle="1" w:styleId="886">
    <w:name w:val="样式7 Char"/>
    <w:link w:val="887"/>
    <w:qFormat/>
    <w:uiPriority w:val="0"/>
    <w:rPr>
      <w:rFonts w:ascii="Calibri" w:hAnsi="Calibri"/>
      <w:kern w:val="2"/>
      <w:sz w:val="21"/>
      <w:szCs w:val="21"/>
    </w:rPr>
  </w:style>
  <w:style w:type="paragraph" w:customStyle="1" w:styleId="887">
    <w:name w:val="样式7"/>
    <w:basedOn w:val="1"/>
    <w:next w:val="1"/>
    <w:link w:val="886"/>
    <w:qFormat/>
    <w:uiPriority w:val="0"/>
    <w:pPr>
      <w:numPr>
        <w:ilvl w:val="0"/>
        <w:numId w:val="11"/>
      </w:numPr>
    </w:pPr>
    <w:rPr>
      <w:rFonts w:ascii="Calibri" w:hAnsi="Calibri"/>
      <w:szCs w:val="21"/>
    </w:rPr>
  </w:style>
  <w:style w:type="character" w:customStyle="1" w:styleId="888">
    <w:name w:val="样式 宋体"/>
    <w:qFormat/>
    <w:uiPriority w:val="0"/>
    <w:rPr>
      <w:rFonts w:ascii="宋体" w:hAnsi="宋体" w:eastAsia="宋体"/>
      <w:kern w:val="0"/>
      <w:sz w:val="21"/>
      <w:szCs w:val="32"/>
      <w:lang w:val="en-US" w:eastAsia="zh-CN" w:bidi="ar-SA"/>
    </w:rPr>
  </w:style>
  <w:style w:type="character" w:customStyle="1" w:styleId="889">
    <w:name w:val="样式 14 磅 Char"/>
    <w:link w:val="890"/>
    <w:qFormat/>
    <w:uiPriority w:val="0"/>
    <w:rPr>
      <w:kern w:val="2"/>
      <w:szCs w:val="28"/>
    </w:rPr>
  </w:style>
  <w:style w:type="paragraph" w:customStyle="1" w:styleId="890">
    <w:name w:val="样式 14 磅"/>
    <w:basedOn w:val="1"/>
    <w:link w:val="889"/>
    <w:qFormat/>
    <w:uiPriority w:val="0"/>
    <w:pPr>
      <w:widowControl/>
      <w:tabs>
        <w:tab w:val="right" w:pos="8460"/>
      </w:tabs>
      <w:autoSpaceDE w:val="0"/>
      <w:autoSpaceDN w:val="0"/>
      <w:snapToGrid w:val="0"/>
      <w:spacing w:line="480" w:lineRule="auto"/>
      <w:jc w:val="left"/>
      <w:textAlignment w:val="bottom"/>
    </w:pPr>
    <w:rPr>
      <w:sz w:val="20"/>
      <w:szCs w:val="28"/>
    </w:rPr>
  </w:style>
  <w:style w:type="character" w:customStyle="1" w:styleId="891">
    <w:name w:val="一级Bullet Char"/>
    <w:link w:val="892"/>
    <w:qFormat/>
    <w:uiPriority w:val="0"/>
    <w:rPr>
      <w:rFonts w:ascii="Arial" w:hAnsi="Arial"/>
      <w:sz w:val="24"/>
      <w:szCs w:val="21"/>
    </w:rPr>
  </w:style>
  <w:style w:type="paragraph" w:customStyle="1" w:styleId="892">
    <w:name w:val="一级Bullet"/>
    <w:basedOn w:val="1"/>
    <w:link w:val="891"/>
    <w:qFormat/>
    <w:uiPriority w:val="0"/>
    <w:pPr>
      <w:spacing w:beforeLines="50" w:afterLines="50" w:line="360" w:lineRule="auto"/>
    </w:pPr>
    <w:rPr>
      <w:rFonts w:ascii="Arial" w:hAnsi="Arial"/>
      <w:kern w:val="0"/>
      <w:sz w:val="24"/>
      <w:szCs w:val="21"/>
    </w:rPr>
  </w:style>
  <w:style w:type="character" w:customStyle="1" w:styleId="893">
    <w:name w:val="投标文件 正文首行缩进 Char"/>
    <w:link w:val="894"/>
    <w:qFormat/>
    <w:uiPriority w:val="0"/>
    <w:rPr>
      <w:rFonts w:ascii="Arial" w:hAnsi="Arial"/>
      <w:kern w:val="2"/>
      <w:sz w:val="21"/>
      <w:szCs w:val="24"/>
    </w:rPr>
  </w:style>
  <w:style w:type="paragraph" w:customStyle="1" w:styleId="894">
    <w:name w:val="投标文件 正文首行缩进"/>
    <w:basedOn w:val="2"/>
    <w:link w:val="893"/>
    <w:qFormat/>
    <w:uiPriority w:val="0"/>
    <w:pPr>
      <w:spacing w:after="220" w:line="360" w:lineRule="auto"/>
      <w:ind w:left="0" w:leftChars="0" w:firstLine="200"/>
    </w:pPr>
    <w:rPr>
      <w:rFonts w:ascii="Arial" w:hAnsi="Arial"/>
      <w:b w:val="0"/>
    </w:rPr>
  </w:style>
  <w:style w:type="character" w:customStyle="1" w:styleId="895">
    <w:name w:val="彩色列表 - 强调文字颜色 1字符"/>
    <w:qFormat/>
    <w:locked/>
    <w:uiPriority w:val="0"/>
    <w:rPr>
      <w:rFonts w:ascii="Calibri" w:hAnsi="Calibri"/>
      <w:kern w:val="2"/>
      <w:sz w:val="21"/>
      <w:szCs w:val="22"/>
    </w:rPr>
  </w:style>
  <w:style w:type="paragraph" w:customStyle="1" w:styleId="896">
    <w:name w:val="Char Char1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897">
    <w:name w:val="TableHeader"/>
    <w:qFormat/>
    <w:uiPriority w:val="1"/>
    <w:pPr>
      <w:spacing w:before="40" w:after="40"/>
      <w:jc w:val="center"/>
    </w:pPr>
    <w:rPr>
      <w:rFonts w:ascii="Arial" w:hAnsi="Arial" w:eastAsia="宋体" w:cs="Times New Roman"/>
      <w:b/>
      <w:bCs/>
      <w:kern w:val="44"/>
      <w:sz w:val="18"/>
      <w:szCs w:val="44"/>
      <w:lang w:val="en-US" w:eastAsia="zh-CN" w:bidi="ar-SA"/>
    </w:rPr>
  </w:style>
  <w:style w:type="paragraph" w:customStyle="1" w:styleId="89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899">
    <w:name w:val="sub 1"/>
    <w:basedOn w:val="1"/>
    <w:qFormat/>
    <w:uiPriority w:val="0"/>
    <w:pPr>
      <w:numPr>
        <w:ilvl w:val="0"/>
        <w:numId w:val="12"/>
      </w:numPr>
      <w:spacing w:before="120" w:after="60"/>
    </w:pPr>
    <w:rPr>
      <w:rFonts w:ascii="Arial" w:hAnsi="Arial"/>
    </w:rPr>
  </w:style>
  <w:style w:type="paragraph" w:customStyle="1" w:styleId="900">
    <w:name w:val="back"/>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1">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902">
    <w:name w:val="标题 61"/>
    <w:basedOn w:val="1"/>
    <w:qFormat/>
    <w:uiPriority w:val="0"/>
    <w:pPr>
      <w:widowControl/>
      <w:numPr>
        <w:ilvl w:val="1"/>
        <w:numId w:val="13"/>
      </w:numPr>
      <w:tabs>
        <w:tab w:val="left" w:pos="1152"/>
        <w:tab w:val="clear" w:pos="576"/>
      </w:tabs>
      <w:autoSpaceDE w:val="0"/>
      <w:autoSpaceDN w:val="0"/>
      <w:ind w:left="1152" w:hanging="1152"/>
      <w:jc w:val="left"/>
    </w:pPr>
    <w:rPr>
      <w:kern w:val="24"/>
      <w:sz w:val="20"/>
    </w:rPr>
  </w:style>
  <w:style w:type="paragraph" w:customStyle="1" w:styleId="903">
    <w:name w:val="标题 71"/>
    <w:basedOn w:val="1"/>
    <w:qFormat/>
    <w:uiPriority w:val="0"/>
    <w:pPr>
      <w:widowControl/>
      <w:numPr>
        <w:ilvl w:val="2"/>
        <w:numId w:val="13"/>
      </w:numPr>
      <w:tabs>
        <w:tab w:val="left" w:pos="1296"/>
        <w:tab w:val="clear" w:pos="720"/>
      </w:tabs>
      <w:autoSpaceDE w:val="0"/>
      <w:autoSpaceDN w:val="0"/>
      <w:ind w:left="1296" w:hanging="1296"/>
      <w:jc w:val="left"/>
    </w:pPr>
    <w:rPr>
      <w:kern w:val="24"/>
      <w:sz w:val="20"/>
    </w:rPr>
  </w:style>
  <w:style w:type="paragraph" w:customStyle="1" w:styleId="904">
    <w:name w:val="标题 81"/>
    <w:basedOn w:val="1"/>
    <w:qFormat/>
    <w:uiPriority w:val="0"/>
    <w:pPr>
      <w:widowControl/>
      <w:numPr>
        <w:ilvl w:val="3"/>
        <w:numId w:val="13"/>
      </w:numPr>
      <w:tabs>
        <w:tab w:val="left" w:pos="1440"/>
        <w:tab w:val="clear" w:pos="864"/>
      </w:tabs>
      <w:autoSpaceDE w:val="0"/>
      <w:autoSpaceDN w:val="0"/>
      <w:ind w:left="1440" w:hanging="1440"/>
      <w:jc w:val="left"/>
    </w:pPr>
    <w:rPr>
      <w:kern w:val="24"/>
      <w:sz w:val="20"/>
    </w:rPr>
  </w:style>
  <w:style w:type="paragraph" w:customStyle="1" w:styleId="905">
    <w:name w:val="目录标题1"/>
    <w:basedOn w:val="6"/>
    <w:next w:val="1"/>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906">
    <w:name w:val="样式 样式 正文文本正文文本 Char + 首行缩进:  2 字符 + 首行缩进:  2 字符"/>
    <w:basedOn w:val="1"/>
    <w:qFormat/>
    <w:uiPriority w:val="0"/>
    <w:pPr>
      <w:widowControl/>
      <w:snapToGrid w:val="0"/>
      <w:spacing w:after="120" w:line="360" w:lineRule="auto"/>
      <w:ind w:firstLine="420" w:firstLineChars="200"/>
      <w:jc w:val="left"/>
    </w:pPr>
    <w:rPr>
      <w:rFonts w:ascii="Arial" w:hAnsi="Arial" w:cs="宋体"/>
      <w:kern w:val="0"/>
    </w:rPr>
  </w:style>
  <w:style w:type="paragraph" w:customStyle="1" w:styleId="907">
    <w:name w:val="样式 标题 3 + 宋体 小三 左 段前: 2.5 磅 段后: 2.5 磅 行距: 1.5 倍行距"/>
    <w:basedOn w:val="8"/>
    <w:qFormat/>
    <w:uiPriority w:val="0"/>
    <w:pPr>
      <w:numPr>
        <w:ilvl w:val="0"/>
        <w:numId w:val="14"/>
      </w:numPr>
      <w:adjustRightInd/>
      <w:spacing w:before="50" w:after="50" w:line="360" w:lineRule="auto"/>
      <w:jc w:val="left"/>
      <w:textAlignment w:val="auto"/>
    </w:pPr>
    <w:rPr>
      <w:rFonts w:ascii="宋体" w:hAnsi="宋体" w:cs="宋体"/>
      <w:bCs/>
      <w:sz w:val="30"/>
    </w:rPr>
  </w:style>
  <w:style w:type="paragraph" w:customStyle="1" w:styleId="908">
    <w:name w:val="正文小四"/>
    <w:basedOn w:val="1"/>
    <w:qFormat/>
    <w:uiPriority w:val="0"/>
    <w:pPr>
      <w:spacing w:beforeLines="50" w:afterLines="50" w:line="400" w:lineRule="exact"/>
    </w:pPr>
    <w:rPr>
      <w:color w:val="000000"/>
      <w:sz w:val="24"/>
      <w:szCs w:val="24"/>
    </w:rPr>
  </w:style>
  <w:style w:type="paragraph" w:customStyle="1" w:styleId="909">
    <w:name w:val="ZTE标题4"/>
    <w:basedOn w:val="1"/>
    <w:qFormat/>
    <w:uiPriority w:val="0"/>
    <w:pPr>
      <w:keepNext/>
      <w:widowControl/>
      <w:numPr>
        <w:ilvl w:val="0"/>
        <w:numId w:val="15"/>
      </w:numPr>
      <w:tabs>
        <w:tab w:val="left" w:pos="855"/>
      </w:tabs>
      <w:spacing w:before="200" w:after="120"/>
      <w:jc w:val="left"/>
      <w:outlineLvl w:val="3"/>
    </w:pPr>
    <w:rPr>
      <w:rFonts w:ascii="Arial" w:hAnsi="Arial"/>
      <w:b/>
      <w:kern w:val="0"/>
      <w:szCs w:val="21"/>
      <w:lang w:val="pt-BR" w:eastAsia="en-US"/>
    </w:rPr>
  </w:style>
  <w:style w:type="paragraph" w:customStyle="1" w:styleId="910">
    <w:name w:val="正文首行缩进2字"/>
    <w:basedOn w:val="1"/>
    <w:qFormat/>
    <w:uiPriority w:val="0"/>
    <w:pPr>
      <w:spacing w:before="100" w:beforeAutospacing="1" w:after="100" w:afterAutospacing="1"/>
      <w:ind w:firstLine="560" w:firstLineChars="200"/>
    </w:pPr>
    <w:rPr>
      <w:rFonts w:eastAsia="楷体_GB2312"/>
      <w:kern w:val="0"/>
      <w:sz w:val="28"/>
      <w:szCs w:val="24"/>
    </w:rPr>
  </w:style>
  <w:style w:type="paragraph" w:customStyle="1" w:styleId="911">
    <w:name w:val="BodyText"/>
    <w:basedOn w:val="1"/>
    <w:qFormat/>
    <w:uiPriority w:val="0"/>
    <w:pPr>
      <w:widowControl/>
      <w:autoSpaceDE w:val="0"/>
      <w:autoSpaceDN w:val="0"/>
      <w:spacing w:before="120" w:after="120" w:line="360" w:lineRule="auto"/>
      <w:ind w:firstLine="540"/>
    </w:pPr>
    <w:rPr>
      <w:rFonts w:ascii="宋体"/>
      <w:sz w:val="28"/>
    </w:rPr>
  </w:style>
  <w:style w:type="paragraph" w:customStyle="1" w:styleId="912">
    <w:name w:val="正文＋小四＋缩进2字符"/>
    <w:basedOn w:val="1"/>
    <w:qFormat/>
    <w:uiPriority w:val="0"/>
    <w:pPr>
      <w:spacing w:line="360" w:lineRule="auto"/>
      <w:ind w:firstLine="200" w:firstLineChars="200"/>
    </w:pPr>
    <w:rPr>
      <w:sz w:val="24"/>
      <w:szCs w:val="24"/>
    </w:rPr>
  </w:style>
  <w:style w:type="paragraph" w:customStyle="1" w:styleId="913">
    <w:name w:val="标准正文"/>
    <w:basedOn w:val="1"/>
    <w:qFormat/>
    <w:uiPriority w:val="0"/>
    <w:pPr>
      <w:spacing w:line="360" w:lineRule="auto"/>
      <w:ind w:firstLine="420" w:firstLineChars="200"/>
      <w:jc w:val="left"/>
    </w:pPr>
    <w:rPr>
      <w:rFonts w:cs="宋体"/>
      <w:szCs w:val="32"/>
    </w:rPr>
  </w:style>
  <w:style w:type="paragraph" w:customStyle="1" w:styleId="914">
    <w:name w:val="样式 段落缩进2 小四 + 段前: 15.6 磅"/>
    <w:basedOn w:val="1"/>
    <w:qFormat/>
    <w:uiPriority w:val="0"/>
    <w:pPr>
      <w:spacing w:before="312" w:line="360" w:lineRule="auto"/>
      <w:ind w:firstLine="480" w:firstLineChars="200"/>
    </w:pPr>
    <w:rPr>
      <w:rFonts w:ascii="宋体" w:hAnsi="宋体"/>
      <w:sz w:val="24"/>
    </w:rPr>
  </w:style>
  <w:style w:type="paragraph" w:customStyle="1" w:styleId="915">
    <w:name w:val="方案正文"/>
    <w:basedOn w:val="1"/>
    <w:link w:val="916"/>
    <w:qFormat/>
    <w:uiPriority w:val="0"/>
    <w:pPr>
      <w:spacing w:beforeLines="50" w:afterLines="50" w:line="360" w:lineRule="auto"/>
    </w:pPr>
    <w:rPr>
      <w:rFonts w:ascii="宋体" w:hAnsi="宋体" w:eastAsia="微软雅黑"/>
      <w:sz w:val="24"/>
      <w:szCs w:val="24"/>
    </w:rPr>
  </w:style>
  <w:style w:type="character" w:customStyle="1" w:styleId="916">
    <w:name w:val="方案正文 Char"/>
    <w:link w:val="915"/>
    <w:qFormat/>
    <w:uiPriority w:val="0"/>
    <w:rPr>
      <w:rFonts w:ascii="宋体" w:hAnsi="宋体" w:eastAsia="微软雅黑"/>
      <w:kern w:val="2"/>
      <w:sz w:val="24"/>
      <w:szCs w:val="24"/>
    </w:rPr>
  </w:style>
  <w:style w:type="paragraph" w:customStyle="1" w:styleId="917">
    <w:name w:val="列表段落1"/>
    <w:basedOn w:val="1"/>
    <w:qFormat/>
    <w:uiPriority w:val="0"/>
    <w:pPr>
      <w:ind w:firstLine="420" w:firstLineChars="200"/>
    </w:pPr>
    <w:rPr>
      <w:rFonts w:ascii="Calibri" w:hAnsi="Calibri"/>
      <w:szCs w:val="22"/>
    </w:rPr>
  </w:style>
  <w:style w:type="character" w:customStyle="1" w:styleId="918">
    <w:name w:val="NormalCharacter"/>
    <w:qFormat/>
    <w:uiPriority w:val="0"/>
  </w:style>
  <w:style w:type="paragraph" w:customStyle="1" w:styleId="919">
    <w:name w:val="正文段"/>
    <w:basedOn w:val="1"/>
    <w:qFormat/>
    <w:uiPriority w:val="0"/>
    <w:pPr>
      <w:widowControl/>
      <w:snapToGrid w:val="0"/>
      <w:spacing w:afterLines="50"/>
      <w:ind w:firstLine="200" w:firstLineChars="200"/>
    </w:pPr>
    <w:rPr>
      <w:rFonts w:ascii="Calibri" w:hAnsi="Calibri"/>
      <w:kern w:val="0"/>
      <w:sz w:val="24"/>
    </w:rPr>
  </w:style>
  <w:style w:type="paragraph" w:customStyle="1" w:styleId="9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1">
    <w:name w:val="fontstyle11"/>
    <w:qFormat/>
    <w:uiPriority w:val="0"/>
    <w:rPr>
      <w:rFonts w:hint="eastAsia" w:ascii="DejaVuSans" w:eastAsia="DejaVuSans"/>
      <w:color w:val="000000"/>
      <w:sz w:val="20"/>
      <w:szCs w:val="20"/>
    </w:rPr>
  </w:style>
  <w:style w:type="character" w:customStyle="1" w:styleId="922">
    <w:name w:val="font51"/>
    <w:qFormat/>
    <w:uiPriority w:val="0"/>
    <w:rPr>
      <w:rFonts w:hint="default" w:ascii="Times New Roman" w:hAnsi="Times New Roman" w:cs="Times New Roman"/>
      <w:b/>
      <w:bCs/>
      <w:color w:val="000000"/>
      <w:sz w:val="22"/>
      <w:szCs w:val="22"/>
      <w:u w:val="none"/>
    </w:rPr>
  </w:style>
  <w:style w:type="character" w:customStyle="1" w:styleId="923">
    <w:name w:val="pr_basic_title"/>
    <w:qFormat/>
    <w:uiPriority w:val="0"/>
  </w:style>
  <w:style w:type="paragraph" w:customStyle="1" w:styleId="924">
    <w:name w:val="UserStyle_67"/>
    <w:qFormat/>
    <w:uiPriority w:val="0"/>
    <w:pPr>
      <w:spacing w:line="360" w:lineRule="auto"/>
      <w:ind w:firstLine="200" w:firstLineChars="200"/>
      <w:textAlignment w:val="baseline"/>
    </w:pPr>
    <w:rPr>
      <w:rFonts w:ascii="Times New Roman" w:hAnsi="Times New Roman" w:eastAsia="宋?" w:cs="Times New Roman"/>
      <w:kern w:val="2"/>
      <w:sz w:val="24"/>
      <w:szCs w:val="21"/>
      <w:lang w:val="en-US" w:eastAsia="zh-CN" w:bidi="ar-SA"/>
    </w:rPr>
  </w:style>
  <w:style w:type="paragraph" w:customStyle="1" w:styleId="925">
    <w:name w:val="Mo_表格五号"/>
    <w:basedOn w:val="1"/>
    <w:qFormat/>
    <w:uiPriority w:val="0"/>
    <w:pPr>
      <w:widowControl/>
      <w:spacing w:line="276" w:lineRule="auto"/>
      <w:jc w:val="center"/>
    </w:pPr>
    <w:rPr>
      <w:sz w:val="18"/>
      <w:szCs w:val="21"/>
    </w:rPr>
  </w:style>
  <w:style w:type="character" w:customStyle="1" w:styleId="926">
    <w:name w:val="sharebtn_m"/>
    <w:basedOn w:val="66"/>
    <w:qFormat/>
    <w:uiPriority w:val="0"/>
    <w:rPr>
      <w:vanish/>
    </w:rPr>
  </w:style>
  <w:style w:type="character" w:customStyle="1" w:styleId="927">
    <w:name w:val="txtbg"/>
    <w:basedOn w:val="66"/>
    <w:qFormat/>
    <w:uiPriority w:val="0"/>
    <w:rPr>
      <w:shd w:val="clear" w:fill="000000"/>
    </w:rPr>
  </w:style>
  <w:style w:type="character" w:customStyle="1" w:styleId="928">
    <w:name w:val="txtbg1"/>
    <w:basedOn w:val="66"/>
    <w:qFormat/>
    <w:uiPriority w:val="0"/>
    <w:rPr>
      <w:shd w:val="clear" w:fill="000000"/>
    </w:rPr>
  </w:style>
  <w:style w:type="character" w:customStyle="1" w:styleId="929">
    <w:name w:val="llcs4"/>
    <w:basedOn w:val="66"/>
    <w:qFormat/>
    <w:uiPriority w:val="0"/>
    <w:rPr>
      <w:vanish/>
    </w:rPr>
  </w:style>
  <w:style w:type="character" w:customStyle="1" w:styleId="930">
    <w:name w:val="llcs_lm"/>
    <w:basedOn w:val="66"/>
    <w:qFormat/>
    <w:uiPriority w:val="0"/>
    <w:rPr>
      <w:vanish/>
    </w:rPr>
  </w:style>
  <w:style w:type="character" w:customStyle="1" w:styleId="931">
    <w:name w:val="txt"/>
    <w:basedOn w:val="66"/>
    <w:qFormat/>
    <w:uiPriority w:val="0"/>
    <w:rPr>
      <w:color w:val="F1F1F1"/>
    </w:rPr>
  </w:style>
  <w:style w:type="character" w:customStyle="1" w:styleId="932">
    <w:name w:val="txt1"/>
    <w:basedOn w:val="66"/>
    <w:qFormat/>
    <w:uiPriority w:val="0"/>
    <w:rPr>
      <w:color w:val="F1F1F1"/>
    </w:rPr>
  </w:style>
  <w:style w:type="paragraph" w:customStyle="1" w:styleId="933">
    <w:name w:val="Normal_0"/>
    <w:next w:val="1"/>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934">
    <w:name w:val="列出段落"/>
    <w:basedOn w:val="1"/>
    <w:qFormat/>
    <w:uiPriority w:val="34"/>
    <w:pPr>
      <w:ind w:firstLine="420" w:firstLineChars="200"/>
    </w:pPr>
  </w:style>
  <w:style w:type="paragraph" w:customStyle="1" w:styleId="935">
    <w:name w:val="MsoNormal"/>
    <w:basedOn w:val="1"/>
    <w:qFormat/>
    <w:uiPriority w:val="0"/>
  </w:style>
  <w:style w:type="paragraph" w:customStyle="1" w:styleId="936">
    <w:name w:val="MsoBodyTextFirstIndent2"/>
    <w:basedOn w:val="1"/>
    <w:qFormat/>
    <w:uiPriority w:val="0"/>
  </w:style>
  <w:style w:type="paragraph" w:customStyle="1" w:styleId="937">
    <w:name w:val="null3"/>
    <w:hidden/>
    <w:qFormat/>
    <w:uiPriority w:val="0"/>
    <w:rPr>
      <w:rFonts w:hint="eastAsia" w:asciiTheme="minorHAnsi" w:hAnsiTheme="minorHAnsi" w:eastAsiaTheme="minorEastAsia" w:cstheme="minorBidi"/>
      <w:lang w:val="en-US" w:eastAsia="zh-CN" w:bidi="ar-SA"/>
    </w:rPr>
  </w:style>
  <w:style w:type="paragraph" w:customStyle="1" w:styleId="938">
    <w:name w:val="15"/>
    <w:basedOn w:val="1"/>
    <w:qFormat/>
    <w:uiPriority w:val="0"/>
  </w:style>
  <w:style w:type="paragraph" w:customStyle="1" w:styleId="939">
    <w:name w:val="20"/>
    <w:basedOn w:val="1"/>
    <w:qFormat/>
    <w:uiPriority w:val="0"/>
  </w:style>
  <w:style w:type="table" w:customStyle="1" w:styleId="940">
    <w:name w:val="16 Table"/>
    <w:basedOn w:val="63"/>
    <w:qFormat/>
    <w:uiPriority w:val="0"/>
    <w:tblPr>
      <w:tblCellMar>
        <w:top w:w="0" w:type="dxa"/>
        <w:left w:w="108" w:type="dxa"/>
        <w:bottom w:w="0" w:type="dxa"/>
        <w:right w:w="108" w:type="dxa"/>
      </w:tblCellMar>
    </w:tblPr>
  </w:style>
  <w:style w:type="table" w:customStyle="1" w:styleId="941">
    <w:name w:val="21"/>
    <w:basedOn w:val="63"/>
    <w:qFormat/>
    <w:uiPriority w:val="0"/>
    <w:tblPr>
      <w:tblCellMar>
        <w:top w:w="0" w:type="dxa"/>
        <w:left w:w="108" w:type="dxa"/>
        <w:bottom w:w="0" w:type="dxa"/>
        <w:right w:w="108" w:type="dxa"/>
      </w:tblCellMar>
    </w:tblPr>
  </w:style>
  <w:style w:type="paragraph" w:customStyle="1" w:styleId="942">
    <w:name w:val="17"/>
    <w:basedOn w:val="1"/>
    <w:qFormat/>
    <w:uiPriority w:val="0"/>
  </w:style>
  <w:style w:type="table" w:customStyle="1" w:styleId="943">
    <w:name w:val="MsoTableGrid"/>
    <w:basedOn w:val="63"/>
    <w:qFormat/>
    <w:uiPriority w:val="0"/>
    <w:tblPr>
      <w:tblCellMar>
        <w:top w:w="0" w:type="dxa"/>
        <w:left w:w="108" w:type="dxa"/>
        <w:bottom w:w="0" w:type="dxa"/>
        <w:right w:w="108" w:type="dxa"/>
      </w:tblCellMar>
    </w:tblPr>
  </w:style>
  <w:style w:type="paragraph" w:customStyle="1" w:styleId="944">
    <w:name w:val="MsoBodyText"/>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104</Pages>
  <Words>27318</Words>
  <Characters>28747</Characters>
  <Lines>194</Lines>
  <Paragraphs>54</Paragraphs>
  <TotalTime>958</TotalTime>
  <ScaleCrop>false</ScaleCrop>
  <LinksUpToDate>false</LinksUpToDate>
  <CharactersWithSpaces>29335</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2024-04-30T16:56:00Z</dcterms:created>
  <dc:creator>USER</dc:creator>
  <cp:lastModifiedBy>蔡桂兰L</cp:lastModifiedBy>
  <cp:lastPrinted>2021-12-06T16:57:00Z</cp:lastPrinted>
  <dcterms:modified xsi:type="dcterms:W3CDTF">2025-05-12T02:53:50Z</dcterms:modified>
  <dc:title>汕头市农产品质量安全监督检验检测中心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3C2F6D92E52E4737B15364FCC652576F_13</vt:lpwstr>
  </property>
  <property fmtid="{D5CDD505-2E9C-101B-9397-08002B2CF9AE}" pid="4" name="commondata">
    <vt:lpwstr>eyJoZGlkIjoiYzEwMGVjNTVhZThkZjczMDc5NTIwYTlhNzViMGEyYzUifQ==</vt:lpwstr>
  </property>
  <property fmtid="{D5CDD505-2E9C-101B-9397-08002B2CF9AE}" pid="5" name="KSOTemplateDocerSaveRecord">
    <vt:lpwstr>eyJoZGlkIjoiMDExYzU0NTkzMTcwN2ZjN2E5Y2JkZTE0N2MzMGFhNzQiLCJ1c2VySWQiOiIxNDk3MTQ3OTI5In0=</vt:lpwstr>
  </property>
</Properties>
</file>