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A03039《出口货物劳务放弃免税权声明表》</w:t>
      </w:r>
    </w:p>
    <w:p>
      <w:pPr>
        <w:jc w:val="left"/>
        <w:rPr>
          <w:rFonts w:hint="eastAsia" w:ascii="方正小标宋简体" w:hAnsi="方正小标宋简体" w:eastAsia="方正小标宋简体" w:cs="方正小标宋简体"/>
          <w:sz w:val="36"/>
          <w:szCs w:val="36"/>
        </w:rPr>
      </w:pPr>
      <w:bookmarkStart w:id="0" w:name="_GoBack"/>
      <w:bookmarkEnd w:id="0"/>
    </w:p>
    <w:p>
      <w:pPr>
        <w:pStyle w:val="4"/>
        <w:jc w:val="center"/>
        <w:rPr>
          <w:rFonts w:ascii="宋体" w:hAnsi="宋体"/>
          <w:bCs/>
          <w:sz w:val="28"/>
          <w:szCs w:val="28"/>
        </w:rPr>
      </w:pPr>
      <w:r>
        <w:rPr>
          <w:rFonts w:hint="eastAsia" w:ascii="宋体" w:hAnsi="宋体"/>
          <w:sz w:val="28"/>
          <w:szCs w:val="28"/>
        </w:rPr>
        <w:t>出口货物劳务放弃免税权声明表</w:t>
      </w:r>
    </w:p>
    <w:tbl>
      <w:tblPr>
        <w:tblStyle w:val="2"/>
        <w:tblpPr w:leftFromText="180" w:rightFromText="180" w:vertAnchor="text" w:horzAnchor="page" w:tblpX="3913" w:tblpY="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
        <w:gridCol w:w="253"/>
        <w:gridCol w:w="253"/>
        <w:gridCol w:w="253"/>
        <w:gridCol w:w="253"/>
        <w:gridCol w:w="253"/>
        <w:gridCol w:w="253"/>
        <w:gridCol w:w="253"/>
        <w:gridCol w:w="253"/>
        <w:gridCol w:w="255"/>
        <w:gridCol w:w="255"/>
        <w:gridCol w:w="253"/>
        <w:gridCol w:w="253"/>
        <w:gridCol w:w="253"/>
        <w:gridCol w:w="253"/>
        <w:gridCol w:w="253"/>
        <w:gridCol w:w="253"/>
        <w:gridCol w:w="253"/>
        <w:gridCol w:w="253"/>
        <w:gridCol w:w="253"/>
        <w:gridCol w:w="24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5" w:type="dxa"/>
          </w:tcPr>
          <w:p>
            <w:pPr>
              <w:pStyle w:val="4"/>
              <w:rPr>
                <w:rFonts w:ascii="宋体" w:hAnsi="宋体"/>
                <w:szCs w:val="21"/>
              </w:rPr>
            </w:pPr>
          </w:p>
        </w:tc>
        <w:tc>
          <w:tcPr>
            <w:tcW w:w="255"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6" w:type="dxa"/>
            <w:gridSpan w:val="2"/>
          </w:tcPr>
          <w:p>
            <w:pPr>
              <w:pStyle w:val="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73" w:hRule="atLeast"/>
        </w:trPr>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3" w:type="dxa"/>
          </w:tcPr>
          <w:p>
            <w:pPr>
              <w:pStyle w:val="4"/>
              <w:rPr>
                <w:rFonts w:ascii="宋体" w:hAnsi="宋体"/>
                <w:szCs w:val="21"/>
              </w:rPr>
            </w:pPr>
          </w:p>
        </w:tc>
        <w:tc>
          <w:tcPr>
            <w:tcW w:w="255" w:type="dxa"/>
            <w:tcBorders>
              <w:right w:val="nil"/>
            </w:tcBorders>
          </w:tcPr>
          <w:p>
            <w:pPr>
              <w:pStyle w:val="4"/>
              <w:rPr>
                <w:rFonts w:ascii="宋体" w:hAnsi="宋体"/>
                <w:szCs w:val="21"/>
              </w:rPr>
            </w:pPr>
          </w:p>
        </w:tc>
        <w:tc>
          <w:tcPr>
            <w:tcW w:w="255" w:type="dxa"/>
            <w:tcBorders>
              <w:right w:val="nil"/>
            </w:tcBorders>
          </w:tcPr>
          <w:p>
            <w:pPr>
              <w:pStyle w:val="4"/>
              <w:rPr>
                <w:rFonts w:ascii="宋体" w:hAnsi="宋体"/>
                <w:szCs w:val="21"/>
              </w:rPr>
            </w:pPr>
          </w:p>
        </w:tc>
        <w:tc>
          <w:tcPr>
            <w:tcW w:w="2523" w:type="dxa"/>
            <w:gridSpan w:val="10"/>
            <w:tcBorders>
              <w:bottom w:val="nil"/>
              <w:right w:val="nil"/>
            </w:tcBorders>
          </w:tcPr>
          <w:p>
            <w:pPr>
              <w:pStyle w:val="4"/>
              <w:rPr>
                <w:rFonts w:ascii="宋体" w:hAnsi="宋体"/>
                <w:szCs w:val="21"/>
              </w:rPr>
            </w:pPr>
          </w:p>
        </w:tc>
      </w:tr>
    </w:tbl>
    <w:p>
      <w:pPr>
        <w:pStyle w:val="4"/>
        <w:ind w:firstLine="840"/>
        <w:rPr>
          <w:rFonts w:ascii="宋体" w:hAnsi="宋体"/>
          <w:bCs/>
          <w:szCs w:val="21"/>
        </w:rPr>
      </w:pPr>
      <w:r>
        <w:rPr>
          <w:rFonts w:hint="eastAsia" w:ascii="宋体" w:hAnsi="宋体"/>
          <w:bCs/>
          <w:szCs w:val="21"/>
        </w:rPr>
        <w:t>纳税人识别号</w:t>
      </w:r>
      <w:r>
        <w:rPr>
          <w:rFonts w:ascii="宋体" w:hAnsi="宋体"/>
          <w:bCs/>
          <w:szCs w:val="21"/>
        </w:rPr>
        <w:t xml:space="preserve">       </w:t>
      </w:r>
    </w:p>
    <w:p>
      <w:pPr>
        <w:pStyle w:val="4"/>
        <w:ind w:firstLine="840"/>
        <w:rPr>
          <w:rFonts w:ascii="宋体" w:hAnsi="宋体"/>
          <w:bCs/>
          <w:szCs w:val="21"/>
        </w:rPr>
      </w:pPr>
      <w:r>
        <w:rPr>
          <w:rFonts w:hint="eastAsia" w:ascii="宋体" w:hAnsi="宋体"/>
          <w:bCs/>
          <w:szCs w:val="21"/>
        </w:rPr>
        <w:t>企业海关代码</w:t>
      </w:r>
    </w:p>
    <w:p>
      <w:pPr>
        <w:pStyle w:val="4"/>
        <w:tabs>
          <w:tab w:val="left" w:pos="5040"/>
        </w:tabs>
        <w:ind w:firstLine="840"/>
        <w:rPr>
          <w:rFonts w:ascii="宋体" w:hAnsi="宋体"/>
          <w:szCs w:val="21"/>
        </w:rPr>
      </w:pPr>
      <w:r>
        <w:rPr>
          <w:rFonts w:hint="eastAsia" w:ascii="宋体" w:hAnsi="宋体"/>
          <w:szCs w:val="21"/>
        </w:rPr>
        <w:t>纳税人名称：</w:t>
      </w:r>
      <w:r>
        <w:rPr>
          <w:rFonts w:ascii="宋体" w:hAnsi="宋体"/>
          <w:szCs w:val="21"/>
        </w:rPr>
        <w:t xml:space="preserve">              </w:t>
      </w:r>
    </w:p>
    <w:tbl>
      <w:tblPr>
        <w:tblStyle w:val="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618"/>
        <w:gridCol w:w="1982"/>
        <w:gridCol w:w="2520"/>
        <w:gridCol w:w="23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25" w:hRule="atLeast"/>
          <w:jc w:val="center"/>
        </w:trPr>
        <w:tc>
          <w:tcPr>
            <w:tcW w:w="1618" w:type="dxa"/>
            <w:vMerge w:val="restart"/>
            <w:tcBorders>
              <w:top w:val="single" w:color="auto" w:sz="4" w:space="0"/>
              <w:left w:val="single" w:color="auto" w:sz="4" w:space="0"/>
              <w:right w:val="single" w:color="auto" w:sz="4" w:space="0"/>
            </w:tcBorders>
            <w:vAlign w:val="center"/>
          </w:tcPr>
          <w:p>
            <w:pPr>
              <w:pStyle w:val="4"/>
              <w:jc w:val="center"/>
              <w:rPr>
                <w:rFonts w:ascii="宋体" w:hAnsi="宋体"/>
                <w:szCs w:val="21"/>
              </w:rPr>
            </w:pPr>
            <w:r>
              <w:rPr>
                <w:rFonts w:hint="eastAsia" w:ascii="宋体" w:hAnsi="宋体"/>
                <w:szCs w:val="21"/>
              </w:rPr>
              <w:t>申请</w:t>
            </w:r>
            <w:r>
              <w:rPr>
                <w:rFonts w:hint="eastAsia" w:ascii="宋体" w:hAnsi="宋体" w:cs="宋体"/>
                <w:szCs w:val="21"/>
              </w:rPr>
              <w:t>放弃出口免税权原因</w:t>
            </w:r>
          </w:p>
        </w:tc>
        <w:tc>
          <w:tcPr>
            <w:tcW w:w="4502" w:type="dxa"/>
            <w:gridSpan w:val="2"/>
            <w:vMerge w:val="restart"/>
            <w:tcBorders>
              <w:top w:val="single" w:color="auto" w:sz="4" w:space="0"/>
              <w:left w:val="single" w:color="auto" w:sz="4" w:space="0"/>
              <w:right w:val="single" w:color="auto" w:sz="4" w:space="0"/>
            </w:tcBorders>
            <w:vAlign w:val="center"/>
          </w:tcPr>
          <w:p>
            <w:pPr>
              <w:pStyle w:val="4"/>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4"/>
              <w:jc w:val="center"/>
              <w:rPr>
                <w:rFonts w:ascii="宋体" w:hAnsi="宋体"/>
                <w:szCs w:val="21"/>
              </w:rPr>
            </w:pPr>
            <w:r>
              <w:rPr>
                <w:rFonts w:hint="eastAsia" w:ascii="宋体" w:hAnsi="宋体"/>
                <w:szCs w:val="21"/>
              </w:rPr>
              <w:t>出口已免税额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75" w:hRule="atLeast"/>
          <w:jc w:val="center"/>
        </w:trPr>
        <w:tc>
          <w:tcPr>
            <w:tcW w:w="1618" w:type="dxa"/>
            <w:vMerge w:val="continue"/>
            <w:tcBorders>
              <w:left w:val="single" w:color="auto" w:sz="4" w:space="0"/>
              <w:bottom w:val="single" w:color="auto" w:sz="4" w:space="0"/>
              <w:right w:val="single" w:color="auto" w:sz="4" w:space="0"/>
            </w:tcBorders>
            <w:vAlign w:val="center"/>
          </w:tcPr>
          <w:p>
            <w:pPr>
              <w:pStyle w:val="4"/>
              <w:ind w:firstLine="425"/>
              <w:jc w:val="center"/>
              <w:rPr>
                <w:rFonts w:hAnsi="宋体"/>
                <w:b/>
                <w:bCs/>
                <w:szCs w:val="21"/>
              </w:rPr>
            </w:pPr>
          </w:p>
        </w:tc>
        <w:tc>
          <w:tcPr>
            <w:tcW w:w="4502" w:type="dxa"/>
            <w:gridSpan w:val="2"/>
            <w:vMerge w:val="continue"/>
            <w:tcBorders>
              <w:left w:val="single" w:color="auto" w:sz="4" w:space="0"/>
              <w:bottom w:val="single" w:color="auto" w:sz="4" w:space="0"/>
              <w:right w:val="single" w:color="auto" w:sz="4" w:space="0"/>
            </w:tcBorders>
            <w:vAlign w:val="center"/>
          </w:tcPr>
          <w:p>
            <w:pPr>
              <w:pStyle w:val="4"/>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4"/>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80" w:hRule="atLeast"/>
          <w:jc w:val="center"/>
        </w:trPr>
        <w:tc>
          <w:tcPr>
            <w:tcW w:w="1618" w:type="dxa"/>
            <w:vMerge w:val="restart"/>
            <w:tcBorders>
              <w:top w:val="single" w:color="auto" w:sz="4" w:space="0"/>
              <w:left w:val="single" w:color="auto" w:sz="4" w:space="0"/>
              <w:bottom w:val="single" w:color="auto" w:sz="4" w:space="0"/>
              <w:right w:val="single" w:color="auto" w:sz="4" w:space="0"/>
            </w:tcBorders>
            <w:vAlign w:val="center"/>
          </w:tcPr>
          <w:p>
            <w:pPr>
              <w:pStyle w:val="4"/>
              <w:ind w:firstLine="425"/>
              <w:jc w:val="center"/>
              <w:rPr>
                <w:rFonts w:hAnsi="宋体"/>
                <w:b/>
                <w:bCs/>
                <w:szCs w:val="21"/>
              </w:rPr>
            </w:pPr>
            <w:r>
              <w:rPr>
                <w:rFonts w:hint="eastAsia" w:hAnsi="宋体"/>
                <w:b/>
                <w:bCs/>
                <w:szCs w:val="21"/>
              </w:rPr>
              <w:t>企业内销原已享受优惠项目</w:t>
            </w:r>
          </w:p>
        </w:tc>
        <w:tc>
          <w:tcPr>
            <w:tcW w:w="1982" w:type="dxa"/>
            <w:tcBorders>
              <w:top w:val="single" w:color="auto" w:sz="4" w:space="0"/>
              <w:left w:val="single" w:color="auto" w:sz="4" w:space="0"/>
              <w:bottom w:val="single" w:color="auto" w:sz="4" w:space="0"/>
              <w:right w:val="single" w:color="auto" w:sz="4" w:space="0"/>
            </w:tcBorders>
            <w:vAlign w:val="center"/>
          </w:tcPr>
          <w:p>
            <w:pPr>
              <w:pStyle w:val="4"/>
              <w:jc w:val="center"/>
              <w:rPr>
                <w:rFonts w:ascii="宋体" w:hAnsi="宋体"/>
                <w:szCs w:val="21"/>
              </w:rPr>
            </w:pPr>
            <w:r>
              <w:rPr>
                <w:rFonts w:hint="eastAsia" w:ascii="宋体" w:hAnsi="宋体"/>
                <w:szCs w:val="21"/>
              </w:rPr>
              <w:t>项目</w:t>
            </w:r>
          </w:p>
        </w:tc>
        <w:tc>
          <w:tcPr>
            <w:tcW w:w="2520" w:type="dxa"/>
            <w:tcBorders>
              <w:top w:val="single" w:color="auto" w:sz="4" w:space="0"/>
              <w:left w:val="single" w:color="auto" w:sz="4" w:space="0"/>
              <w:bottom w:val="single" w:color="auto" w:sz="4" w:space="0"/>
              <w:right w:val="single" w:color="auto" w:sz="4" w:space="0"/>
            </w:tcBorders>
            <w:vAlign w:val="center"/>
          </w:tcPr>
          <w:p>
            <w:pPr>
              <w:pStyle w:val="4"/>
              <w:jc w:val="center"/>
              <w:rPr>
                <w:rFonts w:ascii="宋体" w:hAnsi="宋体"/>
                <w:szCs w:val="21"/>
              </w:rPr>
            </w:pPr>
            <w:r>
              <w:rPr>
                <w:rFonts w:hint="eastAsia" w:ascii="宋体" w:hAnsi="宋体"/>
                <w:szCs w:val="21"/>
              </w:rPr>
              <w:t>已减免金额</w:t>
            </w:r>
          </w:p>
        </w:tc>
        <w:tc>
          <w:tcPr>
            <w:tcW w:w="2340" w:type="dxa"/>
            <w:tcBorders>
              <w:top w:val="single" w:color="auto" w:sz="4" w:space="0"/>
              <w:left w:val="single" w:color="auto" w:sz="4" w:space="0"/>
              <w:bottom w:val="single" w:color="auto" w:sz="4" w:space="0"/>
              <w:right w:val="single" w:color="auto" w:sz="4" w:space="0"/>
            </w:tcBorders>
            <w:vAlign w:val="center"/>
          </w:tcPr>
          <w:p>
            <w:pPr>
              <w:pStyle w:val="4"/>
              <w:jc w:val="center"/>
              <w:rPr>
                <w:rFonts w:ascii="宋体" w:hAnsi="宋体"/>
                <w:szCs w:val="21"/>
              </w:rPr>
            </w:pPr>
            <w:r>
              <w:rPr>
                <w:rFonts w:hint="eastAsia" w:ascii="宋体" w:hAnsi="宋体"/>
                <w:szCs w:val="21"/>
              </w:rPr>
              <w:t>已减免税额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02" w:hRule="atLeast"/>
          <w:jc w:val="center"/>
        </w:trPr>
        <w:tc>
          <w:tcPr>
            <w:tcW w:w="1618" w:type="dxa"/>
            <w:vMerge w:val="continue"/>
            <w:tcBorders>
              <w:top w:val="single" w:color="auto" w:sz="4" w:space="0"/>
              <w:left w:val="single" w:color="auto" w:sz="4" w:space="0"/>
              <w:right w:val="single" w:color="auto" w:sz="4" w:space="0"/>
            </w:tcBorders>
            <w:vAlign w:val="center"/>
          </w:tcPr>
          <w:p>
            <w:pPr>
              <w:pStyle w:val="4"/>
              <w:ind w:firstLine="425"/>
              <w:jc w:val="center"/>
              <w:rPr>
                <w:rFonts w:hAnsi="宋体"/>
                <w:b/>
                <w:bCs/>
                <w:szCs w:val="21"/>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4"/>
              <w:ind w:firstLine="425"/>
              <w:jc w:val="center"/>
              <w:rPr>
                <w:rFonts w:hAnsi="宋体"/>
                <w:b/>
                <w:bCs/>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4"/>
              <w:ind w:firstLine="425"/>
              <w:jc w:val="center"/>
              <w:rPr>
                <w:rFonts w:hAnsi="宋体"/>
                <w:b/>
                <w:bCs/>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4"/>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75" w:hRule="atLeast"/>
          <w:jc w:val="center"/>
        </w:trPr>
        <w:tc>
          <w:tcPr>
            <w:tcW w:w="1618" w:type="dxa"/>
            <w:vMerge w:val="continue"/>
            <w:tcBorders>
              <w:left w:val="single" w:color="auto" w:sz="4" w:space="0"/>
              <w:right w:val="single" w:color="auto" w:sz="4" w:space="0"/>
            </w:tcBorders>
            <w:vAlign w:val="center"/>
          </w:tcPr>
          <w:p>
            <w:pPr>
              <w:pStyle w:val="4"/>
              <w:ind w:firstLine="425"/>
              <w:jc w:val="center"/>
              <w:rPr>
                <w:rFonts w:hAnsi="宋体"/>
                <w:b/>
                <w:bCs/>
                <w:szCs w:val="21"/>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4"/>
              <w:ind w:firstLine="425"/>
              <w:jc w:val="center"/>
              <w:rPr>
                <w:rFonts w:hAnsi="宋体"/>
                <w:b/>
                <w:bCs/>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4"/>
              <w:ind w:firstLine="425"/>
              <w:jc w:val="center"/>
              <w:rPr>
                <w:rFonts w:hAnsi="宋体"/>
                <w:b/>
                <w:bCs/>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4"/>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61" w:hRule="atLeast"/>
          <w:jc w:val="center"/>
        </w:trPr>
        <w:tc>
          <w:tcPr>
            <w:tcW w:w="1618" w:type="dxa"/>
            <w:vMerge w:val="continue"/>
            <w:tcBorders>
              <w:left w:val="single" w:color="auto" w:sz="4" w:space="0"/>
              <w:right w:val="single" w:color="auto" w:sz="4" w:space="0"/>
            </w:tcBorders>
            <w:vAlign w:val="center"/>
          </w:tcPr>
          <w:p>
            <w:pPr>
              <w:pStyle w:val="4"/>
              <w:ind w:firstLine="425"/>
              <w:jc w:val="center"/>
              <w:rPr>
                <w:rFonts w:hAnsi="宋体"/>
                <w:b/>
                <w:bCs/>
                <w:szCs w:val="21"/>
              </w:rPr>
            </w:pPr>
          </w:p>
        </w:tc>
        <w:tc>
          <w:tcPr>
            <w:tcW w:w="1982" w:type="dxa"/>
            <w:tcBorders>
              <w:top w:val="single" w:color="auto" w:sz="4" w:space="0"/>
              <w:left w:val="single" w:color="auto" w:sz="4" w:space="0"/>
              <w:right w:val="single" w:color="auto" w:sz="4" w:space="0"/>
            </w:tcBorders>
            <w:vAlign w:val="center"/>
          </w:tcPr>
          <w:p>
            <w:pPr>
              <w:pStyle w:val="4"/>
              <w:ind w:firstLine="425"/>
              <w:jc w:val="center"/>
              <w:rPr>
                <w:rFonts w:hAnsi="宋体"/>
                <w:b/>
                <w:bCs/>
                <w:szCs w:val="21"/>
              </w:rPr>
            </w:pPr>
          </w:p>
        </w:tc>
        <w:tc>
          <w:tcPr>
            <w:tcW w:w="2520" w:type="dxa"/>
            <w:tcBorders>
              <w:top w:val="single" w:color="auto" w:sz="4" w:space="0"/>
              <w:left w:val="single" w:color="auto" w:sz="4" w:space="0"/>
              <w:right w:val="single" w:color="auto" w:sz="4" w:space="0"/>
            </w:tcBorders>
            <w:vAlign w:val="center"/>
          </w:tcPr>
          <w:p>
            <w:pPr>
              <w:pStyle w:val="4"/>
              <w:ind w:firstLine="425"/>
              <w:jc w:val="center"/>
              <w:rPr>
                <w:rFonts w:hAnsi="宋体"/>
                <w:b/>
                <w:bCs/>
                <w:szCs w:val="21"/>
              </w:rPr>
            </w:pPr>
          </w:p>
        </w:tc>
        <w:tc>
          <w:tcPr>
            <w:tcW w:w="2340" w:type="dxa"/>
            <w:tcBorders>
              <w:top w:val="single" w:color="auto" w:sz="4" w:space="0"/>
              <w:left w:val="single" w:color="auto" w:sz="4" w:space="0"/>
              <w:right w:val="single" w:color="auto" w:sz="4" w:space="0"/>
            </w:tcBorders>
            <w:vAlign w:val="center"/>
          </w:tcPr>
          <w:p>
            <w:pPr>
              <w:pStyle w:val="4"/>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140" w:hRule="atLeast"/>
          <w:jc w:val="center"/>
        </w:trPr>
        <w:tc>
          <w:tcPr>
            <w:tcW w:w="1618" w:type="dxa"/>
            <w:tcBorders>
              <w:top w:val="single" w:color="auto" w:sz="4" w:space="0"/>
              <w:left w:val="single" w:color="auto" w:sz="4" w:space="0"/>
              <w:bottom w:val="single" w:color="auto" w:sz="12" w:space="0"/>
              <w:right w:val="single" w:color="auto" w:sz="4" w:space="0"/>
            </w:tcBorders>
            <w:vAlign w:val="center"/>
          </w:tcPr>
          <w:p>
            <w:pPr>
              <w:pStyle w:val="4"/>
              <w:jc w:val="center"/>
              <w:rPr>
                <w:rFonts w:ascii="宋体" w:hAnsi="宋体"/>
                <w:szCs w:val="21"/>
              </w:rPr>
            </w:pPr>
            <w:r>
              <w:rPr>
                <w:rFonts w:hint="eastAsia" w:ascii="宋体" w:hAnsi="宋体"/>
                <w:szCs w:val="21"/>
              </w:rPr>
              <w:t>申请</w:t>
            </w:r>
            <w:r>
              <w:rPr>
                <w:rFonts w:hint="eastAsia" w:ascii="宋体" w:hAnsi="宋体" w:cs="宋体"/>
                <w:szCs w:val="21"/>
              </w:rPr>
              <w:t>放弃出口免税权声明</w:t>
            </w:r>
          </w:p>
        </w:tc>
        <w:tc>
          <w:tcPr>
            <w:tcW w:w="6842" w:type="dxa"/>
            <w:gridSpan w:val="3"/>
            <w:tcBorders>
              <w:top w:val="single" w:color="auto" w:sz="4" w:space="0"/>
              <w:left w:val="single" w:color="auto" w:sz="4" w:space="0"/>
              <w:bottom w:val="single" w:color="auto" w:sz="12" w:space="0"/>
              <w:right w:val="single" w:color="auto" w:sz="4" w:space="0"/>
            </w:tcBorders>
          </w:tcPr>
          <w:p>
            <w:pPr>
              <w:pStyle w:val="4"/>
              <w:ind w:firstLine="309"/>
              <w:rPr>
                <w:rFonts w:ascii="宋体" w:hAnsi="宋体"/>
                <w:szCs w:val="21"/>
              </w:rPr>
            </w:pPr>
            <w:r>
              <w:rPr>
                <w:rFonts w:hint="eastAsia" w:ascii="宋体" w:hAnsi="宋体" w:cs="宋体"/>
                <w:szCs w:val="21"/>
              </w:rPr>
              <w:t>本纳税人自愿申请放弃出口货物劳务增值税免税权。本纳税人已了解</w:t>
            </w:r>
            <w:r>
              <w:rPr>
                <w:rFonts w:hint="eastAsia" w:ascii="宋体" w:hAnsi="宋体"/>
                <w:szCs w:val="21"/>
              </w:rPr>
              <w:t>增值税暂行条例实施细则、</w:t>
            </w:r>
            <w:r>
              <w:rPr>
                <w:rFonts w:hint="eastAsia" w:ascii="宋体" w:hAnsi="宋体" w:cs="宋体"/>
                <w:szCs w:val="21"/>
              </w:rPr>
              <w:t>《财政部</w:t>
            </w:r>
            <w:r>
              <w:rPr>
                <w:rFonts w:ascii="宋体" w:hAnsi="宋体" w:cs="宋体"/>
                <w:szCs w:val="21"/>
              </w:rPr>
              <w:t xml:space="preserve"> </w:t>
            </w:r>
            <w:r>
              <w:rPr>
                <w:rFonts w:hint="eastAsia" w:ascii="宋体" w:hAnsi="宋体" w:cs="宋体"/>
                <w:szCs w:val="21"/>
              </w:rPr>
              <w:t>国家税务总局关于增值税纳税人放弃免税权有关问题的通知》（财税</w:t>
            </w:r>
            <w:r>
              <w:rPr>
                <w:rFonts w:ascii="宋体" w:hAnsi="宋体" w:cs="宋体"/>
                <w:szCs w:val="21"/>
              </w:rPr>
              <w:t>[2007]127</w:t>
            </w:r>
            <w:r>
              <w:rPr>
                <w:rFonts w:hint="eastAsia" w:ascii="宋体" w:hAnsi="宋体" w:cs="宋体"/>
                <w:szCs w:val="21"/>
              </w:rPr>
              <w:t>号）、</w:t>
            </w:r>
            <w:r>
              <w:rPr>
                <w:rFonts w:hint="eastAsia" w:ascii="宋体" w:hAnsi="宋体"/>
                <w:szCs w:val="21"/>
              </w:rPr>
              <w:t>《国家税务总局关于发布出口货物劳务增值税和消费税管理办法的公告》（国家税务总局公告</w:t>
            </w:r>
            <w:r>
              <w:rPr>
                <w:rFonts w:ascii="宋体" w:hAnsi="宋体"/>
                <w:szCs w:val="21"/>
              </w:rPr>
              <w:t>2012</w:t>
            </w:r>
            <w:r>
              <w:rPr>
                <w:rFonts w:hint="eastAsia" w:ascii="宋体" w:hAnsi="宋体"/>
                <w:szCs w:val="21"/>
              </w:rPr>
              <w:t>年第</w:t>
            </w:r>
            <w:r>
              <w:rPr>
                <w:rFonts w:ascii="宋体" w:hAnsi="宋体"/>
                <w:szCs w:val="21"/>
              </w:rPr>
              <w:t>24</w:t>
            </w:r>
            <w:r>
              <w:rPr>
                <w:rFonts w:hint="eastAsia" w:ascii="宋体" w:hAnsi="宋体"/>
                <w:szCs w:val="21"/>
              </w:rPr>
              <w:t>号）等</w:t>
            </w:r>
            <w:r>
              <w:rPr>
                <w:rFonts w:hint="eastAsia" w:ascii="宋体" w:hAnsi="宋体" w:cs="宋体"/>
                <w:szCs w:val="21"/>
              </w:rPr>
              <w:t>文件关于放弃增值税免税权的有关规定。</w:t>
            </w:r>
          </w:p>
          <w:p>
            <w:pPr>
              <w:pStyle w:val="4"/>
              <w:rPr>
                <w:rFonts w:ascii="宋体" w:hAnsi="宋体" w:cs="宋体"/>
                <w:szCs w:val="21"/>
              </w:rPr>
            </w:pPr>
          </w:p>
          <w:p>
            <w:pPr>
              <w:pStyle w:val="4"/>
              <w:rPr>
                <w:rFonts w:ascii="宋体" w:hAnsi="宋体" w:cs="宋体"/>
                <w:szCs w:val="21"/>
              </w:rPr>
            </w:pPr>
            <w:r>
              <w:rPr>
                <w:rFonts w:hint="eastAsia" w:ascii="宋体" w:hAnsi="宋体" w:cs="宋体"/>
                <w:szCs w:val="21"/>
              </w:rPr>
              <w:t>法人代表（签字）</w:t>
            </w:r>
            <w:r>
              <w:rPr>
                <w:rFonts w:ascii="宋体" w:hAnsi="宋体" w:cs="宋体"/>
                <w:szCs w:val="21"/>
              </w:rPr>
              <w:t xml:space="preserve">                 </w:t>
            </w:r>
            <w:r>
              <w:rPr>
                <w:rFonts w:hint="eastAsia" w:ascii="宋体" w:hAnsi="宋体" w:cs="宋体"/>
                <w:szCs w:val="21"/>
              </w:rPr>
              <w:t>纳税人（公章）</w:t>
            </w:r>
          </w:p>
          <w:p>
            <w:pPr>
              <w:pStyle w:val="4"/>
              <w:rPr>
                <w:rFonts w:ascii="宋体" w:hAnsi="宋体"/>
                <w:szCs w:val="21"/>
              </w:rPr>
            </w:pPr>
          </w:p>
        </w:tc>
      </w:tr>
    </w:tbl>
    <w:p>
      <w:pPr>
        <w:pStyle w:val="4"/>
        <w:ind w:firstLine="840"/>
        <w:rPr>
          <w:rFonts w:ascii="宋体" w:hAnsi="宋体"/>
          <w:szCs w:val="21"/>
        </w:rPr>
      </w:pPr>
      <w:r>
        <w:rPr>
          <w:rFonts w:hint="eastAsia" w:ascii="宋体" w:hAnsi="宋体"/>
          <w:szCs w:val="21"/>
        </w:rPr>
        <w:t>经办人：</w:t>
      </w:r>
      <w:r>
        <w:rPr>
          <w:rFonts w:ascii="宋体" w:hAnsi="宋体"/>
          <w:szCs w:val="21"/>
        </w:rPr>
        <w:t xml:space="preserve">                                     </w:t>
      </w:r>
      <w:r>
        <w:rPr>
          <w:rFonts w:hint="eastAsia" w:ascii="宋体" w:hAnsi="宋体"/>
          <w:szCs w:val="21"/>
        </w:rPr>
        <w:t>填写日期</w:t>
      </w:r>
    </w:p>
    <w:p>
      <w:pPr>
        <w:pStyle w:val="4"/>
        <w:ind w:firstLine="840"/>
        <w:rPr>
          <w:rFonts w:ascii="宋体" w:hAnsi="宋体"/>
          <w:szCs w:val="21"/>
        </w:rPr>
        <w:sectPr>
          <w:pgSz w:w="11906" w:h="16838"/>
          <w:pgMar w:top="1440" w:right="851" w:bottom="1440" w:left="851" w:header="851" w:footer="992" w:gutter="0"/>
          <w:cols w:space="720" w:num="1"/>
          <w:docGrid w:type="lines" w:linePitch="312" w:charSpace="0"/>
        </w:sectPr>
      </w:pPr>
    </w:p>
    <w:p>
      <w:pPr>
        <w:pStyle w:val="5"/>
        <w:ind w:left="0" w:leftChars="0" w:firstLine="0" w:firstLineChars="0"/>
        <w:rPr>
          <w:rFonts w:ascii="宋体" w:hAnsi="宋体" w:eastAsia="宋体"/>
        </w:rPr>
      </w:pPr>
      <w:r>
        <w:rPr>
          <w:rFonts w:hint="eastAsia" w:ascii="宋体" w:hAnsi="宋体" w:eastAsia="宋体"/>
        </w:rPr>
        <w:t>【表单说明】</w:t>
      </w:r>
    </w:p>
    <w:p>
      <w:pPr>
        <w:pStyle w:val="5"/>
        <w:ind w:firstLineChars="200"/>
        <w:rPr>
          <w:rFonts w:ascii="宋体" w:hAnsi="宋体" w:eastAsia="宋体" w:cs="宋体"/>
          <w:b w:val="0"/>
          <w:bCs/>
          <w:color w:val="000000"/>
          <w:sz w:val="21"/>
          <w:szCs w:val="21"/>
        </w:rPr>
      </w:pPr>
      <w:r>
        <w:rPr>
          <w:rFonts w:hint="eastAsia" w:ascii="宋体" w:hAnsi="宋体" w:eastAsia="宋体" w:cs="宋体"/>
          <w:b w:val="0"/>
          <w:bCs/>
          <w:color w:val="000000"/>
          <w:sz w:val="21"/>
          <w:szCs w:val="21"/>
        </w:rPr>
        <w:t>重要提示: 根据增值税暂行条例实施细则、财税[2007]127号等文件规定：纳税人一经放弃免税权，其生产销售的全部增值税应税货物或劳务均应按照适用税率征税，不得选择某一免税项目放弃免税权，也不得根据不同的销售对象选择部分货物或劳务放弃免税权。纳税人自税务机关受理纳税人放弃免税权声明的次月起36个月内不得申请免税。</w:t>
      </w:r>
    </w:p>
    <w:p>
      <w:pPr>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33F15"/>
    <w:rsid w:val="32133F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_0"/>
    <w:qFormat/>
    <w:uiPriority w:val="0"/>
    <w:rPr>
      <w:rFonts w:ascii="Times New Roman" w:hAnsi="Times New Roman" w:eastAsia="Times New Roman" w:cs="Times New Roman"/>
      <w:sz w:val="24"/>
      <w:szCs w:val="24"/>
      <w:lang w:val="en-US" w:eastAsia="zh-CN" w:bidi="ar-SA"/>
    </w:rPr>
  </w:style>
  <w:style w:type="paragraph" w:customStyle="1" w:styleId="5">
    <w:name w:val="一级标题_0"/>
    <w:basedOn w:val="6"/>
    <w:qFormat/>
    <w:uiPriority w:val="0"/>
    <w:pPr>
      <w:ind w:firstLine="420"/>
      <w:outlineLvl w:val="2"/>
    </w:pPr>
    <w:rPr>
      <w:rFonts w:ascii="Arial" w:hAnsi="Arial" w:cs="Arial"/>
      <w:b/>
    </w:rPr>
  </w:style>
  <w:style w:type="paragraph" w:customStyle="1" w:styleId="6">
    <w:name w:val="正文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2023-05-12T08:31:00Z</dcterms:created>
  <dc:creator>林炜帆</dc:creator>
  <cp:lastModifiedBy>林炜帆</cp:lastModifiedBy>
  <dcterms:modified xsi:type="dcterms:W3CDTF">2023-05-12T08:33:16Z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