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color w:val="000000"/>
        </w:rPr>
      </w:pPr>
      <w:r>
        <w:rPr>
          <w:rFonts w:hint="eastAsia"/>
          <w:color w:val="000000"/>
        </w:rPr>
        <w:t>A01037《纳税人存款账户账号报告表》</w:t>
      </w:r>
    </w:p>
    <w:p>
      <w:pPr>
        <w:pStyle w:val="8"/>
        <w:jc w:val="center"/>
        <w:rPr>
          <w:color w:val="000000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6"/>
          <w:szCs w:val="36"/>
        </w:rPr>
        <w:t>纳税人存款账户账号报告表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634"/>
        <w:gridCol w:w="958"/>
        <w:gridCol w:w="1677"/>
        <w:gridCol w:w="985"/>
        <w:gridCol w:w="561"/>
        <w:gridCol w:w="109"/>
        <w:gridCol w:w="368"/>
        <w:gridCol w:w="1137"/>
        <w:gridCol w:w="11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</w:trPr>
        <w:tc>
          <w:tcPr>
            <w:tcW w:w="15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纳税人名称</w:t>
            </w:r>
          </w:p>
        </w:tc>
        <w:tc>
          <w:tcPr>
            <w:tcW w:w="263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55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纳税人</w:t>
            </w:r>
          </w:p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识别号</w:t>
            </w:r>
          </w:p>
        </w:tc>
        <w:tc>
          <w:tcPr>
            <w:tcW w:w="2640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</w:trPr>
        <w:tc>
          <w:tcPr>
            <w:tcW w:w="159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经营地址</w:t>
            </w:r>
          </w:p>
        </w:tc>
        <w:tc>
          <w:tcPr>
            <w:tcW w:w="693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</w:trPr>
        <w:tc>
          <w:tcPr>
            <w:tcW w:w="159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银行开户</w:t>
            </w:r>
          </w:p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登记证号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发证日期</w:t>
            </w:r>
          </w:p>
        </w:tc>
        <w:tc>
          <w:tcPr>
            <w:tcW w:w="27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  年   月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账户</w:t>
            </w:r>
          </w:p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性质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开户银行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账号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开户</w:t>
            </w:r>
          </w:p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时间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变更</w:t>
            </w:r>
          </w:p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时间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注销</w:t>
            </w:r>
          </w:p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时间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95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6" w:hRule="atLeast"/>
        </w:trPr>
        <w:tc>
          <w:tcPr>
            <w:tcW w:w="4227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报告单位：</w:t>
            </w:r>
          </w:p>
          <w:p>
            <w:pPr>
              <w:pStyle w:val="8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经办人：</w:t>
            </w:r>
          </w:p>
          <w:p>
            <w:pPr>
              <w:pStyle w:val="8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法定代表人（负责人）： </w:t>
            </w:r>
          </w:p>
          <w:p>
            <w:pPr>
              <w:pStyle w:val="8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                  报告单位（签章）</w:t>
            </w:r>
          </w:p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                  年   月   日</w:t>
            </w:r>
          </w:p>
        </w:tc>
        <w:tc>
          <w:tcPr>
            <w:tcW w:w="4295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受理税务机关：</w:t>
            </w:r>
          </w:p>
          <w:p>
            <w:pPr>
              <w:pStyle w:val="8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经办人：</w:t>
            </w:r>
          </w:p>
          <w:p>
            <w:pPr>
              <w:pStyle w:val="8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负责人： </w:t>
            </w:r>
          </w:p>
          <w:p>
            <w:pPr>
              <w:pStyle w:val="8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               税务机关（签章）</w:t>
            </w:r>
          </w:p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                年   月   日</w:t>
            </w:r>
          </w:p>
        </w:tc>
      </w:tr>
    </w:tbl>
    <w:p>
      <w:pPr>
        <w:pStyle w:val="5"/>
        <w:ind w:firstLine="422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pStyle w:val="7"/>
        <w:rPr>
          <w:rFonts w:hint="eastAsia"/>
          <w:color w:val="000000"/>
        </w:rPr>
      </w:pPr>
      <w:r>
        <w:rPr>
          <w:rFonts w:hint="eastAsia"/>
          <w:color w:val="000000"/>
        </w:rPr>
        <w:t>注：1.账户性质按照基本账户、一般账户、专用账户、临时账户如实填写。</w:t>
      </w:r>
    </w:p>
    <w:p>
      <w:pPr>
        <w:pStyle w:val="7"/>
        <w:rPr>
          <w:color w:val="000000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 xml:space="preserve">    2.本表一式二份，报送主管税务机关一份，纳税人留存一份。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D2759"/>
    <w:rsid w:val="2BDD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2019-10-29T00:55:00Z</dcterms:created>
  <dc:creator>陈莉佳</dc:creator>
  <cp:lastModifiedBy>陈莉佳</cp:lastModifiedBy>
  <dcterms:modified xsi:type="dcterms:W3CDTF">2019-10-29T00:56:03Z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