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000000"/>
        </w:rPr>
      </w:pPr>
      <w:r>
        <w:rPr>
          <w:rFonts w:hint="eastAsia"/>
          <w:color w:val="000000"/>
        </w:rPr>
        <w:t>A01061《清税证明》</w:t>
      </w:r>
    </w:p>
    <w:p>
      <w:pPr>
        <w:pStyle w:val="9"/>
        <w:jc w:val="center"/>
        <w:rPr>
          <w:rFonts w:ascii="宋体" w:hAnsi="宋体"/>
          <w:color w:val="000000"/>
          <w:sz w:val="52"/>
          <w:szCs w:val="5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52"/>
          <w:szCs w:val="52"/>
        </w:rPr>
        <w:t>清税证明</w:t>
      </w:r>
    </w:p>
    <w:p>
      <w:pPr>
        <w:pStyle w:val="8"/>
        <w:jc w:val="center"/>
        <w:rPr>
          <w:rFonts w:ascii="仿宋_GB2312" w:eastAsia="仿宋_GB2312"/>
          <w:color w:val="000000"/>
          <w:spacing w:val="20"/>
          <w:sz w:val="32"/>
        </w:rPr>
      </w:pP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_____ </w:t>
      </w:r>
      <w:r>
        <w:rPr>
          <w:rFonts w:hint="eastAsia" w:ascii="仿宋_GB2312" w:eastAsia="仿宋_GB2312"/>
          <w:color w:val="000000"/>
          <w:spacing w:val="20"/>
          <w:sz w:val="32"/>
        </w:rPr>
        <w:t>税企清〔  〕  号</w:t>
      </w:r>
    </w:p>
    <w:p>
      <w:pPr>
        <w:pStyle w:val="8"/>
        <w:ind w:firstLine="630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pStyle w:val="8"/>
        <w:ind w:firstLine="630"/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根据《中华人民共和国税收征收管理法》相关规定，我局对企业(名称)：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（统一社会信用代码：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）所有税务事项均已结清。</w:t>
      </w:r>
    </w:p>
    <w:p>
      <w:pPr>
        <w:pStyle w:val="8"/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  特此证明。</w:t>
      </w:r>
    </w:p>
    <w:p>
      <w:pPr>
        <w:pStyle w:val="8"/>
        <w:ind w:firstLine="630"/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</w:pPr>
    </w:p>
    <w:p>
      <w:pPr>
        <w:pStyle w:val="8"/>
        <w:ind w:firstLine="630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pStyle w:val="8"/>
        <w:ind w:firstLine="630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pStyle w:val="8"/>
        <w:ind w:firstLine="63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                               税务机关（公章）</w:t>
      </w:r>
    </w:p>
    <w:p>
      <w:pPr>
        <w:pStyle w:val="8"/>
        <w:ind w:left="265" w:hanging="16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                                    年   月   日</w:t>
      </w:r>
    </w:p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8"/>
        <w:adjustRightInd w:val="0"/>
        <w:snapToGrid w:val="0"/>
        <w:spacing w:line="240" w:lineRule="atLeast"/>
        <w:ind w:firstLine="606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1．本文书依据《工商总局</w:t>
      </w:r>
      <w:r>
        <w:rPr>
          <w:rFonts w:ascii="仿宋_GB2312" w:eastAsia="仿宋_GB2312"/>
          <w:color w:val="000000"/>
          <w:szCs w:val="21"/>
        </w:rPr>
        <w:t xml:space="preserve"> </w:t>
      </w:r>
      <w:r>
        <w:rPr>
          <w:rFonts w:hint="eastAsia" w:ascii="仿宋_GB2312" w:eastAsia="仿宋_GB2312"/>
          <w:color w:val="000000"/>
          <w:szCs w:val="21"/>
        </w:rPr>
        <w:t>税务总局关于做好三证合一有关工作衔接的通知》（工商企注字</w:t>
      </w:r>
      <w:r>
        <w:rPr>
          <w:rFonts w:ascii="仿宋_GB2312" w:eastAsia="仿宋_GB2312"/>
          <w:color w:val="000000"/>
          <w:szCs w:val="21"/>
        </w:rPr>
        <w:t>[2015]147</w:t>
      </w:r>
      <w:r>
        <w:rPr>
          <w:rFonts w:hint="eastAsia" w:ascii="仿宋_GB2312" w:eastAsia="仿宋_GB2312"/>
          <w:color w:val="000000"/>
          <w:szCs w:val="21"/>
        </w:rPr>
        <w:t>号）设置。</w:t>
      </w:r>
    </w:p>
    <w:p>
      <w:pPr>
        <w:pStyle w:val="8"/>
        <w:adjustRightInd w:val="0"/>
        <w:snapToGrid w:val="0"/>
        <w:spacing w:line="240" w:lineRule="atLeast"/>
        <w:ind w:firstLine="606"/>
        <w:rPr>
          <w:rFonts w:ascii="仿宋_GB2312" w:eastAsia="仿宋_GB2312"/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Cs w:val="21"/>
        </w:rPr>
        <w:t>2．文书字轨设为“企清”。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C637B"/>
    <w:rsid w:val="0FA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2019-10-29T01:18:00Z</dcterms:created>
  <dc:creator>陈莉佳</dc:creator>
  <cp:lastModifiedBy>陈莉佳</cp:lastModifiedBy>
  <dcterms:modified xsi:type="dcterms:W3CDTF">2019-10-29T01:20:01Z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