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A01069《经营地涉税事项反馈表》</w:t>
      </w:r>
    </w:p>
    <w:p>
      <w:pPr>
        <w:pStyle w:val="8"/>
        <w:rPr>
          <w:szCs w:val="21"/>
        </w:rPr>
      </w:pPr>
      <w:bookmarkStart w:id="0" w:name="_GoBack"/>
      <w:bookmarkEnd w:id="0"/>
      <w:r>
        <w:t> </w:t>
      </w:r>
    </w:p>
    <w:p>
      <w:pPr>
        <w:pStyle w:val="9"/>
        <w:spacing w:after="156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经营地涉税事项反馈表</w:t>
      </w:r>
    </w:p>
    <w:tbl>
      <w:tblPr>
        <w:tblStyle w:val="2"/>
        <w:tblW w:w="9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1929"/>
        <w:gridCol w:w="454"/>
        <w:gridCol w:w="452"/>
        <w:gridCol w:w="1050"/>
        <w:gridCol w:w="525"/>
        <w:gridCol w:w="525"/>
        <w:gridCol w:w="1050"/>
        <w:gridCol w:w="1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纳税人名称</w:t>
            </w:r>
          </w:p>
        </w:tc>
        <w:tc>
          <w:tcPr>
            <w:tcW w:w="7047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</w:trPr>
        <w:tc>
          <w:tcPr>
            <w:tcW w:w="1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纳税人识别号（统一社会信用代码）</w:t>
            </w:r>
          </w:p>
        </w:tc>
        <w:tc>
          <w:tcPr>
            <w:tcW w:w="283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跨区域涉税事项报验管理编号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税跨报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〔 </w:t>
            </w:r>
            <w:r>
              <w:rPr>
                <w:rFonts w:ascii="宋体" w:hAnsi="宋体"/>
                <w:color w:val="000000"/>
                <w:szCs w:val="21"/>
              </w:rPr>
              <w:t> 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〕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实际经营期间</w:t>
            </w:r>
          </w:p>
        </w:tc>
        <w:tc>
          <w:tcPr>
            <w:tcW w:w="7047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   年  月  日起至   年  月  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货物存放地点</w:t>
            </w:r>
          </w:p>
        </w:tc>
        <w:tc>
          <w:tcPr>
            <w:tcW w:w="7047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392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合同包含的项目名称</w:t>
            </w:r>
          </w:p>
        </w:tc>
        <w:tc>
          <w:tcPr>
            <w:tcW w:w="90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预缴税款征收率</w:t>
            </w:r>
          </w:p>
        </w:tc>
        <w:tc>
          <w:tcPr>
            <w:tcW w:w="10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已预缴</w:t>
            </w:r>
          </w:p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税款</w:t>
            </w:r>
          </w:p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</w:t>
            </w:r>
          </w:p>
        </w:tc>
        <w:tc>
          <w:tcPr>
            <w:tcW w:w="10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实际合同执行金额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开具发票金额（含自开和代开）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应补预缴</w:t>
            </w:r>
          </w:p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税款金额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392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0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392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392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392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392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0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392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0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392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</w:t>
            </w:r>
          </w:p>
        </w:tc>
        <w:tc>
          <w:tcPr>
            <w:tcW w:w="90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2" w:hRule="atLeast"/>
        </w:trPr>
        <w:tc>
          <w:tcPr>
            <w:tcW w:w="438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hint="eastAsia" w:ascii="宋体" w:hAnsi="宋体"/>
                <w:szCs w:val="21"/>
              </w:rPr>
            </w:pP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  <w:p>
            <w:pPr>
              <w:pStyle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经办人：       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纳税人（盖章）：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                           年  月  日</w:t>
            </w:r>
          </w:p>
        </w:tc>
        <w:tc>
          <w:tcPr>
            <w:tcW w:w="466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税务机关意见：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    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      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税务机关（盖章）：</w:t>
            </w:r>
          </w:p>
          <w:p>
            <w:pPr>
              <w:pStyle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                                  年  月  日</w:t>
            </w:r>
          </w:p>
        </w:tc>
      </w:tr>
    </w:tbl>
    <w:p>
      <w:pPr>
        <w:pStyle w:val="9"/>
        <w:rPr>
          <w:rFonts w:ascii="time" w:hAnsi="time"/>
          <w:szCs w:val="21"/>
        </w:rPr>
      </w:pPr>
      <w:r>
        <w:rPr>
          <w:rFonts w:ascii="time" w:hAnsi="time"/>
        </w:rPr>
        <w:t> </w:t>
      </w:r>
    </w:p>
    <w:p>
      <w:pPr>
        <w:pStyle w:val="9"/>
        <w:rPr>
          <w:rFonts w:ascii="time" w:hAnsi="time"/>
        </w:rPr>
      </w:pPr>
      <w:r>
        <w:rPr>
          <w:rFonts w:ascii="time" w:hAnsi="time"/>
        </w:rPr>
        <w:t> </w:t>
      </w:r>
    </w:p>
    <w:p>
      <w:pPr>
        <w:pStyle w:val="9"/>
        <w:rPr>
          <w:rFonts w:ascii="time" w:hAnsi="time"/>
          <w:szCs w:val="21"/>
        </w:rPr>
      </w:pPr>
    </w:p>
    <w:p>
      <w:pPr>
        <w:pStyle w:val="5"/>
        <w:ind w:firstLine="42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【表单说明】</w:t>
      </w:r>
    </w:p>
    <w:p>
      <w:pPr>
        <w:pStyle w:val="8"/>
        <w:spacing w:line="360" w:lineRule="auto"/>
        <w:ind w:firstLine="42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hint="eastAsia" w:ascii="宋体" w:hAnsi="宋体"/>
        </w:rPr>
        <w:t>本表由纳税人在跨区域经营活动结束时填写，向经营地的税务机关填报。</w:t>
      </w:r>
    </w:p>
    <w:p>
      <w:pPr>
        <w:pStyle w:val="8"/>
        <w:spacing w:line="360" w:lineRule="auto"/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税务机关受理后，纳税人可索取《税务事项通知书》（受理通知）。</w:t>
      </w:r>
    </w:p>
    <w:p>
      <w:pPr>
        <w:pStyle w:val="8"/>
        <w:spacing w:line="360" w:lineRule="auto"/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2.本表一式一份，经营地的税务机关留存。</w:t>
      </w:r>
    </w:p>
    <w:p>
      <w:pPr>
        <w:pStyle w:val="8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3.“纳税人识别号（统一社会信用代码）”栏，未换领加载统一社会信用代码营业执照的纳税人填写原15位纳税人识别号，已领用加载统一社会信用代码营业执照的纳税人填写18位统一社会信用代码。</w:t>
      </w:r>
    </w:p>
    <w:p>
      <w:pPr>
        <w:pStyle w:val="8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4.“跨区域涉税事项报验管理编号”栏填写原《跨区域涉税事项报告表》中注明的管理编号。</w:t>
      </w:r>
    </w:p>
    <w:p>
      <w:pPr>
        <w:pStyle w:val="8"/>
        <w:spacing w:line="360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5.“实际经营期间”栏填写实际经营开始日期和经营结束日期。</w:t>
      </w:r>
    </w:p>
    <w:p>
      <w:pPr>
        <w:pStyle w:val="8"/>
        <w:spacing w:line="360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6.“货物存放地点”栏填写跨区域经营货物的具体存放地点，要明确填到区、街及街道号。若无跨区经营货物的，此栏不需要填写。</w:t>
      </w:r>
    </w:p>
    <w:p>
      <w:pPr>
        <w:pStyle w:val="8"/>
        <w:spacing w:line="360" w:lineRule="auto"/>
        <w:ind w:firstLine="420"/>
        <w:rPr>
          <w:rFonts w:hint="eastAsia" w:ascii="宋体" w:hAnsi="宋体"/>
        </w:rPr>
      </w:pPr>
      <w:r>
        <w:rPr>
          <w:rFonts w:ascii="宋体" w:hAnsi="宋体"/>
        </w:rPr>
        <w:t>7</w:t>
      </w:r>
      <w:r>
        <w:rPr>
          <w:rFonts w:hint="eastAsia" w:ascii="宋体" w:hAnsi="宋体"/>
        </w:rPr>
        <w:t>.“预缴税款征收率”栏按预缴税款时适用的征收率填写。</w:t>
      </w:r>
    </w:p>
    <w:p>
      <w:pPr>
        <w:pStyle w:val="8"/>
        <w:spacing w:line="360" w:lineRule="auto"/>
        <w:ind w:firstLine="420"/>
        <w:rPr>
          <w:rFonts w:hint="eastAsia" w:ascii="宋体" w:hAnsi="宋体"/>
        </w:rPr>
      </w:pPr>
      <w:r>
        <w:rPr>
          <w:rFonts w:ascii="宋体" w:hAnsi="宋体"/>
        </w:rPr>
        <w:t>8</w:t>
      </w:r>
      <w:r>
        <w:rPr>
          <w:rFonts w:hint="eastAsia" w:ascii="宋体" w:hAnsi="宋体"/>
        </w:rPr>
        <w:t>.“已预缴税款金额”栏填写已向经营地税务机关预缴的增值税税款的累计金额（金额单位：元，下同）。</w:t>
      </w:r>
    </w:p>
    <w:p>
      <w:pPr>
        <w:pStyle w:val="8"/>
        <w:spacing w:line="360" w:lineRule="auto"/>
        <w:ind w:firstLine="420"/>
        <w:rPr>
          <w:rFonts w:ascii="宋体" w:hAnsi="宋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</w:rPr>
        <w:t>9</w:t>
      </w:r>
      <w:r>
        <w:rPr>
          <w:rFonts w:hint="eastAsia" w:ascii="宋体" w:hAnsi="宋体"/>
        </w:rPr>
        <w:t>.纳税人结清经营地的税务机关应纳税款，以及办结其他涉税事项后，才能向经营地的税务机关填报本表。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24004"/>
    <w:rsid w:val="0452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2019-10-29T03:05:00Z</dcterms:created>
  <dc:creator>陈莉佳</dc:creator>
  <cp:lastModifiedBy>陈莉佳</cp:lastModifiedBy>
  <dcterms:modified xsi:type="dcterms:W3CDTF">2019-10-29T03:05:45Z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