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A04042</w:t>
      </w:r>
      <w:r>
        <w:rPr>
          <w:rFonts w:hint="eastAsia" w:ascii="宋体" w:hAnsi="宋体" w:eastAsia="宋体"/>
        </w:rPr>
        <w:t>《出口退（免）税备案表》</w:t>
      </w:r>
    </w:p>
    <w:p>
      <w:pPr>
        <w:pStyle w:val="8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出口退（免）税备案表</w:t>
      </w:r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563"/>
        <w:gridCol w:w="1358"/>
        <w:gridCol w:w="360"/>
        <w:gridCol w:w="1860"/>
        <w:gridCol w:w="2639"/>
        <w:gridCol w:w="1460"/>
        <w:gridCol w:w="10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以下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信息由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备案企业填写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统一社会信用代码/纳税人识别号：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9144XXXXXXXXXXXXXX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纳税人名称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XX市XX公司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海关企业代码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XXXXXXXXXX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对外贸易经营者备案登记表编号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</w:t>
            </w:r>
            <w:r>
              <w:rPr>
                <w:rFonts w:ascii="宋体" w:hAnsi="宋体" w:cs="宋体"/>
                <w:color w:val="000000"/>
                <w:szCs w:val="21"/>
              </w:rPr>
              <w:t>类型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内资生产企业（）外商投资</w:t>
            </w:r>
            <w:r>
              <w:rPr>
                <w:rFonts w:ascii="宋体" w:hAnsi="宋体" w:cs="宋体"/>
                <w:color w:val="000000"/>
                <w:szCs w:val="21"/>
              </w:rPr>
              <w:t>企业（）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外贸企业（）其他单位（）</w:t>
            </w:r>
          </w:p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（据实勾选</w:t>
            </w:r>
            <w:r>
              <w:rPr>
                <w:rFonts w:hint="eastAsia"/>
                <w:color w:val="FF0000"/>
                <w:lang w:val="en-US"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退税开户银行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XX银行XX支行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退税开户银行账号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办理退（免）税人员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XXX</w:t>
            </w:r>
          </w:p>
        </w:tc>
        <w:tc>
          <w:tcPr>
            <w:tcW w:w="4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13XXXXXXXXX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XXXXXXXXXXXXXXXXXX</w:t>
            </w:r>
          </w:p>
        </w:tc>
        <w:tc>
          <w:tcPr>
            <w:tcW w:w="4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XXX</w:t>
            </w:r>
          </w:p>
        </w:tc>
        <w:tc>
          <w:tcPr>
            <w:tcW w:w="4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13XXXXXXXXX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XXXXXXXXXXXXXXXXXX</w:t>
            </w:r>
          </w:p>
        </w:tc>
        <w:tc>
          <w:tcPr>
            <w:tcW w:w="4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退（免）税计算方法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免抵退税（ ）免退税（ ）免税（ ）其他（ ）</w:t>
            </w:r>
            <w:r>
              <w:rPr>
                <w:color w:val="FF0000"/>
              </w:rPr>
              <w:t>（据实勾选</w:t>
            </w:r>
            <w:r>
              <w:rPr>
                <w:rFonts w:hint="eastAsia"/>
                <w:color w:val="FF0000"/>
                <w:lang w:val="en-US"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是否提供零税率应税服务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是（ ） 否（ ）</w:t>
            </w:r>
            <w:r>
              <w:rPr>
                <w:color w:val="FF0000"/>
              </w:rPr>
              <w:t>（据实勾选</w:t>
            </w:r>
            <w:r>
              <w:rPr>
                <w:rFonts w:hint="eastAsia"/>
                <w:color w:val="FF0000"/>
                <w:lang w:val="en-US" w:eastAsia="zh-CN"/>
              </w:rPr>
              <w:t>)</w:t>
            </w: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提供零税率应税服务代码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01/......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享受增值税优惠政策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先征后退（ ） 即征即退（ ） 超税负返还（ ） 其他（ ）</w:t>
            </w:r>
            <w:r>
              <w:rPr>
                <w:color w:val="FF0000"/>
              </w:rPr>
              <w:t>（据实勾选</w:t>
            </w:r>
            <w:r>
              <w:rPr>
                <w:rFonts w:hint="eastAsia"/>
                <w:color w:val="FF0000"/>
                <w:lang w:val="en-US"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出口退</w:t>
            </w:r>
            <w:r>
              <w:rPr>
                <w:rFonts w:ascii="宋体" w:hAnsi="宋体" w:cs="宋体"/>
                <w:color w:val="00000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免</w:t>
            </w:r>
            <w:r>
              <w:rPr>
                <w:rFonts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税</w:t>
            </w:r>
            <w:r>
              <w:rPr>
                <w:rFonts w:ascii="宋体" w:hAnsi="宋体" w:cs="宋体"/>
                <w:color w:val="000000"/>
                <w:szCs w:val="21"/>
              </w:rPr>
              <w:t>管理类型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附送</w:t>
            </w:r>
            <w:r>
              <w:rPr>
                <w:rFonts w:ascii="宋体" w:hAnsi="宋体" w:cs="宋体"/>
                <w:color w:val="000000"/>
                <w:szCs w:val="21"/>
              </w:rPr>
              <w:t>资料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FF0000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本表是根据国家税收法律法规及相关规定填报的，我单位确定它是真实的、可靠的、完整的。</w:t>
            </w:r>
          </w:p>
          <w:p>
            <w:pPr>
              <w:pStyle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</w:p>
          <w:p>
            <w:pPr>
              <w:pStyle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4509135</wp:posOffset>
                      </wp:positionH>
                      <wp:positionV relativeFrom="page">
                        <wp:posOffset>115570</wp:posOffset>
                      </wp:positionV>
                      <wp:extent cx="1209675" cy="1141730"/>
                      <wp:effectExtent l="19050" t="19050" r="28575" b="20320"/>
                      <wp:wrapNone/>
                      <wp:docPr id="4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7" o:spid="_x0000_s1026" o:spt="3" type="#_x0000_t3" style="position:absolute;left:0pt;margin-left:355.05pt;margin-top:9.1pt;height:89.9pt;width:95.25pt;mso-position-vertical-relative:page;z-index:251658240;mso-width-relative:page;mso-height-relative:page;" filled="f" stroked="t" coordsize="21600,21600" o:gfxdata="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Vr7SV1gAAAAoB&#10;AAAPAAAAAAAAAAEAIAAAACIAAABkcnMvZG93bnJldi54bWxQSwECFAAUAAAACACHTuJAXL7t6eQB&#10;AACtAwAADgAAAAAAAAABACAAAAAlAQAAZHJzL2Uyb0RvYy54bWxQSwUGAAAAAAYABgBZAQAAewUA&#10;AAAA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经办人：</w:t>
            </w:r>
            <w:r>
              <w:rPr>
                <w:color w:val="FF0000"/>
              </w:rPr>
              <w:t>XXX</w:t>
            </w:r>
          </w:p>
          <w:p>
            <w:pPr>
              <w:pStyle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财务负责人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color w:val="FF0000"/>
              </w:rPr>
              <w:t>XXX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</w:p>
          <w:p>
            <w:pPr>
              <w:pStyle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法定代表人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color w:val="FF0000"/>
              </w:rPr>
              <w:t>XXX</w:t>
            </w:r>
          </w:p>
          <w:p>
            <w:pPr>
              <w:pStyle w:val="9"/>
              <w:ind w:firstLine="588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（印章）</w:t>
            </w:r>
          </w:p>
          <w:p>
            <w:pPr>
              <w:pStyle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以下信息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由主管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税务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机关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从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税务登记信息中提取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工商</w:t>
            </w:r>
          </w:p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登记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证照号码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法定代表人（个体工商户负责人）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开业（设立）日期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营业期限止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注册资本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注册地址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生产经营地址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</w:t>
            </w:r>
            <w:r>
              <w:rPr>
                <w:rFonts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</w:t>
            </w:r>
            <w:r>
              <w:rPr>
                <w:rFonts w:ascii="宋体" w:hAnsi="宋体" w:cs="宋体"/>
                <w:color w:val="000000"/>
                <w:szCs w:val="21"/>
              </w:rPr>
              <w:t>类型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增值税一般纳税人（ ）增值税小规模纳税人（ ）其他（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登记注册类型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行业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纳税信用级别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</w:t>
            </w:r>
            <w:r>
              <w:rPr>
                <w:rFonts w:ascii="宋体" w:hAnsi="宋体" w:cs="宋体"/>
                <w:color w:val="000000"/>
                <w:szCs w:val="21"/>
              </w:rPr>
              <w:t>人状态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以下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信息由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主管税务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机关填写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主管税务机关代码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主管</w:t>
            </w:r>
            <w:r>
              <w:rPr>
                <w:rFonts w:ascii="宋体" w:hAnsi="宋体" w:cs="宋体"/>
                <w:color w:val="000000"/>
                <w:szCs w:val="21"/>
              </w:rPr>
              <w:t>税务机关名称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退税</w:t>
            </w:r>
            <w:r>
              <w:rPr>
                <w:rFonts w:ascii="宋体" w:hAnsi="宋体" w:cs="宋体"/>
                <w:color w:val="000000"/>
                <w:szCs w:val="21"/>
              </w:rPr>
              <w:t>机关代码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退税</w:t>
            </w:r>
            <w:r>
              <w:rPr>
                <w:rFonts w:ascii="宋体" w:hAnsi="宋体" w:cs="宋体"/>
                <w:color w:val="000000"/>
                <w:szCs w:val="21"/>
              </w:rPr>
              <w:t>机关名称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企业分组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分类</w:t>
            </w:r>
            <w:r>
              <w:rPr>
                <w:rFonts w:ascii="宋体" w:hAnsi="宋体" w:cs="宋体"/>
                <w:color w:val="000000"/>
                <w:szCs w:val="21"/>
              </w:rPr>
              <w:t>管理类别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备案</w:t>
            </w:r>
            <w:r>
              <w:rPr>
                <w:rFonts w:ascii="宋体" w:hAnsi="宋体" w:cs="宋体"/>
                <w:color w:val="000000"/>
                <w:szCs w:val="21"/>
              </w:rPr>
              <w:t>状态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撤回</w:t>
            </w:r>
            <w:r>
              <w:rPr>
                <w:rFonts w:ascii="宋体" w:hAnsi="宋体" w:cs="宋体"/>
                <w:color w:val="000000"/>
                <w:szCs w:val="21"/>
              </w:rPr>
              <w:t>标识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撤回</w:t>
            </w:r>
            <w:r>
              <w:rPr>
                <w:rFonts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其他扩展信息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10"/>
        <w:rPr>
          <w:color w:val="000000"/>
        </w:rPr>
        <w:sectPr>
          <w:pgSz w:w="16838" w:h="11906" w:orient="landscape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1.社会信用代码</w:t>
      </w:r>
      <w:r>
        <w:rPr>
          <w:rFonts w:ascii="宋体" w:hAnsi="宋体"/>
          <w:color w:val="000000"/>
        </w:rPr>
        <w:t>/</w:t>
      </w:r>
      <w:r>
        <w:rPr>
          <w:rFonts w:hint="eastAsia" w:ascii="宋体" w:hAnsi="宋体"/>
          <w:color w:val="000000"/>
        </w:rPr>
        <w:t>纳税人识别号：已换发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多证合一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《营业执照》的，填写《营业执照》所载的统一社会信用代码；未换发的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填写《税务登记证》所载的税务登记号码。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2.纳税人名称：营业执照登记的企业名称全称。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3.海关企业代码：已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多证合一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，不单独制发《中华人民共和国海关报关单位注册登记证书》的，填写统一社会信用代码；未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多证合一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的，填写《中华人民共和国海关报关单位注册登记证书》所载的海关注册编码（</w:t>
      </w:r>
      <w:r>
        <w:rPr>
          <w:rFonts w:ascii="宋体" w:hAnsi="宋体"/>
          <w:color w:val="000000"/>
        </w:rPr>
        <w:t>10</w:t>
      </w:r>
      <w:r>
        <w:rPr>
          <w:rFonts w:hint="eastAsia" w:ascii="宋体" w:hAnsi="宋体"/>
          <w:color w:val="000000"/>
        </w:rPr>
        <w:t>位）。未办理海关报关单位注册登记的，不填写该项目。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4.对外贸易经营者备案登记表编号：已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多证合一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，不单独制发《对外贸易经营者备案登记表》的，填写统一社会信用代码；未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多证合一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的，填写《对外贸易经营者备案登记表》所载的备案登记表编号。未办理对外贸易备案登记的，不填写该项目。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5.企业类型：在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内资生产企业、外商投资企业、外贸企业、有生产能力的其他单位、没有生产能力的其他单位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中选择一种类型，在括号内划</w:t>
      </w:r>
      <w:r>
        <w:rPr>
          <w:rFonts w:ascii="宋体" w:hAnsi="宋体"/>
          <w:color w:val="000000"/>
        </w:rPr>
        <w:t>√</w:t>
      </w:r>
      <w:r>
        <w:rPr>
          <w:rFonts w:hint="eastAsia" w:ascii="宋体" w:hAnsi="宋体"/>
          <w:color w:val="000000"/>
        </w:rPr>
        <w:t>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退税开户银行：填写退税账号开户银行名称。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退税开户银行账号：填写退税银行账号。必须是税务登记信息中已经登记的银行账号。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6.企业办理退（免）税人员：填写姓名、电话、身份证号。至少填写一个办税员，可以填写两个办税员。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7.退（免）税计算方法：在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免抵退税、免退税、免税、其他、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中选择一种，在括号内划</w:t>
      </w:r>
      <w:r>
        <w:rPr>
          <w:rFonts w:ascii="宋体" w:hAnsi="宋体"/>
          <w:color w:val="000000"/>
        </w:rPr>
        <w:t>√</w:t>
      </w:r>
      <w:r>
        <w:rPr>
          <w:rFonts w:hint="eastAsia" w:ascii="宋体" w:hAnsi="宋体"/>
          <w:color w:val="000000"/>
        </w:rPr>
        <w:t>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8.是否提供零税率应税服务：选择是或否，在括号内划</w:t>
      </w:r>
      <w:r>
        <w:rPr>
          <w:rFonts w:ascii="宋体" w:hAnsi="宋体"/>
          <w:color w:val="000000"/>
        </w:rPr>
        <w:t>√</w:t>
      </w:r>
      <w:r>
        <w:rPr>
          <w:rFonts w:hint="eastAsia" w:ascii="宋体" w:hAnsi="宋体"/>
          <w:color w:val="000000"/>
        </w:rPr>
        <w:t>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9.提供零税率应税服务代码：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是否提供零税率应税行为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选择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是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的，在提供零税率应税服务代码表中选择对应的代码。可以多选。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10.享受增值税优惠政策：根据企业实际享受情况从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先征后退、即征即退、超税负返还、其他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中选择一种或多种，在括号内划</w:t>
      </w:r>
      <w:r>
        <w:rPr>
          <w:rFonts w:ascii="宋体" w:hAnsi="宋体"/>
          <w:color w:val="000000"/>
        </w:rPr>
        <w:t>√</w:t>
      </w:r>
      <w:r>
        <w:rPr>
          <w:rFonts w:hint="eastAsia" w:ascii="宋体" w:hAnsi="宋体"/>
          <w:color w:val="000000"/>
        </w:rPr>
        <w:t>，不享受增值税优惠政策的，该选项不选择。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11.退税管理类型：根据出口退税系统中提供的出口退（免）税管理类型选择，可以多选。</w:t>
      </w:r>
    </w:p>
    <w:p>
      <w:pPr>
        <w:pStyle w:val="7"/>
        <w:ind w:firstLineChars="200"/>
        <w:rPr>
          <w:rFonts w:ascii="宋体" w:hAnsi="宋体"/>
          <w:color w:val="000000"/>
        </w:rPr>
        <w:sectPr>
          <w:pgSz w:w="16838" w:h="11906" w:orient="landscape"/>
          <w:pgMar w:top="1753" w:right="1440" w:bottom="175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12.附送资料：逐项填列附送原始凭证名称。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016C6"/>
    <w:rsid w:val="2B8A519E"/>
    <w:rsid w:val="2CC016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2019-10-30T02:58:00Z</dcterms:created>
  <dc:creator>陈莉佳</dc:creator>
  <cp:lastModifiedBy>Administrator</cp:lastModifiedBy>
  <dcterms:modified xsi:type="dcterms:W3CDTF">2019-11-13T01:01:18Z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