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rPr>
      </w:pPr>
      <w:r>
        <w:rPr>
          <w:rFonts w:hint="eastAsia" w:ascii="宋体" w:hAnsi="宋体" w:eastAsia="宋体"/>
        </w:rPr>
        <w:t>A067</w:t>
      </w:r>
      <w:r>
        <w:rPr>
          <w:rFonts w:ascii="宋体" w:hAnsi="宋体" w:eastAsia="宋体"/>
        </w:rPr>
        <w:t>86</w:t>
      </w:r>
      <w:r>
        <w:rPr>
          <w:rFonts w:hint="eastAsia" w:ascii="宋体" w:hAnsi="宋体" w:eastAsia="宋体"/>
        </w:rPr>
        <w:t>《中华人民共和国企业年度关联业务往来报告表》</w:t>
      </w:r>
    </w:p>
    <w:p>
      <w:pPr>
        <w:pStyle w:val="8"/>
        <w:jc w:val="center"/>
        <w:rPr>
          <w:b/>
          <w:sz w:val="40"/>
          <w:szCs w:val="40"/>
        </w:rPr>
      </w:pPr>
      <w:r>
        <w:rPr>
          <w:rFonts w:hint="eastAsia"/>
          <w:b/>
          <w:sz w:val="40"/>
          <w:szCs w:val="40"/>
        </w:rPr>
        <w:t>中华人民共和国企业年度关联业务往来报告表</w:t>
      </w:r>
    </w:p>
    <w:p>
      <w:pPr>
        <w:pStyle w:val="8"/>
        <w:jc w:val="center"/>
        <w:rPr>
          <w:rFonts w:ascii="宋体" w:hAnsi="宋体" w:cs="宋体"/>
          <w:bCs/>
        </w:rPr>
      </w:pPr>
      <w:r>
        <w:rPr>
          <w:rFonts w:hint="eastAsia" w:ascii="宋体" w:hAnsi="宋体" w:cs="宋体"/>
          <w:bCs/>
        </w:rPr>
        <w:t>（2016年版）</w:t>
      </w:r>
    </w:p>
    <w:p>
      <w:pPr>
        <w:pStyle w:val="8"/>
        <w:jc w:val="center"/>
        <w:rPr>
          <w:rFonts w:ascii="宋体" w:hAnsi="宋体" w:cs="宋体"/>
          <w:bCs/>
        </w:rPr>
      </w:pPr>
    </w:p>
    <w:p>
      <w:pPr>
        <w:pStyle w:val="8"/>
        <w:jc w:val="center"/>
        <w:rPr>
          <w:rFonts w:ascii="宋体" w:hAnsi="宋体" w:cs="宋体"/>
        </w:rPr>
      </w:pPr>
      <w:r>
        <w:rPr>
          <w:rFonts w:hint="eastAsia" w:ascii="宋体" w:hAnsi="宋体" w:cs="宋体"/>
        </w:rPr>
        <w:t xml:space="preserve">报告年度所属期间： </w:t>
      </w:r>
      <w:r>
        <w:rPr>
          <w:rFonts w:hint="eastAsia" w:ascii="宋体" w:hAnsi="宋体" w:cs="宋体"/>
          <w:color w:val="FF0000"/>
        </w:rPr>
        <w:t xml:space="preserve"> </w:t>
      </w:r>
      <w:r>
        <w:rPr>
          <w:rFonts w:hint="eastAsia" w:ascii="宋体" w:hAnsi="宋体" w:eastAsia="宋体" w:cs="宋体"/>
          <w:color w:val="FF0000"/>
          <w:lang w:val="en-US" w:eastAsia="zh-CN"/>
        </w:rPr>
        <w:t>20XX</w:t>
      </w:r>
      <w:r>
        <w:rPr>
          <w:rFonts w:hint="eastAsia" w:ascii="宋体" w:hAnsi="宋体" w:cs="宋体"/>
          <w:color w:val="FF0000"/>
        </w:rPr>
        <w:t>　</w:t>
      </w:r>
      <w:r>
        <w:rPr>
          <w:rFonts w:hint="eastAsia" w:ascii="宋体" w:hAnsi="宋体" w:cs="宋体"/>
        </w:rPr>
        <w:t>年</w:t>
      </w:r>
      <w:r>
        <w:rPr>
          <w:rFonts w:hint="eastAsia" w:ascii="宋体" w:hAnsi="宋体" w:eastAsia="宋体" w:cs="宋体"/>
          <w:color w:val="FF0000"/>
          <w:lang w:val="en-US" w:eastAsia="zh-CN"/>
        </w:rPr>
        <w:t>X</w:t>
      </w:r>
      <w:r>
        <w:rPr>
          <w:rFonts w:hint="eastAsia" w:ascii="宋体" w:hAnsi="宋体" w:cs="宋体"/>
        </w:rPr>
        <w:t>月　</w:t>
      </w:r>
      <w:r>
        <w:rPr>
          <w:rFonts w:hint="eastAsia" w:ascii="宋体" w:hAnsi="宋体" w:eastAsia="宋体" w:cs="宋体"/>
          <w:color w:val="FF0000"/>
          <w:lang w:val="en-US" w:eastAsia="zh-CN"/>
        </w:rPr>
        <w:t>X</w:t>
      </w:r>
      <w:r>
        <w:rPr>
          <w:rFonts w:hint="eastAsia" w:ascii="宋体" w:hAnsi="宋体" w:cs="宋体"/>
        </w:rPr>
        <w:t>日至　</w:t>
      </w:r>
      <w:r>
        <w:rPr>
          <w:rFonts w:hint="eastAsia" w:ascii="宋体" w:hAnsi="宋体" w:eastAsia="宋体" w:cs="宋体"/>
          <w:color w:val="FF0000"/>
          <w:lang w:val="en-US" w:eastAsia="zh-CN"/>
        </w:rPr>
        <w:t>20XX</w:t>
      </w:r>
      <w:r>
        <w:rPr>
          <w:rFonts w:hint="eastAsia" w:ascii="宋体" w:hAnsi="宋体" w:cs="宋体"/>
        </w:rPr>
        <w:t>　年</w:t>
      </w:r>
      <w:r>
        <w:rPr>
          <w:rFonts w:hint="eastAsia" w:ascii="宋体" w:hAnsi="宋体" w:eastAsia="宋体" w:cs="宋体"/>
          <w:color w:val="FF0000"/>
          <w:lang w:val="en-US" w:eastAsia="zh-CN"/>
        </w:rPr>
        <w:t>X</w:t>
      </w:r>
      <w:r>
        <w:rPr>
          <w:rFonts w:hint="eastAsia" w:ascii="宋体" w:hAnsi="宋体" w:cs="宋体"/>
          <w:color w:val="FF0000"/>
        </w:rPr>
        <w:t>　</w:t>
      </w:r>
      <w:r>
        <w:rPr>
          <w:rFonts w:hint="eastAsia" w:ascii="宋体" w:hAnsi="宋体" w:cs="宋体"/>
        </w:rPr>
        <w:t>月　</w:t>
      </w:r>
      <w:r>
        <w:rPr>
          <w:rFonts w:hint="eastAsia" w:ascii="宋体" w:hAnsi="宋体" w:eastAsia="宋体" w:cs="宋体"/>
          <w:color w:val="FF0000"/>
          <w:lang w:val="en-US" w:eastAsia="zh-CN"/>
        </w:rPr>
        <w:t>X</w:t>
      </w:r>
      <w:r>
        <w:rPr>
          <w:rFonts w:hint="eastAsia" w:ascii="宋体" w:hAnsi="宋体" w:cs="宋体"/>
        </w:rPr>
        <w:t>日</w:t>
      </w:r>
    </w:p>
    <w:p>
      <w:pPr>
        <w:pStyle w:val="8"/>
        <w:rPr>
          <w:rFonts w:ascii="黑体" w:eastAsia="黑体"/>
          <w:sz w:val="32"/>
          <w:szCs w:val="32"/>
        </w:rPr>
      </w:pPr>
    </w:p>
    <w:p>
      <w:pPr>
        <w:pStyle w:val="8"/>
        <w:spacing w:line="360" w:lineRule="auto"/>
        <w:rPr>
          <w:rFonts w:ascii="宋体" w:hAnsi="宋体" w:cs="宋体"/>
          <w:spacing w:val="-50"/>
        </w:rPr>
      </w:pPr>
      <w:r>
        <w:rPr>
          <w:rFonts w:hint="eastAsia" w:ascii="宋体" w:hAnsi="宋体" w:cs="宋体"/>
        </w:rPr>
        <w:t>纳税人识别号</w:t>
      </w:r>
      <w:r>
        <w:rPr>
          <w:rFonts w:hint="eastAsia" w:ascii="宋体" w:hAnsi="宋体" w:cs="宋体"/>
          <w:spacing w:val="-50"/>
        </w:rPr>
        <w:t>：</w:t>
      </w:r>
      <w:r>
        <w:rPr>
          <w:rFonts w:hint="eastAsia" w:ascii="宋体" w:hAnsi="宋体" w:eastAsia="宋体" w:cs="宋体"/>
          <w:color w:val="FF0000"/>
          <w:sz w:val="28"/>
          <w:szCs w:val="36"/>
          <w:lang w:val="en-US" w:eastAsia="zh-CN"/>
        </w:rPr>
        <w:t>9144XXXXXXXXXXXXXX</w:t>
      </w:r>
    </w:p>
    <w:p>
      <w:pPr>
        <w:pStyle w:val="8"/>
        <w:spacing w:line="360" w:lineRule="auto"/>
        <w:rPr>
          <w:rFonts w:hint="eastAsia" w:ascii="宋体" w:hAnsi="宋体" w:eastAsia="宋体" w:cs="宋体"/>
          <w:u w:val="single"/>
        </w:rPr>
      </w:pPr>
      <w:r>
        <w:rPr>
          <w:rFonts w:hint="eastAsia" w:ascii="宋体" w:hAnsi="宋体" w:cs="宋体"/>
        </w:rPr>
        <w:t>纳税人名称：</w:t>
      </w:r>
      <w:r>
        <w:rPr>
          <w:rFonts w:hint="eastAsia" w:ascii="宋体" w:hAnsi="宋体" w:eastAsia="宋体" w:cs="宋体"/>
          <w:color w:val="FF0000"/>
          <w:sz w:val="28"/>
          <w:szCs w:val="28"/>
        </w:rPr>
        <w:t>XX市XX公司</w:t>
      </w:r>
    </w:p>
    <w:p>
      <w:pPr>
        <w:pStyle w:val="8"/>
        <w:spacing w:line="360" w:lineRule="auto"/>
        <w:rPr>
          <w:rFonts w:ascii="宋体" w:hAnsi="宋体" w:cs="宋体"/>
        </w:rPr>
      </w:pPr>
      <w:r>
        <w:rPr>
          <w:rFonts w:hint="eastAsia" w:ascii="宋体" w:hAnsi="宋体" w:cs="宋体"/>
        </w:rPr>
        <w:t>金额单位：人民币元，除表内标明其他币种外（列至小数点后两位）</w:t>
      </w:r>
    </w:p>
    <w:p>
      <w:pPr>
        <w:pStyle w:val="8"/>
        <w:ind w:firstLine="640"/>
        <w:rPr>
          <w:rFonts w:ascii="宋体" w:hAnsi="宋体" w:cs="宋体"/>
          <w:b/>
          <w:bCs/>
          <w:sz w:val="28"/>
          <w:szCs w:val="28"/>
        </w:rPr>
      </w:pPr>
    </w:p>
    <w:p>
      <w:pPr>
        <w:pStyle w:val="8"/>
        <w:ind w:firstLine="640"/>
        <w:rPr>
          <w:rFonts w:ascii="宋体" w:hAnsi="宋体" w:cs="宋体"/>
          <w:b/>
          <w:bCs/>
          <w:sz w:val="28"/>
          <w:szCs w:val="28"/>
        </w:rPr>
      </w:pPr>
      <w:r>
        <w:rPr>
          <w:rFonts w:hint="eastAsia" w:ascii="宋体" w:hAnsi="宋体" w:cs="宋体"/>
          <w:b/>
          <w:bCs/>
          <w:sz w:val="28"/>
          <w:szCs w:val="28"/>
        </w:rPr>
        <w:t>谨声明：此报告表是根据《中华人民共和国企业所得税法》、《中华人民共和国企业所得税法实施条例》、有关税收政策以及国家统一会计制度的规定填报的，是真实的、可靠的、完整的。</w:t>
      </w:r>
    </w:p>
    <w:p>
      <w:pPr>
        <w:pStyle w:val="8"/>
        <w:jc w:val="right"/>
        <w:rPr>
          <w:rFonts w:ascii="宋体" w:hAnsi="宋体" w:cs="宋体"/>
        </w:rPr>
      </w:pPr>
      <w:r>
        <w:rPr>
          <w:rFonts w:hint="eastAsia" w:ascii="宋体" w:hAnsi="宋体" w:cs="宋体"/>
        </w:rPr>
        <w:t xml:space="preserve">               法定代表人（签章）：</w:t>
      </w:r>
      <w:r>
        <w:rPr>
          <w:rFonts w:hint="eastAsia" w:ascii="宋体" w:hAnsi="宋体" w:eastAsia="宋体" w:cs="宋体"/>
          <w:color w:val="FF0000"/>
          <w:lang w:val="en-US" w:eastAsia="zh-CN"/>
        </w:rPr>
        <w:t>XXX</w:t>
      </w:r>
      <w:r>
        <w:rPr>
          <w:rFonts w:hint="eastAsia" w:ascii="宋体" w:hAnsi="宋体" w:cs="宋体"/>
        </w:rPr>
        <w:t xml:space="preserve">     </w:t>
      </w:r>
      <w:r>
        <w:rPr>
          <w:rFonts w:hint="eastAsia" w:ascii="宋体" w:hAnsi="宋体" w:cs="宋体"/>
          <w:color w:val="FF0000"/>
        </w:rPr>
        <w:t xml:space="preserve"> </w:t>
      </w:r>
      <w:r>
        <w:rPr>
          <w:rFonts w:hint="eastAsia" w:ascii="宋体" w:hAnsi="宋体" w:eastAsia="宋体" w:cs="宋体"/>
          <w:color w:val="FF0000"/>
          <w:lang w:val="en-US" w:eastAsia="zh-CN"/>
        </w:rPr>
        <w:t>20XX</w:t>
      </w:r>
      <w:r>
        <w:rPr>
          <w:rFonts w:hint="eastAsia" w:ascii="宋体" w:hAnsi="宋体" w:cs="宋体"/>
          <w:color w:val="FF0000"/>
        </w:rPr>
        <w:t xml:space="preserve"> </w:t>
      </w:r>
      <w:r>
        <w:rPr>
          <w:rFonts w:hint="eastAsia" w:ascii="宋体" w:hAnsi="宋体" w:cs="宋体"/>
        </w:rPr>
        <w:t xml:space="preserve">年 </w:t>
      </w:r>
      <w:r>
        <w:rPr>
          <w:rFonts w:hint="eastAsia" w:ascii="宋体" w:hAnsi="宋体" w:eastAsia="宋体" w:cs="宋体"/>
          <w:color w:val="FF0000"/>
          <w:lang w:val="en-US" w:eastAsia="zh-CN"/>
        </w:rPr>
        <w:t>X</w:t>
      </w:r>
      <w:r>
        <w:rPr>
          <w:rFonts w:hint="eastAsia" w:ascii="宋体" w:hAnsi="宋体" w:cs="宋体"/>
        </w:rPr>
        <w:t xml:space="preserve"> 月 </w:t>
      </w:r>
      <w:r>
        <w:rPr>
          <w:rFonts w:hint="eastAsia" w:ascii="宋体" w:hAnsi="宋体" w:eastAsia="宋体" w:cs="宋体"/>
          <w:color w:val="FF0000"/>
          <w:lang w:val="en-US" w:eastAsia="zh-CN"/>
        </w:rPr>
        <w:t>X</w:t>
      </w:r>
      <w:r>
        <w:rPr>
          <w:rFonts w:hint="eastAsia" w:ascii="宋体" w:hAnsi="宋体" w:cs="宋体"/>
        </w:rPr>
        <w:t xml:space="preserve"> 日</w:t>
      </w:r>
    </w:p>
    <w:tbl>
      <w:tblPr>
        <w:tblStyle w:val="3"/>
        <w:tblW w:w="8612" w:type="dxa"/>
        <w:jc w:val="center"/>
        <w:tblInd w:w="0" w:type="dxa"/>
        <w:tblLayout w:type="fixed"/>
        <w:tblCellMar>
          <w:top w:w="0" w:type="dxa"/>
          <w:left w:w="108" w:type="dxa"/>
          <w:bottom w:w="0" w:type="dxa"/>
          <w:right w:w="108" w:type="dxa"/>
        </w:tblCellMar>
      </w:tblPr>
      <w:tblGrid>
        <w:gridCol w:w="861"/>
        <w:gridCol w:w="861"/>
        <w:gridCol w:w="865"/>
        <w:gridCol w:w="868"/>
        <w:gridCol w:w="868"/>
        <w:gridCol w:w="1209"/>
        <w:gridCol w:w="915"/>
        <w:gridCol w:w="915"/>
        <w:gridCol w:w="1250"/>
      </w:tblGrid>
      <w:tr>
        <w:tblPrEx>
          <w:tblLayout w:type="fixed"/>
          <w:tblCellMar>
            <w:top w:w="0" w:type="dxa"/>
            <w:left w:w="108" w:type="dxa"/>
            <w:bottom w:w="0" w:type="dxa"/>
            <w:right w:w="108" w:type="dxa"/>
          </w:tblCellMar>
        </w:tblPrEx>
        <w:trPr>
          <w:trHeight w:val="405" w:hRule="atLeast"/>
          <w:jc w:val="center"/>
        </w:trPr>
        <w:tc>
          <w:tcPr>
            <w:tcW w:w="2587" w:type="dxa"/>
            <w:gridSpan w:val="3"/>
            <w:vMerge w:val="restart"/>
            <w:tcBorders>
              <w:top w:val="single" w:color="auto" w:sz="4" w:space="0"/>
              <w:left w:val="single" w:color="auto" w:sz="4" w:space="0"/>
              <w:bottom w:val="nil"/>
              <w:right w:val="single" w:color="000000" w:sz="4" w:space="0"/>
            </w:tcBorders>
            <w:vAlign w:val="top"/>
          </w:tcPr>
          <w:p>
            <w:pPr>
              <w:ind w:left="-124" w:leftChars="-59" w:firstLine="123" w:firstLineChars="59"/>
              <w:rPr>
                <w:rFonts w:ascii="宋体" w:hAnsi="宋体" w:cs="宋体"/>
                <w:color w:val="000000"/>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99060</wp:posOffset>
                      </wp:positionH>
                      <wp:positionV relativeFrom="paragraph">
                        <wp:posOffset>149860</wp:posOffset>
                      </wp:positionV>
                      <wp:extent cx="1209675" cy="1141730"/>
                      <wp:effectExtent l="19050" t="19050" r="28575" b="20320"/>
                      <wp:wrapNone/>
                      <wp:docPr id="7" name="椭圆 7"/>
                      <wp:cNvGraphicFramePr/>
                      <a:graphic xmlns:a="http://schemas.openxmlformats.org/drawingml/2006/main">
                        <a:graphicData uri="http://schemas.microsoft.com/office/word/2010/wordprocessingShape">
                          <wps:wsp>
                            <wps:cNvSpPr>
                              <a:spLocks noChangeArrowheads="1"/>
                            </wps:cNvSpPr>
                            <wps:spPr bwMode="auto">
                              <a:xfrm>
                                <a:off x="0" y="0"/>
                                <a:ext cx="1209675" cy="1141730"/>
                              </a:xfrm>
                              <a:prstGeom prst="ellipse">
                                <a:avLst/>
                              </a:prstGeom>
                              <a:noFill/>
                              <a:ln w="38100">
                                <a:solidFill>
                                  <a:srgbClr val="FF0000"/>
                                </a:solidFill>
                                <a:round/>
                              </a:ln>
                              <a:effectLst/>
                            </wps:spPr>
                            <wps:txbx>
                              <w:txbxContent>
                                <w:p>
                                  <w:pPr>
                                    <w:rPr>
                                      <w:b/>
                                      <w:color w:val="FF0000"/>
                                      <w:sz w:val="48"/>
                                      <w:szCs w:val="48"/>
                                    </w:rPr>
                                  </w:pPr>
                                  <w:r>
                                    <w:rPr>
                                      <w:rFonts w:hint="eastAsia"/>
                                      <w:b/>
                                      <w:color w:val="FF0000"/>
                                      <w:sz w:val="48"/>
                                      <w:szCs w:val="48"/>
                                    </w:rPr>
                                    <w:t>公章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7.8pt;margin-top:11.8pt;height:89.9pt;width:95.25pt;z-index:251658240;mso-width-relative:page;mso-height-relative:page;" filled="f" stroked="t" coordsize="21600,21600" o:gfxdata="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nggMU1wAA&#10;AAkBAAAPAAAAAAAAAAEAIAAAACIAAABkcnMvZG93bnJldi54bWxQSwECFAAUAAAACACHTuJA0dDs&#10;Ah8CAAAJBAAADgAAAAAAAAABACAAAAAmAQAAZHJzL2Uyb0RvYy54bWxQSwUGAAAAAAYABgBZAQAA&#10;twUAAAAA&#10;">
                      <v:fill on="f" focussize="0,0"/>
                      <v:stroke weight="3pt" color="#FF0000" joinstyle="round"/>
                      <v:imagedata o:title=""/>
                      <o:lock v:ext="edit" aspectratio="f"/>
                      <v:textbox>
                        <w:txbxContent>
                          <w:p>
                            <w:pPr>
                              <w:rPr>
                                <w:b/>
                                <w:color w:val="FF0000"/>
                                <w:sz w:val="48"/>
                                <w:szCs w:val="48"/>
                              </w:rPr>
                            </w:pPr>
                            <w:r>
                              <w:rPr>
                                <w:rFonts w:hint="eastAsia"/>
                                <w:b/>
                                <w:color w:val="FF0000"/>
                                <w:sz w:val="48"/>
                                <w:szCs w:val="48"/>
                              </w:rPr>
                              <w:t>公章</w:t>
                            </w:r>
                          </w:p>
                        </w:txbxContent>
                      </v:textbox>
                    </v:shape>
                  </w:pict>
                </mc:Fallback>
              </mc:AlternateContent>
            </w:r>
            <w:r>
              <w:rPr>
                <w:rFonts w:hint="eastAsia" w:ascii="宋体" w:hAnsi="宋体" w:cs="宋体"/>
                <w:color w:val="000000"/>
              </w:rPr>
              <w:t>纳税人公章：</w:t>
            </w:r>
          </w:p>
        </w:tc>
        <w:tc>
          <w:tcPr>
            <w:tcW w:w="2945" w:type="dxa"/>
            <w:gridSpan w:val="3"/>
            <w:vMerge w:val="restart"/>
            <w:tcBorders>
              <w:top w:val="single" w:color="auto" w:sz="4" w:space="0"/>
              <w:left w:val="single" w:color="auto" w:sz="4" w:space="0"/>
              <w:bottom w:val="nil"/>
              <w:right w:val="single" w:color="000000" w:sz="4" w:space="0"/>
            </w:tcBorders>
            <w:vAlign w:val="top"/>
          </w:tcPr>
          <w:p>
            <w:pPr>
              <w:ind w:left="-124" w:leftChars="-59" w:firstLine="123" w:firstLineChars="59"/>
              <w:rPr>
                <w:rFonts w:ascii="宋体" w:hAnsi="宋体" w:cs="宋体"/>
              </w:rPr>
            </w:pPr>
            <w:r>
              <w:rPr>
                <w:rFonts w:hint="eastAsia" w:ascii="宋体" w:hAnsi="宋体" w:cs="宋体"/>
              </w:rPr>
              <w:t>代理申报中介机构公章：</w:t>
            </w:r>
          </w:p>
        </w:tc>
        <w:tc>
          <w:tcPr>
            <w:tcW w:w="3080" w:type="dxa"/>
            <w:gridSpan w:val="3"/>
            <w:vMerge w:val="restart"/>
            <w:tcBorders>
              <w:top w:val="single" w:color="auto" w:sz="4" w:space="0"/>
              <w:left w:val="single" w:color="auto" w:sz="4" w:space="0"/>
              <w:bottom w:val="nil"/>
              <w:right w:val="single" w:color="000000" w:sz="4" w:space="0"/>
            </w:tcBorders>
            <w:vAlign w:val="top"/>
          </w:tcPr>
          <w:p>
            <w:pPr>
              <w:ind w:left="-126" w:leftChars="-60" w:right="-50" w:rightChars="-24" w:firstLine="126" w:firstLineChars="60"/>
              <w:rPr>
                <w:rFonts w:ascii="宋体" w:hAnsi="宋体" w:cs="宋体"/>
              </w:rPr>
            </w:pPr>
            <w:r>
              <w:rPr>
                <w:rFonts w:hint="eastAsia" w:ascii="宋体" w:hAnsi="宋体" w:cs="宋体"/>
              </w:rPr>
              <w:t>主管税务机关受</w:t>
            </w:r>
            <w:bookmarkStart w:id="0" w:name="_GoBack"/>
            <w:bookmarkEnd w:id="0"/>
            <w:r>
              <w:rPr>
                <w:rFonts w:hint="eastAsia" w:ascii="宋体" w:hAnsi="宋体" w:cs="宋体"/>
              </w:rPr>
              <w:t>理专用章：</w:t>
            </w:r>
          </w:p>
        </w:tc>
      </w:tr>
      <w:tr>
        <w:tblPrEx>
          <w:tblLayout w:type="fixed"/>
          <w:tblCellMar>
            <w:top w:w="0" w:type="dxa"/>
            <w:left w:w="108" w:type="dxa"/>
            <w:bottom w:w="0" w:type="dxa"/>
            <w:right w:w="108" w:type="dxa"/>
          </w:tblCellMar>
        </w:tblPrEx>
        <w:trPr>
          <w:trHeight w:val="405" w:hRule="atLeast"/>
          <w:jc w:val="center"/>
        </w:trPr>
        <w:tc>
          <w:tcPr>
            <w:tcW w:w="2587" w:type="dxa"/>
            <w:gridSpan w:val="3"/>
            <w:vMerge w:val="continue"/>
            <w:tcBorders>
              <w:top w:val="single" w:color="auto" w:sz="4" w:space="0"/>
              <w:left w:val="single" w:color="auto" w:sz="4" w:space="0"/>
              <w:bottom w:val="nil"/>
              <w:right w:val="single" w:color="000000" w:sz="4" w:space="0"/>
            </w:tcBorders>
            <w:vAlign w:val="center"/>
          </w:tcPr>
          <w:p>
            <w:pPr>
              <w:rPr>
                <w:rFonts w:ascii="宋体" w:hAnsi="宋体" w:cs="宋体"/>
                <w:color w:val="000000"/>
              </w:rPr>
            </w:pPr>
          </w:p>
        </w:tc>
        <w:tc>
          <w:tcPr>
            <w:tcW w:w="2945" w:type="dxa"/>
            <w:gridSpan w:val="3"/>
            <w:vMerge w:val="continue"/>
            <w:tcBorders>
              <w:top w:val="single" w:color="auto" w:sz="4" w:space="0"/>
              <w:left w:val="single" w:color="auto" w:sz="4" w:space="0"/>
              <w:bottom w:val="nil"/>
              <w:right w:val="single" w:color="000000" w:sz="4" w:space="0"/>
            </w:tcBorders>
            <w:vAlign w:val="center"/>
          </w:tcPr>
          <w:p>
            <w:pPr>
              <w:rPr>
                <w:rFonts w:ascii="宋体" w:hAnsi="宋体" w:cs="宋体"/>
              </w:rPr>
            </w:pPr>
          </w:p>
        </w:tc>
        <w:tc>
          <w:tcPr>
            <w:tcW w:w="3080" w:type="dxa"/>
            <w:gridSpan w:val="3"/>
            <w:vMerge w:val="continue"/>
            <w:tcBorders>
              <w:top w:val="single" w:color="auto" w:sz="4" w:space="0"/>
              <w:left w:val="single" w:color="auto" w:sz="4" w:space="0"/>
              <w:bottom w:val="nil"/>
              <w:right w:val="single" w:color="000000" w:sz="4" w:space="0"/>
            </w:tcBorders>
            <w:vAlign w:val="center"/>
          </w:tcPr>
          <w:p>
            <w:pPr>
              <w:rPr>
                <w:rFonts w:ascii="宋体" w:hAnsi="宋体" w:cs="宋体"/>
              </w:rPr>
            </w:pPr>
          </w:p>
        </w:tc>
      </w:tr>
      <w:tr>
        <w:tblPrEx>
          <w:tblLayout w:type="fixed"/>
          <w:tblCellMar>
            <w:top w:w="0" w:type="dxa"/>
            <w:left w:w="108" w:type="dxa"/>
            <w:bottom w:w="0" w:type="dxa"/>
            <w:right w:w="108" w:type="dxa"/>
          </w:tblCellMar>
        </w:tblPrEx>
        <w:trPr>
          <w:trHeight w:val="405" w:hRule="atLeast"/>
          <w:jc w:val="center"/>
        </w:trPr>
        <w:tc>
          <w:tcPr>
            <w:tcW w:w="2587" w:type="dxa"/>
            <w:gridSpan w:val="3"/>
            <w:vMerge w:val="continue"/>
            <w:tcBorders>
              <w:top w:val="single" w:color="auto" w:sz="4" w:space="0"/>
              <w:left w:val="single" w:color="auto" w:sz="4" w:space="0"/>
              <w:bottom w:val="nil"/>
              <w:right w:val="single" w:color="000000" w:sz="4" w:space="0"/>
            </w:tcBorders>
            <w:vAlign w:val="center"/>
          </w:tcPr>
          <w:p>
            <w:pPr>
              <w:rPr>
                <w:rFonts w:ascii="宋体" w:hAnsi="宋体" w:cs="宋体"/>
                <w:color w:val="000000"/>
              </w:rPr>
            </w:pPr>
          </w:p>
        </w:tc>
        <w:tc>
          <w:tcPr>
            <w:tcW w:w="2945" w:type="dxa"/>
            <w:gridSpan w:val="3"/>
            <w:vMerge w:val="continue"/>
            <w:tcBorders>
              <w:top w:val="single" w:color="auto" w:sz="4" w:space="0"/>
              <w:left w:val="single" w:color="auto" w:sz="4" w:space="0"/>
              <w:bottom w:val="nil"/>
              <w:right w:val="single" w:color="000000" w:sz="4" w:space="0"/>
            </w:tcBorders>
            <w:vAlign w:val="center"/>
          </w:tcPr>
          <w:p>
            <w:pPr>
              <w:rPr>
                <w:rFonts w:ascii="宋体" w:hAnsi="宋体" w:cs="宋体"/>
              </w:rPr>
            </w:pPr>
          </w:p>
        </w:tc>
        <w:tc>
          <w:tcPr>
            <w:tcW w:w="3080" w:type="dxa"/>
            <w:gridSpan w:val="3"/>
            <w:vMerge w:val="continue"/>
            <w:tcBorders>
              <w:top w:val="single" w:color="auto" w:sz="4" w:space="0"/>
              <w:left w:val="single" w:color="auto" w:sz="4" w:space="0"/>
              <w:bottom w:val="nil"/>
              <w:right w:val="single" w:color="000000" w:sz="4" w:space="0"/>
            </w:tcBorders>
            <w:vAlign w:val="center"/>
          </w:tcPr>
          <w:p>
            <w:pPr>
              <w:rPr>
                <w:rFonts w:ascii="宋体" w:hAnsi="宋体" w:cs="宋体"/>
              </w:rPr>
            </w:pPr>
          </w:p>
        </w:tc>
      </w:tr>
      <w:tr>
        <w:tblPrEx>
          <w:tblLayout w:type="fixed"/>
          <w:tblCellMar>
            <w:top w:w="0" w:type="dxa"/>
            <w:left w:w="108" w:type="dxa"/>
            <w:bottom w:w="0" w:type="dxa"/>
            <w:right w:w="108" w:type="dxa"/>
          </w:tblCellMar>
        </w:tblPrEx>
        <w:trPr>
          <w:trHeight w:val="405" w:hRule="atLeast"/>
          <w:jc w:val="center"/>
        </w:trPr>
        <w:tc>
          <w:tcPr>
            <w:tcW w:w="2587" w:type="dxa"/>
            <w:gridSpan w:val="3"/>
            <w:vMerge w:val="continue"/>
            <w:tcBorders>
              <w:top w:val="single" w:color="auto" w:sz="4" w:space="0"/>
              <w:left w:val="single" w:color="auto" w:sz="4" w:space="0"/>
              <w:bottom w:val="nil"/>
              <w:right w:val="single" w:color="000000" w:sz="4" w:space="0"/>
            </w:tcBorders>
            <w:vAlign w:val="center"/>
          </w:tcPr>
          <w:p>
            <w:pPr>
              <w:rPr>
                <w:rFonts w:ascii="宋体" w:hAnsi="宋体" w:cs="宋体"/>
                <w:color w:val="000000"/>
              </w:rPr>
            </w:pPr>
          </w:p>
        </w:tc>
        <w:tc>
          <w:tcPr>
            <w:tcW w:w="2945" w:type="dxa"/>
            <w:gridSpan w:val="3"/>
            <w:vMerge w:val="continue"/>
            <w:tcBorders>
              <w:top w:val="single" w:color="auto" w:sz="4" w:space="0"/>
              <w:left w:val="single" w:color="auto" w:sz="4" w:space="0"/>
              <w:bottom w:val="nil"/>
              <w:right w:val="single" w:color="000000" w:sz="4" w:space="0"/>
            </w:tcBorders>
            <w:vAlign w:val="center"/>
          </w:tcPr>
          <w:p>
            <w:pPr>
              <w:rPr>
                <w:rFonts w:ascii="宋体" w:hAnsi="宋体" w:cs="宋体"/>
              </w:rPr>
            </w:pPr>
          </w:p>
        </w:tc>
        <w:tc>
          <w:tcPr>
            <w:tcW w:w="3080" w:type="dxa"/>
            <w:gridSpan w:val="3"/>
            <w:vMerge w:val="continue"/>
            <w:tcBorders>
              <w:top w:val="single" w:color="auto" w:sz="4" w:space="0"/>
              <w:left w:val="single" w:color="auto" w:sz="4" w:space="0"/>
              <w:bottom w:val="nil"/>
              <w:right w:val="single" w:color="000000" w:sz="4" w:space="0"/>
            </w:tcBorders>
            <w:vAlign w:val="center"/>
          </w:tcPr>
          <w:p>
            <w:pPr>
              <w:rPr>
                <w:rFonts w:ascii="宋体" w:hAnsi="宋体" w:cs="宋体"/>
              </w:rPr>
            </w:pPr>
          </w:p>
        </w:tc>
      </w:tr>
      <w:tr>
        <w:tblPrEx>
          <w:tblLayout w:type="fixed"/>
          <w:tblCellMar>
            <w:top w:w="0" w:type="dxa"/>
            <w:left w:w="108" w:type="dxa"/>
            <w:bottom w:w="0" w:type="dxa"/>
            <w:right w:w="108" w:type="dxa"/>
          </w:tblCellMar>
        </w:tblPrEx>
        <w:trPr>
          <w:trHeight w:val="405" w:hRule="atLeast"/>
          <w:jc w:val="center"/>
        </w:trPr>
        <w:tc>
          <w:tcPr>
            <w:tcW w:w="2587" w:type="dxa"/>
            <w:gridSpan w:val="3"/>
            <w:vMerge w:val="continue"/>
            <w:tcBorders>
              <w:top w:val="single" w:color="auto" w:sz="4" w:space="0"/>
              <w:left w:val="single" w:color="auto" w:sz="4" w:space="0"/>
              <w:bottom w:val="nil"/>
              <w:right w:val="single" w:color="000000" w:sz="4" w:space="0"/>
            </w:tcBorders>
            <w:vAlign w:val="center"/>
          </w:tcPr>
          <w:p>
            <w:pPr>
              <w:rPr>
                <w:rFonts w:ascii="宋体" w:hAnsi="宋体" w:cs="宋体"/>
                <w:color w:val="000000"/>
              </w:rPr>
            </w:pPr>
          </w:p>
        </w:tc>
        <w:tc>
          <w:tcPr>
            <w:tcW w:w="2945" w:type="dxa"/>
            <w:gridSpan w:val="3"/>
            <w:vMerge w:val="continue"/>
            <w:tcBorders>
              <w:top w:val="single" w:color="auto" w:sz="4" w:space="0"/>
              <w:left w:val="single" w:color="auto" w:sz="4" w:space="0"/>
              <w:bottom w:val="nil"/>
              <w:right w:val="single" w:color="000000" w:sz="4" w:space="0"/>
            </w:tcBorders>
            <w:vAlign w:val="center"/>
          </w:tcPr>
          <w:p>
            <w:pPr>
              <w:rPr>
                <w:rFonts w:ascii="宋体" w:hAnsi="宋体" w:cs="宋体"/>
              </w:rPr>
            </w:pPr>
          </w:p>
        </w:tc>
        <w:tc>
          <w:tcPr>
            <w:tcW w:w="3080" w:type="dxa"/>
            <w:gridSpan w:val="3"/>
            <w:vMerge w:val="continue"/>
            <w:tcBorders>
              <w:top w:val="single" w:color="auto" w:sz="4" w:space="0"/>
              <w:left w:val="single" w:color="auto" w:sz="4" w:space="0"/>
              <w:bottom w:val="nil"/>
              <w:right w:val="single" w:color="000000" w:sz="4" w:space="0"/>
            </w:tcBorders>
            <w:vAlign w:val="center"/>
          </w:tcPr>
          <w:p>
            <w:pPr>
              <w:rPr>
                <w:rFonts w:ascii="宋体" w:hAnsi="宋体" w:cs="宋体"/>
              </w:rPr>
            </w:pPr>
          </w:p>
        </w:tc>
      </w:tr>
      <w:tr>
        <w:tblPrEx>
          <w:tblLayout w:type="fixed"/>
          <w:tblCellMar>
            <w:top w:w="0" w:type="dxa"/>
            <w:left w:w="108" w:type="dxa"/>
            <w:bottom w:w="0" w:type="dxa"/>
            <w:right w:w="108" w:type="dxa"/>
          </w:tblCellMar>
        </w:tblPrEx>
        <w:trPr>
          <w:trHeight w:val="405" w:hRule="atLeast"/>
          <w:jc w:val="center"/>
        </w:trPr>
        <w:tc>
          <w:tcPr>
            <w:tcW w:w="2587" w:type="dxa"/>
            <w:gridSpan w:val="3"/>
            <w:tcBorders>
              <w:top w:val="nil"/>
              <w:left w:val="single" w:color="auto" w:sz="4" w:space="0"/>
              <w:bottom w:val="nil"/>
              <w:right w:val="single" w:color="000000" w:sz="4" w:space="0"/>
            </w:tcBorders>
            <w:vAlign w:val="top"/>
          </w:tcPr>
          <w:p>
            <w:pPr>
              <w:rPr>
                <w:rFonts w:ascii="宋体" w:hAnsi="宋体" w:cs="宋体"/>
              </w:rPr>
            </w:pPr>
            <w:r>
              <w:rPr>
                <w:rFonts w:hint="eastAsia" w:ascii="宋体" w:hAnsi="宋体" w:cs="宋体"/>
              </w:rPr>
              <w:t xml:space="preserve">会计主管：    </w:t>
            </w:r>
          </w:p>
        </w:tc>
        <w:tc>
          <w:tcPr>
            <w:tcW w:w="2945" w:type="dxa"/>
            <w:gridSpan w:val="3"/>
            <w:tcBorders>
              <w:top w:val="nil"/>
              <w:left w:val="nil"/>
              <w:bottom w:val="nil"/>
              <w:right w:val="single" w:color="000000" w:sz="4" w:space="0"/>
            </w:tcBorders>
            <w:vAlign w:val="top"/>
          </w:tcPr>
          <w:p>
            <w:pPr>
              <w:rPr>
                <w:rFonts w:ascii="宋体" w:hAnsi="宋体" w:cs="宋体"/>
              </w:rPr>
            </w:pPr>
            <w:r>
              <w:rPr>
                <w:rFonts w:hint="eastAsia" w:ascii="宋体" w:hAnsi="宋体" w:cs="宋体"/>
              </w:rPr>
              <w:t>经办人：</w:t>
            </w:r>
          </w:p>
        </w:tc>
        <w:tc>
          <w:tcPr>
            <w:tcW w:w="3080" w:type="dxa"/>
            <w:gridSpan w:val="3"/>
            <w:tcBorders>
              <w:top w:val="nil"/>
              <w:left w:val="nil"/>
              <w:bottom w:val="nil"/>
              <w:right w:val="single" w:color="000000" w:sz="4" w:space="0"/>
            </w:tcBorders>
            <w:vAlign w:val="top"/>
          </w:tcPr>
          <w:p>
            <w:pPr>
              <w:rPr>
                <w:rFonts w:ascii="宋体" w:hAnsi="宋体" w:cs="宋体"/>
              </w:rPr>
            </w:pPr>
            <w:r>
              <w:rPr>
                <w:rFonts w:hint="eastAsia" w:ascii="宋体" w:hAnsi="宋体" w:cs="宋体"/>
              </w:rPr>
              <w:t xml:space="preserve">  受理人：</w:t>
            </w:r>
          </w:p>
        </w:tc>
      </w:tr>
      <w:tr>
        <w:tblPrEx>
          <w:tblLayout w:type="fixed"/>
          <w:tblCellMar>
            <w:top w:w="0" w:type="dxa"/>
            <w:left w:w="108" w:type="dxa"/>
            <w:bottom w:w="0" w:type="dxa"/>
            <w:right w:w="108" w:type="dxa"/>
          </w:tblCellMar>
        </w:tblPrEx>
        <w:trPr>
          <w:trHeight w:val="405" w:hRule="atLeast"/>
          <w:jc w:val="center"/>
        </w:trPr>
        <w:tc>
          <w:tcPr>
            <w:tcW w:w="861" w:type="dxa"/>
            <w:tcBorders>
              <w:top w:val="nil"/>
              <w:left w:val="single" w:color="auto" w:sz="4" w:space="0"/>
              <w:bottom w:val="nil"/>
              <w:right w:val="nil"/>
            </w:tcBorders>
            <w:vAlign w:val="top"/>
          </w:tcPr>
          <w:p>
            <w:pPr>
              <w:rPr>
                <w:rFonts w:ascii="宋体" w:hAnsi="宋体" w:cs="宋体"/>
              </w:rPr>
            </w:pPr>
            <w:r>
              <w:rPr>
                <w:rFonts w:hint="eastAsia" w:ascii="宋体" w:hAnsi="宋体" w:cs="宋体"/>
              </w:rPr>
              <w:t>　</w:t>
            </w:r>
            <w:r>
              <w:rPr>
                <w:rFonts w:hint="eastAsia" w:ascii="宋体" w:hAnsi="宋体" w:cs="宋体"/>
                <w:color w:val="FF0000"/>
                <w:sz w:val="28"/>
                <w:szCs w:val="32"/>
                <w:lang w:val="en-US" w:eastAsia="zh-CN"/>
              </w:rPr>
              <w:t>XXX</w:t>
            </w:r>
          </w:p>
        </w:tc>
        <w:tc>
          <w:tcPr>
            <w:tcW w:w="861" w:type="dxa"/>
            <w:tcBorders>
              <w:top w:val="nil"/>
              <w:left w:val="nil"/>
              <w:bottom w:val="nil"/>
              <w:right w:val="nil"/>
            </w:tcBorders>
            <w:vAlign w:val="top"/>
          </w:tcPr>
          <w:p>
            <w:pPr>
              <w:rPr>
                <w:rFonts w:ascii="宋体" w:hAnsi="宋体" w:cs="宋体"/>
              </w:rPr>
            </w:pPr>
          </w:p>
        </w:tc>
        <w:tc>
          <w:tcPr>
            <w:tcW w:w="865" w:type="dxa"/>
            <w:tcBorders>
              <w:top w:val="nil"/>
              <w:left w:val="nil"/>
              <w:bottom w:val="nil"/>
              <w:right w:val="single" w:color="auto" w:sz="4" w:space="0"/>
            </w:tcBorders>
            <w:vAlign w:val="top"/>
          </w:tcPr>
          <w:p>
            <w:pPr>
              <w:rPr>
                <w:rFonts w:ascii="宋体" w:hAnsi="宋体" w:cs="宋体"/>
              </w:rPr>
            </w:pPr>
            <w:r>
              <w:rPr>
                <w:rFonts w:hint="eastAsia" w:ascii="宋体" w:hAnsi="宋体" w:cs="宋体"/>
              </w:rPr>
              <w:t>　</w:t>
            </w:r>
          </w:p>
        </w:tc>
        <w:tc>
          <w:tcPr>
            <w:tcW w:w="2945" w:type="dxa"/>
            <w:gridSpan w:val="3"/>
            <w:tcBorders>
              <w:top w:val="nil"/>
              <w:left w:val="single" w:color="auto" w:sz="4" w:space="0"/>
              <w:bottom w:val="nil"/>
              <w:right w:val="single" w:color="000000" w:sz="4" w:space="0"/>
            </w:tcBorders>
            <w:vAlign w:val="top"/>
          </w:tcPr>
          <w:p>
            <w:pPr>
              <w:rPr>
                <w:rFonts w:ascii="宋体" w:hAnsi="宋体" w:cs="宋体"/>
              </w:rPr>
            </w:pPr>
            <w:r>
              <w:rPr>
                <w:rFonts w:hint="eastAsia" w:ascii="宋体" w:hAnsi="宋体" w:cs="宋体"/>
              </w:rPr>
              <w:t>经办人执业证件号码：</w:t>
            </w:r>
          </w:p>
        </w:tc>
        <w:tc>
          <w:tcPr>
            <w:tcW w:w="915" w:type="dxa"/>
            <w:tcBorders>
              <w:top w:val="nil"/>
              <w:left w:val="nil"/>
              <w:bottom w:val="nil"/>
              <w:right w:val="nil"/>
            </w:tcBorders>
            <w:vAlign w:val="top"/>
          </w:tcPr>
          <w:p>
            <w:pPr>
              <w:rPr>
                <w:rFonts w:ascii="宋体" w:hAnsi="宋体" w:cs="宋体"/>
              </w:rPr>
            </w:pPr>
          </w:p>
        </w:tc>
        <w:tc>
          <w:tcPr>
            <w:tcW w:w="915" w:type="dxa"/>
            <w:tcBorders>
              <w:top w:val="nil"/>
              <w:left w:val="nil"/>
              <w:bottom w:val="nil"/>
              <w:right w:val="nil"/>
            </w:tcBorders>
            <w:vAlign w:val="top"/>
          </w:tcPr>
          <w:p>
            <w:pPr>
              <w:rPr>
                <w:rFonts w:ascii="宋体" w:hAnsi="宋体" w:cs="宋体"/>
              </w:rPr>
            </w:pPr>
          </w:p>
        </w:tc>
        <w:tc>
          <w:tcPr>
            <w:tcW w:w="1250" w:type="dxa"/>
            <w:tcBorders>
              <w:top w:val="nil"/>
              <w:left w:val="nil"/>
              <w:bottom w:val="nil"/>
              <w:right w:val="single" w:color="auto" w:sz="4" w:space="0"/>
            </w:tcBorders>
            <w:vAlign w:val="top"/>
          </w:tcPr>
          <w:p>
            <w:pPr>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405" w:hRule="atLeast"/>
          <w:jc w:val="center"/>
        </w:trPr>
        <w:tc>
          <w:tcPr>
            <w:tcW w:w="2587" w:type="dxa"/>
            <w:gridSpan w:val="3"/>
            <w:tcBorders>
              <w:top w:val="nil"/>
              <w:left w:val="single" w:color="auto" w:sz="4" w:space="0"/>
              <w:bottom w:val="nil"/>
              <w:right w:val="single" w:color="000000" w:sz="4" w:space="0"/>
            </w:tcBorders>
            <w:vAlign w:val="top"/>
          </w:tcPr>
          <w:p>
            <w:pPr>
              <w:rPr>
                <w:rFonts w:ascii="宋体" w:hAnsi="宋体" w:cs="宋体"/>
              </w:rPr>
            </w:pPr>
            <w:r>
              <w:rPr>
                <w:rFonts w:hint="eastAsia" w:ascii="宋体" w:hAnsi="宋体" w:cs="宋体"/>
              </w:rPr>
              <w:t>　</w:t>
            </w:r>
          </w:p>
        </w:tc>
        <w:tc>
          <w:tcPr>
            <w:tcW w:w="868" w:type="dxa"/>
            <w:tcBorders>
              <w:top w:val="nil"/>
              <w:left w:val="nil"/>
              <w:bottom w:val="nil"/>
              <w:right w:val="nil"/>
            </w:tcBorders>
            <w:vAlign w:val="center"/>
          </w:tcPr>
          <w:p>
            <w:pPr>
              <w:rPr>
                <w:rFonts w:ascii="宋体" w:hAnsi="宋体" w:cs="宋体"/>
                <w:color w:val="000000"/>
                <w:sz w:val="22"/>
              </w:rPr>
            </w:pPr>
          </w:p>
        </w:tc>
        <w:tc>
          <w:tcPr>
            <w:tcW w:w="868" w:type="dxa"/>
            <w:tcBorders>
              <w:top w:val="nil"/>
              <w:left w:val="nil"/>
              <w:bottom w:val="nil"/>
              <w:right w:val="nil"/>
            </w:tcBorders>
            <w:vAlign w:val="center"/>
          </w:tcPr>
          <w:p>
            <w:pPr>
              <w:rPr>
                <w:rFonts w:ascii="宋体" w:hAnsi="宋体" w:cs="宋体"/>
              </w:rPr>
            </w:pPr>
          </w:p>
        </w:tc>
        <w:tc>
          <w:tcPr>
            <w:tcW w:w="1209" w:type="dxa"/>
            <w:tcBorders>
              <w:top w:val="nil"/>
              <w:left w:val="nil"/>
              <w:bottom w:val="nil"/>
              <w:right w:val="single" w:color="auto" w:sz="4" w:space="0"/>
            </w:tcBorders>
            <w:vAlign w:val="top"/>
          </w:tcPr>
          <w:p>
            <w:pPr>
              <w:rPr>
                <w:rFonts w:ascii="宋体" w:hAnsi="宋体" w:cs="宋体"/>
              </w:rPr>
            </w:pPr>
            <w:r>
              <w:rPr>
                <w:rFonts w:hint="eastAsia" w:ascii="宋体" w:hAnsi="宋体" w:cs="宋体"/>
              </w:rPr>
              <w:t>　</w:t>
            </w:r>
          </w:p>
        </w:tc>
        <w:tc>
          <w:tcPr>
            <w:tcW w:w="915" w:type="dxa"/>
            <w:tcBorders>
              <w:top w:val="nil"/>
              <w:left w:val="nil"/>
              <w:bottom w:val="nil"/>
              <w:right w:val="nil"/>
            </w:tcBorders>
            <w:vAlign w:val="center"/>
          </w:tcPr>
          <w:p>
            <w:pPr>
              <w:rPr>
                <w:rFonts w:ascii="宋体" w:hAnsi="宋体" w:cs="宋体"/>
                <w:color w:val="000000"/>
                <w:sz w:val="22"/>
              </w:rPr>
            </w:pPr>
          </w:p>
        </w:tc>
        <w:tc>
          <w:tcPr>
            <w:tcW w:w="915" w:type="dxa"/>
            <w:tcBorders>
              <w:top w:val="nil"/>
              <w:left w:val="nil"/>
              <w:bottom w:val="nil"/>
              <w:right w:val="nil"/>
            </w:tcBorders>
            <w:vAlign w:val="center"/>
          </w:tcPr>
          <w:p>
            <w:pPr>
              <w:rPr>
                <w:rFonts w:ascii="宋体" w:hAnsi="宋体" w:cs="宋体"/>
                <w:color w:val="000000"/>
                <w:sz w:val="22"/>
              </w:rPr>
            </w:pPr>
          </w:p>
        </w:tc>
        <w:tc>
          <w:tcPr>
            <w:tcW w:w="1250" w:type="dxa"/>
            <w:tcBorders>
              <w:top w:val="nil"/>
              <w:left w:val="nil"/>
              <w:bottom w:val="nil"/>
              <w:right w:val="single" w:color="auto" w:sz="4" w:space="0"/>
            </w:tcBorders>
            <w:vAlign w:val="center"/>
          </w:tcPr>
          <w:p>
            <w:pPr>
              <w:rPr>
                <w:rFonts w:ascii="宋体" w:hAnsi="宋体" w:cs="宋体"/>
                <w:color w:val="000000"/>
                <w:sz w:val="22"/>
              </w:rPr>
            </w:pPr>
            <w:r>
              <w:rPr>
                <w:rFonts w:hint="eastAsia" w:ascii="宋体" w:hAnsi="宋体" w:cs="宋体"/>
                <w:color w:val="000000"/>
                <w:sz w:val="22"/>
              </w:rPr>
              <w:t>　</w:t>
            </w:r>
          </w:p>
        </w:tc>
      </w:tr>
      <w:tr>
        <w:tblPrEx>
          <w:tblLayout w:type="fixed"/>
          <w:tblCellMar>
            <w:top w:w="0" w:type="dxa"/>
            <w:left w:w="108" w:type="dxa"/>
            <w:bottom w:w="0" w:type="dxa"/>
            <w:right w:w="108" w:type="dxa"/>
          </w:tblCellMar>
        </w:tblPrEx>
        <w:trPr>
          <w:trHeight w:val="405" w:hRule="atLeast"/>
          <w:jc w:val="center"/>
        </w:trPr>
        <w:tc>
          <w:tcPr>
            <w:tcW w:w="2587" w:type="dxa"/>
            <w:gridSpan w:val="3"/>
            <w:tcBorders>
              <w:top w:val="nil"/>
              <w:left w:val="single" w:color="auto" w:sz="4" w:space="0"/>
              <w:bottom w:val="single" w:color="auto" w:sz="4" w:space="0"/>
              <w:right w:val="single" w:color="000000" w:sz="4" w:space="0"/>
            </w:tcBorders>
            <w:vAlign w:val="top"/>
          </w:tcPr>
          <w:p>
            <w:pPr>
              <w:rPr>
                <w:rFonts w:ascii="宋体" w:hAnsi="宋体" w:cs="宋体"/>
              </w:rPr>
            </w:pPr>
            <w:r>
              <w:rPr>
                <w:rFonts w:hint="eastAsia" w:ascii="宋体" w:hAnsi="宋体" w:cs="宋体"/>
              </w:rPr>
              <w:t>填表日期</w:t>
            </w:r>
            <w:r>
              <w:rPr>
                <w:rFonts w:hint="eastAsia" w:ascii="宋体" w:hAnsi="宋体" w:cs="宋体"/>
                <w:color w:val="FF0000"/>
                <w:lang w:val="en-US" w:eastAsia="zh-CN"/>
              </w:rPr>
              <w:t>20XX</w:t>
            </w:r>
            <w:r>
              <w:rPr>
                <w:rFonts w:hint="eastAsia" w:ascii="宋体" w:hAnsi="宋体" w:cs="宋体"/>
              </w:rPr>
              <w:t xml:space="preserve"> 年</w:t>
            </w:r>
            <w:r>
              <w:rPr>
                <w:rFonts w:hint="eastAsia" w:ascii="宋体" w:hAnsi="宋体" w:cs="宋体"/>
                <w:color w:val="FF0000"/>
                <w:lang w:val="en-US" w:eastAsia="zh-CN"/>
              </w:rPr>
              <w:t>X</w:t>
            </w:r>
            <w:r>
              <w:rPr>
                <w:rFonts w:hint="eastAsia" w:ascii="宋体" w:hAnsi="宋体" w:cs="宋体"/>
              </w:rPr>
              <w:t xml:space="preserve"> 月</w:t>
            </w:r>
            <w:r>
              <w:rPr>
                <w:rFonts w:hint="eastAsia" w:ascii="宋体" w:hAnsi="宋体" w:cs="宋体"/>
                <w:color w:val="FF0000"/>
                <w:lang w:val="en-US" w:eastAsia="zh-CN"/>
              </w:rPr>
              <w:t>X</w:t>
            </w:r>
            <w:r>
              <w:rPr>
                <w:rFonts w:hint="eastAsia" w:ascii="宋体" w:hAnsi="宋体" w:cs="宋体"/>
              </w:rPr>
              <w:t xml:space="preserve"> 日</w:t>
            </w:r>
          </w:p>
        </w:tc>
        <w:tc>
          <w:tcPr>
            <w:tcW w:w="2945" w:type="dxa"/>
            <w:gridSpan w:val="3"/>
            <w:tcBorders>
              <w:top w:val="nil"/>
              <w:left w:val="nil"/>
              <w:bottom w:val="single" w:color="auto" w:sz="4" w:space="0"/>
              <w:right w:val="single" w:color="000000" w:sz="4" w:space="0"/>
            </w:tcBorders>
            <w:vAlign w:val="top"/>
          </w:tcPr>
          <w:p>
            <w:pPr>
              <w:rPr>
                <w:rFonts w:ascii="宋体" w:hAnsi="宋体" w:cs="宋体"/>
              </w:rPr>
            </w:pPr>
            <w:r>
              <w:rPr>
                <w:rFonts w:hint="eastAsia" w:ascii="宋体" w:hAnsi="宋体" w:cs="宋体"/>
              </w:rPr>
              <w:t>代理申报日期:  年 月 日</w:t>
            </w:r>
          </w:p>
        </w:tc>
        <w:tc>
          <w:tcPr>
            <w:tcW w:w="3080" w:type="dxa"/>
            <w:gridSpan w:val="3"/>
            <w:tcBorders>
              <w:top w:val="nil"/>
              <w:left w:val="nil"/>
              <w:bottom w:val="single" w:color="auto" w:sz="4" w:space="0"/>
              <w:right w:val="single" w:color="000000" w:sz="4" w:space="0"/>
            </w:tcBorders>
            <w:vAlign w:val="top"/>
          </w:tcPr>
          <w:p>
            <w:pPr>
              <w:rPr>
                <w:rFonts w:ascii="宋体" w:hAnsi="宋体" w:cs="宋体"/>
              </w:rPr>
            </w:pPr>
            <w:r>
              <w:rPr>
                <w:rFonts w:hint="eastAsia" w:ascii="宋体" w:hAnsi="宋体" w:cs="宋体"/>
              </w:rPr>
              <w:t>受理日期：  年 月 日</w:t>
            </w:r>
          </w:p>
        </w:tc>
      </w:tr>
    </w:tbl>
    <w:p>
      <w:pPr>
        <w:pStyle w:val="8"/>
        <w:ind w:right="140"/>
        <w:jc w:val="right"/>
        <w:rPr>
          <w:rFonts w:eastAsia="宋体"/>
        </w:rPr>
      </w:pPr>
      <w:r>
        <w:rPr>
          <w:rFonts w:hint="eastAsia"/>
          <w:b/>
          <w:bCs/>
          <w:sz w:val="28"/>
          <w:szCs w:val="28"/>
        </w:rPr>
        <w:t>国家税务总局监制</w:t>
      </w:r>
    </w:p>
    <w:p>
      <w:pPr>
        <w:pStyle w:val="5"/>
        <w:ind w:firstLine="422"/>
        <w:rPr>
          <w:rFonts w:ascii="宋体" w:hAnsi="宋体" w:eastAsia="宋体"/>
        </w:rPr>
      </w:pPr>
      <w:r>
        <w:rPr>
          <w:rFonts w:hint="eastAsia" w:ascii="宋体" w:hAnsi="宋体" w:eastAsia="宋体"/>
        </w:rPr>
        <w:t>【表单说明】</w:t>
      </w:r>
    </w:p>
    <w:p>
      <w:pPr>
        <w:pStyle w:val="7"/>
        <w:rPr>
          <w:rFonts w:ascii="宋体" w:hAnsi="宋体"/>
          <w:color w:val="000000"/>
          <w:szCs w:val="22"/>
        </w:rPr>
      </w:pPr>
      <w:r>
        <w:rPr>
          <w:rFonts w:hint="eastAsia" w:ascii="宋体" w:hAnsi="宋体"/>
          <w:color w:val="000000"/>
          <w:szCs w:val="22"/>
        </w:rPr>
        <w:t>《中华人民共和国企业年度关联业务往来报告表（2016年版）》（以下简称报告表）适用于实行查账征收的居民企业和在中国境内设立机构、场所并据实申报缴纳企业所得税的非居民企业（以下简称企业）填报。有关项目填报说明如下：</w:t>
      </w:r>
    </w:p>
    <w:p>
      <w:pPr>
        <w:pStyle w:val="7"/>
        <w:rPr>
          <w:rFonts w:ascii="宋体" w:hAnsi="宋体"/>
          <w:color w:val="000000"/>
          <w:szCs w:val="22"/>
        </w:rPr>
      </w:pPr>
      <w:r>
        <w:rPr>
          <w:rFonts w:hint="eastAsia" w:ascii="宋体" w:hAnsi="宋体"/>
          <w:color w:val="000000"/>
          <w:szCs w:val="22"/>
        </w:rPr>
        <w:t>1.“报告年度所属期间”：正常经营的企业，填报公历当年1月1日至12月31日；年度中间开业的企业，填报实际生产经营之日至当年12月31日；年度中间发生合并、分立、破产、停业等情况的企业，填报公历当年1月1日至实际停业或法院裁定并宣告破产之日；年度中间开业且年度中间又发生合并、分立、破产、停业等情况的企业，填报实际生产经营之日至实际停业或法院裁定并宣告破产之日。</w:t>
      </w:r>
    </w:p>
    <w:p>
      <w:pPr>
        <w:pStyle w:val="7"/>
        <w:rPr>
          <w:rFonts w:ascii="宋体" w:hAnsi="宋体"/>
          <w:color w:val="000000"/>
          <w:szCs w:val="22"/>
        </w:rPr>
      </w:pPr>
      <w:r>
        <w:rPr>
          <w:rFonts w:hint="eastAsia" w:ascii="宋体" w:hAnsi="宋体"/>
          <w:color w:val="000000"/>
          <w:szCs w:val="22"/>
        </w:rPr>
        <w:t>2.“纳税人识别号”：填报税务登记证上的纳税人识别号或者营业执照上的统一社会信用代码。</w:t>
      </w:r>
    </w:p>
    <w:p>
      <w:pPr>
        <w:pStyle w:val="7"/>
        <w:rPr>
          <w:rFonts w:ascii="宋体" w:hAnsi="宋体"/>
          <w:color w:val="000000"/>
          <w:szCs w:val="22"/>
        </w:rPr>
      </w:pPr>
      <w:r>
        <w:rPr>
          <w:rFonts w:hint="eastAsia" w:ascii="宋体" w:hAnsi="宋体"/>
          <w:color w:val="000000"/>
          <w:szCs w:val="22"/>
        </w:rPr>
        <w:t>3.“纳税人名称”：填报企业登记注册的企业名称全称。</w:t>
      </w:r>
    </w:p>
    <w:p>
      <w:pPr>
        <w:pStyle w:val="7"/>
        <w:rPr>
          <w:rFonts w:ascii="宋体" w:hAnsi="宋体"/>
          <w:color w:val="000000"/>
          <w:szCs w:val="22"/>
        </w:rPr>
      </w:pPr>
      <w:r>
        <w:rPr>
          <w:rFonts w:hint="eastAsia" w:ascii="宋体" w:hAnsi="宋体"/>
          <w:color w:val="000000"/>
          <w:szCs w:val="22"/>
        </w:rPr>
        <w:t>4.“填表日期”：填报企业申报当日日期。</w:t>
      </w:r>
    </w:p>
    <w:p>
      <w:pPr>
        <w:pStyle w:val="7"/>
        <w:rPr>
          <w:rFonts w:ascii="宋体" w:hAnsi="宋体"/>
          <w:color w:val="000000"/>
          <w:szCs w:val="22"/>
        </w:rPr>
        <w:sectPr>
          <w:pgSz w:w="11906" w:h="16838"/>
          <w:pgMar w:top="1440" w:right="1800" w:bottom="1440" w:left="1800" w:header="851" w:footer="992" w:gutter="0"/>
          <w:cols w:space="720" w:num="1"/>
          <w:docGrid w:type="lines" w:linePitch="312" w:charSpace="0"/>
        </w:sectPr>
      </w:pPr>
      <w:r>
        <w:rPr>
          <w:rFonts w:hint="eastAsia" w:ascii="宋体" w:hAnsi="宋体"/>
          <w:color w:val="000000"/>
          <w:szCs w:val="22"/>
        </w:rPr>
        <w:t>5.企业聘请中介机构代理申报的，加盖代理申报中介机构公章，并填报经办人及其执业证件号码等，没有聘请的，填报“无”。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347D5"/>
    <w:rsid w:val="01CF0382"/>
    <w:rsid w:val="302347D5"/>
    <w:rsid w:val="45901165"/>
    <w:rsid w:val="5CB35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正文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2019-10-31T03:28:00Z</dcterms:created>
  <dc:creator>陈莉佳</dc:creator>
  <cp:lastModifiedBy>敖卓勋</cp:lastModifiedBy>
  <dcterms:modified xsi:type="dcterms:W3CDTF">2019-11-12T08:32:50Z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