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ascii="宋体" w:hAnsi="宋体" w:eastAsia="宋体"/>
        </w:rPr>
        <w:t>A13096</w:t>
      </w:r>
      <w:r>
        <w:rPr>
          <w:rFonts w:hint="eastAsia" w:ascii="宋体" w:hAnsi="宋体" w:eastAsia="宋体"/>
        </w:rPr>
        <w:t>《纳税信用补评申请表》</w:t>
      </w:r>
    </w:p>
    <w:p>
      <w:pPr>
        <w:pStyle w:val="6"/>
        <w:widowControl/>
        <w:ind w:firstLine="482" w:firstLineChars="200"/>
        <w:jc w:val="left"/>
        <w:rPr>
          <w:rFonts w:hAnsi="宋体"/>
          <w:kern w:val="0"/>
          <w:sz w:val="24"/>
          <w:szCs w:val="24"/>
        </w:rPr>
      </w:pPr>
    </w:p>
    <w:p>
      <w:pPr>
        <w:pStyle w:val="9"/>
        <w:jc w:val="center"/>
        <w:rPr>
          <w:rFonts w:ascii="方正小标宋简体" w:hAnsi="宋体" w:eastAsia="方正小标宋简体" w:cs="宋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32"/>
          <w:szCs w:val="32"/>
        </w:rPr>
        <w:t>纳税信用补评申请表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9144XXXXXXXXXXXXXX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XX市XX公司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主管税务机关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XXX税务局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2130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经办人联系电话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13XXXXXXXXX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申请补评的年度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20XX年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vAlign w:val="center"/>
          </w:tcPr>
          <w:p>
            <w:pPr>
              <w:pStyle w:val="9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申请原因</w:t>
            </w:r>
            <w:r>
              <w:rPr>
                <w:rFonts w:hint="eastAsia" w:ascii="黑体" w:hAnsi="黑体" w:eastAsia="黑体"/>
                <w:color w:val="FF0000"/>
                <w:sz w:val="24"/>
                <w:lang w:eastAsia="zh-CN"/>
              </w:rPr>
              <w:t>（据实勾选）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□1.涉嫌税收违法被立案查处已结案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□2.被审计、财政部门依法查出税收违法行为，税务机关已依法处理并办结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□3.税务行政复议、行政诉讼已结案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□4.对未予纳税信用评价的原因有疑问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260" w:type="dxa"/>
            <w:gridSpan w:val="2"/>
            <w:vAlign w:val="top"/>
          </w:tcPr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经办人签章：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XXX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ind w:firstLine="9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4262" w:type="dxa"/>
            <w:gridSpan w:val="2"/>
            <w:vAlign w:val="top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13335</wp:posOffset>
                      </wp:positionV>
                      <wp:extent cx="1209675" cy="1141730"/>
                      <wp:effectExtent l="19050" t="19050" r="28575" b="2032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7.05pt;margin-top:1.05pt;height:89.9pt;width:95.25pt;z-index:251658240;mso-width-relative:page;mso-height-relative:page;" filled="f" stroked="t" coordsize="21600,21600" o:gfxdata="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fp/BNgA&#10;AAAJAQAADwAAAAAAAAABACAAAAAiAAAAZHJzL2Rvd25yZXYueG1sUEsBAhQAFAAAAAgAh07iQNHQ&#10;7AIfAgAACQQAAA4AAAAAAAAAAQAgAAAAJwEAAGRycy9lMm9Eb2MueG1sUEsFBgAAAAAGAAYAWQEA&#10;ALg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纳税人公章：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vAlign w:val="center"/>
          </w:tcPr>
          <w:p>
            <w:pPr>
              <w:pStyle w:val="9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以下由税务机关填写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8522" w:type="dxa"/>
            <w:gridSpan w:val="4"/>
            <w:vAlign w:val="top"/>
          </w:tcPr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受理人：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受理日期：     年   月   日                      主管税务机关（章）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</w:tc>
      </w:tr>
    </w:tbl>
    <w:p>
      <w:pPr>
        <w:pStyle w:val="6"/>
        <w:widowControl/>
        <w:ind w:firstLine="482" w:firstLineChars="200"/>
        <w:jc w:val="left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【表单说明】</w:t>
      </w:r>
    </w:p>
    <w:p>
      <w:pPr>
        <w:pStyle w:val="8"/>
        <w:widowControl/>
        <w:ind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</w:t>
      </w:r>
    </w:p>
    <w:p>
      <w:pPr>
        <w:pStyle w:val="8"/>
        <w:widowControl/>
        <w:ind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1.税务机关将在受理申请后15个工作日内完成纳税信用补评，届时您可向主管税务机关查询纳税信用评价信息。</w:t>
      </w:r>
    </w:p>
    <w:p>
      <w:pPr>
        <w:pStyle w:val="8"/>
        <w:widowControl/>
        <w:ind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2.本表一式三份，主管税务机关留存两份，返纳税人一份。</w:t>
      </w:r>
    </w:p>
    <w:p>
      <w:pPr>
        <w:pStyle w:val="8"/>
        <w:widowControl/>
        <w:ind w:firstLineChars="200"/>
        <w:jc w:val="left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/>
          <w:color w:val="000000"/>
        </w:rPr>
        <w:t>3.主管税务机关（章）指办税服务厅业务专用章。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80CA0"/>
    <w:rsid w:val="16F70B08"/>
    <w:rsid w:val="39680CA0"/>
    <w:rsid w:val="431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qFormat/>
    <w:uiPriority w:val="0"/>
    <w:pPr>
      <w:ind w:firstLine="420"/>
    </w:pPr>
    <w:rPr>
      <w:rFonts w:ascii="Arial" w:hAnsi="Arial"/>
      <w:szCs w:val="24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2019-11-05T06:58:00Z</dcterms:created>
  <dc:creator>陈莉佳</dc:creator>
  <cp:lastModifiedBy>敖卓勋</cp:lastModifiedBy>
  <dcterms:modified xsi:type="dcterms:W3CDTF">2019-11-13T01:04:54Z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