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szCs w:val="21"/>
        </w:rPr>
      </w:pPr>
      <w:r>
        <w:drawing>
          <wp:anchor distT="0" distB="0" distL="114300" distR="114300" simplePos="0" relativeHeight="251659264" behindDoc="1" locked="0" layoutInCell="1" allowOverlap="1">
            <wp:simplePos x="0" y="0"/>
            <wp:positionH relativeFrom="column">
              <wp:posOffset>-1076325</wp:posOffset>
            </wp:positionH>
            <wp:positionV relativeFrom="paragraph">
              <wp:posOffset>-714375</wp:posOffset>
            </wp:positionV>
            <wp:extent cx="7555230" cy="1581150"/>
            <wp:effectExtent l="0" t="0" r="7620" b="0"/>
            <wp:wrapNone/>
            <wp:docPr id="1" name="图片 101" descr="招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1" descr="招文logo"/>
                    <pic:cNvPicPr>
                      <a:picLocks noChangeAspect="1"/>
                    </pic:cNvPicPr>
                  </pic:nvPicPr>
                  <pic:blipFill>
                    <a:blip r:embed="rId10"/>
                    <a:stretch>
                      <a:fillRect/>
                    </a:stretch>
                  </pic:blipFill>
                  <pic:spPr>
                    <a:xfrm>
                      <a:off x="0" y="0"/>
                      <a:ext cx="7555230" cy="1581150"/>
                    </a:xfrm>
                    <a:prstGeom prst="rect">
                      <a:avLst/>
                    </a:prstGeom>
                    <a:noFill/>
                    <a:ln>
                      <a:noFill/>
                    </a:ln>
                  </pic:spPr>
                </pic:pic>
              </a:graphicData>
            </a:graphic>
          </wp:anchor>
        </w:drawing>
      </w: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tabs>
          <w:tab w:val="left" w:pos="420"/>
          <w:tab w:val="left" w:pos="6660"/>
        </w:tabs>
        <w:spacing w:line="360" w:lineRule="auto"/>
        <w:jc w:val="center"/>
        <w:rPr>
          <w:rFonts w:ascii="宋体" w:cs="宋体"/>
          <w:b/>
          <w:sz w:val="48"/>
          <w:szCs w:val="48"/>
        </w:rPr>
      </w:pPr>
      <w:r>
        <w:rPr>
          <w:rFonts w:hint="eastAsia" w:ascii="宋体" w:hAnsi="宋体" w:cs="宋体"/>
          <w:b/>
          <w:sz w:val="48"/>
          <w:szCs w:val="48"/>
        </w:rPr>
        <w:t>公开招标文件</w:t>
      </w:r>
    </w:p>
    <w:p>
      <w:pPr>
        <w:spacing w:line="360" w:lineRule="auto"/>
        <w:jc w:val="center"/>
        <w:rPr>
          <w:rFonts w:ascii="宋体" w:cs="宋体"/>
          <w:bCs/>
          <w:szCs w:val="21"/>
        </w:rPr>
      </w:pPr>
    </w:p>
    <w:p>
      <w:pPr>
        <w:spacing w:line="360" w:lineRule="auto"/>
        <w:jc w:val="center"/>
        <w:rPr>
          <w:rFonts w:ascii="宋体" w:cs="宋体"/>
          <w:bCs/>
          <w:szCs w:val="21"/>
        </w:rPr>
      </w:pPr>
    </w:p>
    <w:p>
      <w:pPr>
        <w:spacing w:line="360" w:lineRule="auto"/>
        <w:jc w:val="center"/>
        <w:rPr>
          <w:rFonts w:ascii="宋体" w:cs="宋体"/>
          <w:bCs/>
          <w:szCs w:val="21"/>
        </w:rPr>
      </w:pPr>
    </w:p>
    <w:p>
      <w:pPr>
        <w:spacing w:line="360" w:lineRule="auto"/>
        <w:jc w:val="center"/>
        <w:rPr>
          <w:rFonts w:ascii="宋体" w:cs="宋体"/>
          <w:bCs/>
          <w:szCs w:val="21"/>
        </w:rPr>
      </w:pPr>
    </w:p>
    <w:p>
      <w:pPr>
        <w:spacing w:line="360" w:lineRule="auto"/>
        <w:jc w:val="center"/>
        <w:rPr>
          <w:rFonts w:ascii="宋体" w:cs="宋体"/>
          <w:bCs/>
          <w:color w:val="000000"/>
          <w:szCs w:val="21"/>
          <w:highlight w:val="yellow"/>
        </w:rPr>
      </w:pPr>
    </w:p>
    <w:p>
      <w:pPr>
        <w:spacing w:line="360" w:lineRule="auto"/>
        <w:ind w:firstLine="1506" w:firstLineChars="500"/>
        <w:rPr>
          <w:rFonts w:ascii="宋体" w:cs="宋体"/>
          <w:b/>
          <w:bCs/>
          <w:color w:val="000000"/>
          <w:sz w:val="30"/>
          <w:szCs w:val="30"/>
        </w:rPr>
      </w:pPr>
      <w:r>
        <w:rPr>
          <w:rFonts w:hint="eastAsia" w:ascii="宋体" w:hAnsi="宋体" w:cs="宋体"/>
          <w:b/>
          <w:bCs/>
          <w:color w:val="000000"/>
          <w:sz w:val="30"/>
          <w:szCs w:val="30"/>
        </w:rPr>
        <w:t>采购项目编号：</w:t>
      </w:r>
      <w:r>
        <w:rPr>
          <w:rFonts w:ascii="宋体" w:hAnsi="宋体" w:cs="宋体"/>
          <w:b/>
          <w:bCs/>
          <w:color w:val="000000"/>
          <w:sz w:val="30"/>
          <w:szCs w:val="30"/>
        </w:rPr>
        <w:t>GPCZQ2022FG002</w:t>
      </w:r>
      <w:r>
        <w:rPr>
          <w:rFonts w:ascii="Times New Roman" w:hAnsi="Times New Roman"/>
          <w:b/>
          <w:bCs/>
          <w:color w:val="000000"/>
          <w:sz w:val="30"/>
          <w:szCs w:val="30"/>
        </w:rPr>
        <w:t>JO</w:t>
      </w:r>
      <w:r>
        <w:rPr>
          <w:rFonts w:ascii="宋体" w:hAnsi="宋体" w:cs="宋体"/>
          <w:b/>
          <w:bCs/>
          <w:color w:val="000000"/>
          <w:sz w:val="30"/>
          <w:szCs w:val="30"/>
        </w:rPr>
        <w:fldChar w:fldCharType="begin"/>
      </w:r>
      <w:r>
        <w:rPr>
          <w:rFonts w:ascii="宋体" w:hAnsi="宋体" w:cs="宋体"/>
          <w:b/>
          <w:bCs/>
          <w:color w:val="000000"/>
          <w:sz w:val="30"/>
          <w:szCs w:val="30"/>
        </w:rPr>
        <w:instrText xml:space="preserve"> DOCVARIABLE  </w:instrText>
      </w:r>
      <w:r>
        <w:rPr>
          <w:rFonts w:hint="eastAsia" w:ascii="宋体" w:hAnsi="宋体" w:cs="宋体"/>
          <w:b/>
          <w:bCs/>
          <w:color w:val="000000"/>
          <w:sz w:val="30"/>
          <w:szCs w:val="30"/>
        </w:rPr>
        <w:instrText xml:space="preserve">采购编号</w:instrText>
      </w:r>
      <w:r>
        <w:rPr>
          <w:rFonts w:ascii="宋体" w:hAnsi="宋体" w:cs="宋体"/>
          <w:b/>
          <w:bCs/>
          <w:color w:val="000000"/>
          <w:sz w:val="30"/>
          <w:szCs w:val="30"/>
        </w:rPr>
        <w:instrText xml:space="preserve">  \* MERGEFORMAT </w:instrText>
      </w:r>
      <w:r>
        <w:rPr>
          <w:rFonts w:ascii="宋体" w:hAnsi="宋体" w:cs="宋体"/>
          <w:b/>
          <w:bCs/>
          <w:color w:val="000000"/>
          <w:sz w:val="30"/>
          <w:szCs w:val="30"/>
        </w:rPr>
        <w:fldChar w:fldCharType="end"/>
      </w:r>
    </w:p>
    <w:p>
      <w:pPr>
        <w:spacing w:line="360" w:lineRule="auto"/>
        <w:ind w:left="3599" w:leftChars="710" w:hanging="2108" w:hangingChars="700"/>
        <w:rPr>
          <w:rFonts w:ascii="宋体" w:cs="宋体"/>
          <w:b/>
          <w:bCs/>
          <w:color w:val="000000"/>
          <w:sz w:val="30"/>
          <w:szCs w:val="30"/>
        </w:rPr>
      </w:pPr>
      <w:r>
        <w:rPr>
          <w:rFonts w:hint="eastAsia" w:ascii="宋体" w:hAnsi="宋体" w:cs="宋体"/>
          <w:b/>
          <w:bCs/>
          <w:color w:val="000000"/>
          <w:sz w:val="30"/>
          <w:szCs w:val="30"/>
        </w:rPr>
        <w:t>采购项目名称：国</w:t>
      </w:r>
      <w:bookmarkStart w:id="48" w:name="_GoBack"/>
      <w:bookmarkEnd w:id="48"/>
      <w:r>
        <w:rPr>
          <w:rFonts w:hint="eastAsia" w:ascii="宋体" w:hAnsi="宋体" w:cs="宋体"/>
          <w:b/>
          <w:bCs/>
          <w:color w:val="000000"/>
          <w:sz w:val="30"/>
          <w:szCs w:val="30"/>
        </w:rPr>
        <w:t>家税务总局封开县税务局物业管理服务项目</w:t>
      </w:r>
    </w:p>
    <w:p>
      <w:pPr>
        <w:pStyle w:val="18"/>
        <w:jc w:val="center"/>
        <w:rPr>
          <w:rFonts w:ascii="宋体" w:cs="宋体"/>
          <w:b/>
          <w:bCs/>
          <w:color w:val="000000"/>
          <w:szCs w:val="21"/>
        </w:rPr>
      </w:pPr>
    </w:p>
    <w:p>
      <w:pPr>
        <w:pStyle w:val="18"/>
        <w:jc w:val="center"/>
        <w:rPr>
          <w:rFonts w:ascii="宋体" w:cs="宋体"/>
          <w:b/>
          <w:bCs/>
          <w:color w:val="000000"/>
          <w:szCs w:val="21"/>
        </w:rPr>
      </w:pPr>
    </w:p>
    <w:p>
      <w:pPr>
        <w:pStyle w:val="18"/>
        <w:jc w:val="center"/>
        <w:rPr>
          <w:rFonts w:ascii="宋体" w:cs="宋体"/>
          <w:b/>
          <w:bCs/>
          <w:color w:val="000000"/>
          <w:szCs w:val="21"/>
        </w:rPr>
      </w:pPr>
    </w:p>
    <w:p>
      <w:pPr>
        <w:pStyle w:val="18"/>
        <w:jc w:val="center"/>
        <w:rPr>
          <w:rFonts w:ascii="宋体" w:cs="宋体"/>
          <w:b/>
          <w:bCs/>
          <w:color w:val="000000"/>
          <w:szCs w:val="21"/>
        </w:rPr>
      </w:pPr>
    </w:p>
    <w:p>
      <w:pPr>
        <w:spacing w:line="360" w:lineRule="auto"/>
        <w:jc w:val="center"/>
        <w:rPr>
          <w:rFonts w:ascii="宋体" w:cs="宋体"/>
          <w:b/>
          <w:bCs/>
          <w:color w:val="000000"/>
          <w:szCs w:val="21"/>
        </w:rPr>
      </w:pPr>
    </w:p>
    <w:p>
      <w:pPr>
        <w:spacing w:line="360" w:lineRule="auto"/>
        <w:ind w:firstLine="3055" w:firstLineChars="1268"/>
        <w:rPr>
          <w:rFonts w:ascii="宋体" w:cs="宋体"/>
          <w:color w:val="000000"/>
        </w:rPr>
      </w:pPr>
      <w:r>
        <w:rPr>
          <w:rFonts w:hint="eastAsia" w:ascii="宋体" w:hAnsi="宋体" w:cs="宋体"/>
          <w:b/>
          <w:bCs/>
          <w:color w:val="000000"/>
          <w:sz w:val="24"/>
        </w:rPr>
        <w:t>采购人：国家税务总局封开县税务局</w:t>
      </w:r>
    </w:p>
    <w:p>
      <w:pPr>
        <w:spacing w:line="360" w:lineRule="auto"/>
        <w:jc w:val="center"/>
        <w:rPr>
          <w:rFonts w:ascii="宋体" w:cs="宋体"/>
          <w:b/>
          <w:bCs/>
          <w:color w:val="000000"/>
          <w:szCs w:val="21"/>
        </w:rPr>
      </w:pPr>
    </w:p>
    <w:p>
      <w:pPr>
        <w:pStyle w:val="18"/>
        <w:jc w:val="center"/>
        <w:rPr>
          <w:rFonts w:ascii="宋体" w:cs="宋体"/>
          <w:b/>
          <w:bCs/>
          <w:color w:val="000000"/>
          <w:szCs w:val="21"/>
        </w:rPr>
      </w:pPr>
    </w:p>
    <w:p>
      <w:pPr>
        <w:spacing w:line="360" w:lineRule="auto"/>
        <w:ind w:firstLine="3055" w:firstLineChars="1268"/>
        <w:rPr>
          <w:rFonts w:ascii="宋体" w:cs="宋体"/>
          <w:b/>
          <w:bCs/>
          <w:color w:val="000000"/>
          <w:sz w:val="24"/>
        </w:rPr>
      </w:pPr>
      <w:r>
        <w:rPr>
          <w:rFonts w:hint="eastAsia" w:ascii="宋体" w:hAnsi="宋体" w:cs="宋体"/>
          <w:b/>
          <w:bCs/>
          <w:color w:val="000000"/>
          <w:sz w:val="24"/>
        </w:rPr>
        <w:t>集采机构：肇庆市公共资源交易中心</w:t>
      </w:r>
    </w:p>
    <w:p>
      <w:pPr>
        <w:spacing w:line="360" w:lineRule="auto"/>
        <w:jc w:val="center"/>
        <w:rPr>
          <w:rFonts w:ascii="宋体" w:cs="宋体"/>
          <w:b/>
          <w:bCs/>
          <w:color w:val="000000"/>
          <w:szCs w:val="21"/>
        </w:rPr>
      </w:pPr>
    </w:p>
    <w:p>
      <w:pPr>
        <w:pStyle w:val="18"/>
        <w:jc w:val="center"/>
        <w:rPr>
          <w:rFonts w:ascii="宋体" w:cs="宋体"/>
          <w:color w:val="000000"/>
        </w:rPr>
      </w:pPr>
    </w:p>
    <w:p>
      <w:pPr>
        <w:pStyle w:val="18"/>
        <w:jc w:val="center"/>
        <w:rPr>
          <w:rFonts w:ascii="宋体" w:cs="宋体"/>
        </w:rPr>
      </w:pPr>
    </w:p>
    <w:p>
      <w:pPr>
        <w:spacing w:line="360" w:lineRule="auto"/>
        <w:jc w:val="center"/>
        <w:rPr>
          <w:rFonts w:ascii="宋体" w:cs="宋体"/>
          <w:b/>
          <w:bCs/>
          <w:sz w:val="24"/>
        </w:rPr>
      </w:pPr>
      <w:r>
        <w:rPr>
          <w:rFonts w:hint="eastAsia" w:ascii="宋体" w:hAnsi="宋体" w:cs="宋体"/>
          <w:b/>
          <w:bCs/>
          <w:sz w:val="24"/>
        </w:rPr>
        <w:t>发布日期：</w:t>
      </w:r>
      <w:r>
        <w:rPr>
          <w:rFonts w:ascii="宋体" w:hAnsi="宋体" w:cs="宋体"/>
          <w:b/>
          <w:bCs/>
          <w:sz w:val="24"/>
        </w:rPr>
        <w:t>2022</w:t>
      </w:r>
      <w:r>
        <w:rPr>
          <w:rFonts w:hint="eastAsia" w:ascii="宋体" w:hAnsi="宋体" w:cs="宋体"/>
          <w:b/>
          <w:bCs/>
          <w:sz w:val="24"/>
        </w:rPr>
        <w:t>年</w:t>
      </w:r>
      <w:r>
        <w:rPr>
          <w:rFonts w:ascii="宋体" w:hAnsi="宋体" w:cs="宋体"/>
          <w:b/>
          <w:bCs/>
          <w:sz w:val="24"/>
        </w:rPr>
        <w:t>5</w:t>
      </w:r>
      <w:r>
        <w:rPr>
          <w:rFonts w:hint="eastAsia" w:ascii="宋体" w:hAnsi="宋体" w:cs="宋体"/>
          <w:b/>
          <w:bCs/>
          <w:sz w:val="24"/>
        </w:rPr>
        <w:t>月</w:t>
      </w:r>
    </w:p>
    <w:p>
      <w:pPr>
        <w:spacing w:line="360" w:lineRule="auto"/>
        <w:rPr>
          <w:rFonts w:ascii="宋体" w:cs="宋体"/>
          <w:b/>
          <w:szCs w:val="21"/>
        </w:rPr>
      </w:pPr>
      <w:r>
        <w:rPr>
          <w:rFonts w:ascii="宋体" w:cs="宋体"/>
          <w:b/>
          <w:szCs w:val="21"/>
        </w:rPr>
        <w:br w:type="page"/>
      </w:r>
    </w:p>
    <w:p>
      <w:pPr>
        <w:spacing w:line="360" w:lineRule="auto"/>
        <w:jc w:val="center"/>
        <w:rPr>
          <w:rFonts w:ascii="宋体" w:cs="宋体"/>
          <w:b/>
          <w:sz w:val="28"/>
          <w:szCs w:val="28"/>
        </w:rPr>
      </w:pPr>
      <w:r>
        <w:rPr>
          <w:rFonts w:hint="eastAsia" w:ascii="宋体" w:hAnsi="宋体" w:cs="宋体"/>
          <w:b/>
          <w:sz w:val="28"/>
          <w:szCs w:val="28"/>
        </w:rPr>
        <w:t>温馨提示</w:t>
      </w:r>
    </w:p>
    <w:p>
      <w:pPr>
        <w:spacing w:line="360" w:lineRule="auto"/>
        <w:jc w:val="center"/>
        <w:rPr>
          <w:rFonts w:ascii="宋体" w:cs="宋体"/>
          <w:szCs w:val="21"/>
        </w:rPr>
      </w:pPr>
    </w:p>
    <w:p>
      <w:pPr>
        <w:spacing w:line="360" w:lineRule="auto"/>
        <w:jc w:val="center"/>
        <w:rPr>
          <w:rFonts w:ascii="宋体" w:cs="宋体"/>
          <w:szCs w:val="21"/>
        </w:rPr>
      </w:pPr>
      <w:r>
        <w:rPr>
          <w:rFonts w:hint="eastAsia" w:ascii="宋体" w:hAnsi="宋体" w:cs="宋体"/>
          <w:szCs w:val="21"/>
        </w:rPr>
        <w:t>（本提示内容非采购文件的组成部分，仅为善意提醒。如有不一致，以采购文件为准）</w:t>
      </w:r>
    </w:p>
    <w:p>
      <w:pPr>
        <w:numPr>
          <w:ilvl w:val="0"/>
          <w:numId w:val="2"/>
        </w:numPr>
        <w:tabs>
          <w:tab w:val="left" w:pos="851"/>
        </w:tabs>
        <w:spacing w:line="360" w:lineRule="auto"/>
        <w:ind w:left="851" w:hanging="851"/>
        <w:rPr>
          <w:rFonts w:ascii="宋体" w:cs="宋体"/>
          <w:szCs w:val="21"/>
        </w:rPr>
      </w:pPr>
      <w:r>
        <w:rPr>
          <w:rFonts w:hint="eastAsia" w:ascii="宋体" w:hAnsi="宋体" w:cs="宋体"/>
          <w:szCs w:val="21"/>
        </w:rPr>
        <w:t>首次参与政府采购项目投标的供应商，应在报名成功后最迟必</w:t>
      </w:r>
      <w:r>
        <w:rPr>
          <w:rFonts w:hint="eastAsia" w:ascii="宋体" w:hAnsi="宋体" w:cs="宋体"/>
          <w:color w:val="000000"/>
          <w:szCs w:val="21"/>
        </w:rPr>
        <w:t>须于开标前一日登录</w:t>
      </w:r>
      <w:r>
        <w:rPr>
          <w:rFonts w:hint="eastAsia" w:ascii="宋体" w:hAnsi="宋体" w:cs="宋体"/>
          <w:b/>
          <w:color w:val="000000"/>
          <w:szCs w:val="21"/>
        </w:rPr>
        <w:t>广东省政府采购网（</w:t>
      </w:r>
      <w:r>
        <w:rPr>
          <w:rFonts w:ascii="宋体" w:hAnsi="宋体" w:cs="宋体"/>
          <w:b/>
          <w:color w:val="000000"/>
          <w:szCs w:val="21"/>
        </w:rPr>
        <w:t>https://gdgpo.czt.gd.gov.cn/</w:t>
      </w:r>
      <w:r>
        <w:rPr>
          <w:rFonts w:hint="eastAsia" w:ascii="宋体" w:hAnsi="宋体" w:cs="宋体"/>
          <w:b/>
          <w:color w:val="000000"/>
          <w:szCs w:val="21"/>
        </w:rPr>
        <w:t>）</w:t>
      </w:r>
      <w:r>
        <w:rPr>
          <w:rFonts w:hint="eastAsia" w:ascii="宋体" w:hAnsi="宋体" w:cs="宋体"/>
          <w:color w:val="000000"/>
          <w:szCs w:val="21"/>
        </w:rPr>
        <w:t>进</w:t>
      </w:r>
      <w:r>
        <w:rPr>
          <w:rFonts w:hint="eastAsia" w:ascii="宋体" w:hAnsi="宋体" w:cs="宋体"/>
          <w:szCs w:val="21"/>
        </w:rPr>
        <w:t>行注册</w:t>
      </w:r>
      <w:r>
        <w:rPr>
          <w:rFonts w:hint="eastAsia" w:ascii="宋体" w:hAnsi="宋体" w:cs="宋体"/>
          <w:bCs/>
        </w:rPr>
        <w:t>。</w:t>
      </w:r>
    </w:p>
    <w:p>
      <w:pPr>
        <w:numPr>
          <w:ilvl w:val="0"/>
          <w:numId w:val="2"/>
        </w:numPr>
        <w:tabs>
          <w:tab w:val="left" w:pos="851"/>
        </w:tabs>
        <w:spacing w:line="360" w:lineRule="auto"/>
        <w:ind w:left="851" w:hanging="851"/>
        <w:rPr>
          <w:rFonts w:ascii="宋体" w:cs="宋体"/>
          <w:szCs w:val="21"/>
        </w:rPr>
      </w:pPr>
      <w:r>
        <w:rPr>
          <w:rFonts w:hint="eastAsia" w:ascii="宋体" w:hAnsi="宋体" w:cs="宋体"/>
          <w:szCs w:val="21"/>
        </w:rPr>
        <w:t>如无另行说明，投标</w:t>
      </w:r>
      <w:r>
        <w:rPr>
          <w:rFonts w:ascii="宋体" w:hAnsi="宋体" w:cs="宋体"/>
          <w:szCs w:val="21"/>
        </w:rPr>
        <w:t>/</w:t>
      </w:r>
      <w:r>
        <w:rPr>
          <w:rFonts w:hint="eastAsia" w:ascii="宋体" w:hAnsi="宋体" w:cs="宋体"/>
          <w:szCs w:val="21"/>
        </w:rPr>
        <w:t>投标文件递交时间为投标</w:t>
      </w:r>
      <w:r>
        <w:rPr>
          <w:rFonts w:ascii="宋体" w:hAnsi="宋体" w:cs="宋体"/>
          <w:szCs w:val="21"/>
        </w:rPr>
        <w:t>/</w:t>
      </w:r>
      <w:r>
        <w:rPr>
          <w:rFonts w:hint="eastAsia" w:ascii="宋体" w:hAnsi="宋体" w:cs="宋体"/>
          <w:szCs w:val="21"/>
        </w:rPr>
        <w:t>投标文件</w:t>
      </w:r>
      <w:r>
        <w:rPr>
          <w:rFonts w:hint="eastAsia" w:ascii="宋体" w:hAnsi="宋体" w:cs="宋体"/>
          <w:b/>
          <w:szCs w:val="21"/>
          <w:u w:val="single"/>
        </w:rPr>
        <w:t>递交截止时间之前</w:t>
      </w:r>
      <w:r>
        <w:rPr>
          <w:rFonts w:ascii="宋体" w:hAnsi="宋体" w:cs="宋体"/>
          <w:b/>
          <w:szCs w:val="21"/>
          <w:u w:val="single"/>
        </w:rPr>
        <w:t>30</w:t>
      </w:r>
      <w:r>
        <w:rPr>
          <w:rFonts w:hint="eastAsia" w:ascii="宋体" w:hAnsi="宋体" w:cs="宋体"/>
          <w:b/>
          <w:szCs w:val="21"/>
          <w:u w:val="single"/>
        </w:rPr>
        <w:t>分钟</w:t>
      </w:r>
      <w:r>
        <w:rPr>
          <w:rFonts w:hint="eastAsia" w:ascii="宋体" w:hAnsi="宋体" w:cs="宋体"/>
          <w:szCs w:val="21"/>
        </w:rPr>
        <w:t>内。</w:t>
      </w:r>
    </w:p>
    <w:p>
      <w:pPr>
        <w:numPr>
          <w:ilvl w:val="0"/>
          <w:numId w:val="2"/>
        </w:numPr>
        <w:tabs>
          <w:tab w:val="left" w:pos="851"/>
        </w:tabs>
        <w:spacing w:line="360" w:lineRule="auto"/>
        <w:ind w:left="851" w:hanging="851"/>
        <w:rPr>
          <w:rFonts w:ascii="宋体" w:cs="宋体"/>
          <w:szCs w:val="21"/>
        </w:rPr>
      </w:pPr>
      <w:r>
        <w:rPr>
          <w:rFonts w:hint="eastAsia" w:ascii="宋体" w:hAnsi="宋体" w:cs="宋体"/>
          <w:b/>
          <w:szCs w:val="21"/>
        </w:rPr>
        <w:t>如投标</w:t>
      </w:r>
      <w:r>
        <w:rPr>
          <w:rFonts w:ascii="宋体" w:hAnsi="宋体" w:cs="宋体"/>
          <w:b/>
          <w:szCs w:val="21"/>
        </w:rPr>
        <w:t>/</w:t>
      </w:r>
      <w:r>
        <w:rPr>
          <w:rFonts w:hint="eastAsia" w:ascii="宋体" w:hAnsi="宋体" w:cs="宋体"/>
          <w:b/>
          <w:szCs w:val="21"/>
        </w:rPr>
        <w:t>报价供应商以非独立法人注册的分支机构参与投标的，须提供总公司的营业执照副本复印件及总公司针对本项目投标</w:t>
      </w:r>
      <w:r>
        <w:rPr>
          <w:rFonts w:ascii="宋体" w:hAnsi="宋体" w:cs="宋体"/>
          <w:b/>
          <w:szCs w:val="21"/>
        </w:rPr>
        <w:t>/</w:t>
      </w:r>
      <w:r>
        <w:rPr>
          <w:rFonts w:hint="eastAsia" w:ascii="宋体" w:hAnsi="宋体" w:cs="宋体"/>
          <w:b/>
          <w:szCs w:val="21"/>
        </w:rPr>
        <w:t>报价的授权书原件</w:t>
      </w:r>
      <w:r>
        <w:rPr>
          <w:rFonts w:hint="eastAsia" w:ascii="宋体" w:hAnsi="宋体" w:cs="宋体"/>
          <w:szCs w:val="21"/>
        </w:rPr>
        <w:t>。</w:t>
      </w:r>
    </w:p>
    <w:p>
      <w:pPr>
        <w:numPr>
          <w:ilvl w:val="0"/>
          <w:numId w:val="2"/>
        </w:numPr>
        <w:tabs>
          <w:tab w:val="left" w:pos="851"/>
        </w:tabs>
        <w:spacing w:line="360" w:lineRule="auto"/>
        <w:ind w:left="851" w:hanging="851"/>
        <w:rPr>
          <w:rFonts w:ascii="宋体" w:cs="宋体"/>
          <w:szCs w:val="21"/>
        </w:rPr>
      </w:pPr>
      <w:r>
        <w:rPr>
          <w:rFonts w:hint="eastAsia" w:ascii="宋体" w:hAnsi="宋体" w:cs="宋体"/>
          <w:szCs w:val="21"/>
        </w:rPr>
        <w:t>为了提高政府采购效率，节约社会交易成本与时间，本中心鼓励投标文件使用双面打印，希望购买了采购文件而决定不参加本次投标</w:t>
      </w:r>
      <w:r>
        <w:rPr>
          <w:rFonts w:ascii="宋体" w:hAnsi="宋体" w:cs="宋体"/>
          <w:szCs w:val="21"/>
        </w:rPr>
        <w:t>/</w:t>
      </w:r>
      <w:r>
        <w:rPr>
          <w:rFonts w:hint="eastAsia" w:ascii="宋体" w:hAnsi="宋体" w:cs="宋体"/>
          <w:szCs w:val="21"/>
        </w:rPr>
        <w:t>报价的供应商，在投标</w:t>
      </w:r>
      <w:r>
        <w:rPr>
          <w:rFonts w:ascii="宋体" w:hAnsi="宋体" w:cs="宋体"/>
          <w:szCs w:val="21"/>
        </w:rPr>
        <w:t>/</w:t>
      </w:r>
      <w:r>
        <w:rPr>
          <w:rFonts w:hint="eastAsia" w:ascii="宋体" w:hAnsi="宋体" w:cs="宋体"/>
          <w:szCs w:val="21"/>
        </w:rPr>
        <w:t>投标文件递交截止时间的</w:t>
      </w:r>
      <w:r>
        <w:rPr>
          <w:rFonts w:ascii="宋体" w:hAnsi="宋体" w:cs="宋体"/>
          <w:szCs w:val="21"/>
        </w:rPr>
        <w:t>3</w:t>
      </w:r>
      <w:r>
        <w:rPr>
          <w:rFonts w:hint="eastAsia" w:ascii="宋体" w:hAnsi="宋体" w:cs="宋体"/>
          <w:szCs w:val="21"/>
        </w:rPr>
        <w:t>日前，按《投标</w:t>
      </w:r>
      <w:r>
        <w:rPr>
          <w:rFonts w:ascii="宋体" w:hAnsi="宋体" w:cs="宋体"/>
          <w:szCs w:val="21"/>
        </w:rPr>
        <w:t>/</w:t>
      </w:r>
      <w:r>
        <w:rPr>
          <w:rFonts w:hint="eastAsia" w:ascii="宋体" w:hAnsi="宋体" w:cs="宋体"/>
          <w:szCs w:val="21"/>
        </w:rPr>
        <w:t>报价邀请函》中的联系方式，以书面形式告知集中采购机构。对您的支持与配合，谨此致谢。</w:t>
      </w:r>
    </w:p>
    <w:p>
      <w:pPr>
        <w:numPr>
          <w:ilvl w:val="0"/>
          <w:numId w:val="2"/>
        </w:numPr>
        <w:tabs>
          <w:tab w:val="left" w:pos="851"/>
        </w:tabs>
        <w:spacing w:line="360" w:lineRule="auto"/>
        <w:ind w:left="851" w:hanging="851"/>
        <w:rPr>
          <w:rFonts w:ascii="宋体" w:cs="宋体"/>
          <w:szCs w:val="21"/>
        </w:rPr>
      </w:pPr>
      <w:r>
        <w:rPr>
          <w:rFonts w:hint="eastAsia" w:ascii="宋体" w:hAnsi="宋体" w:cs="宋体"/>
          <w:szCs w:val="21"/>
        </w:rPr>
        <w:t>投标</w:t>
      </w:r>
      <w:r>
        <w:rPr>
          <w:rFonts w:ascii="宋体" w:hAnsi="宋体" w:cs="宋体"/>
          <w:szCs w:val="21"/>
        </w:rPr>
        <w:t>/</w:t>
      </w:r>
      <w:r>
        <w:rPr>
          <w:rFonts w:hint="eastAsia" w:ascii="宋体" w:hAnsi="宋体" w:cs="宋体"/>
          <w:szCs w:val="21"/>
        </w:rPr>
        <w:t>投标人如需对项目提出询问或质疑，应按采购文件附件中的询问函和质疑函的格式提交。</w:t>
      </w:r>
    </w:p>
    <w:p>
      <w:pPr>
        <w:numPr>
          <w:ilvl w:val="0"/>
          <w:numId w:val="2"/>
        </w:numPr>
        <w:tabs>
          <w:tab w:val="left" w:pos="851"/>
        </w:tabs>
        <w:spacing w:line="360" w:lineRule="auto"/>
        <w:ind w:left="851" w:hanging="851"/>
        <w:rPr>
          <w:rFonts w:ascii="宋体" w:cs="宋体"/>
          <w:szCs w:val="21"/>
        </w:rPr>
      </w:pPr>
      <w:r>
        <w:rPr>
          <w:rFonts w:hint="eastAsia" w:ascii="宋体" w:hAnsi="宋体" w:cs="宋体"/>
          <w:szCs w:val="21"/>
        </w:rPr>
        <w:t>因场地有限，本中心无法提供足够停车位，不便之处敬请谅解。如有需要，请到周边的停车场停车。</w:t>
      </w:r>
    </w:p>
    <w:p>
      <w:pPr>
        <w:tabs>
          <w:tab w:val="left" w:pos="851"/>
        </w:tabs>
        <w:spacing w:line="360" w:lineRule="auto"/>
        <w:ind w:left="851"/>
        <w:rPr>
          <w:rFonts w:ascii="宋体" w:cs="宋体"/>
          <w:szCs w:val="21"/>
        </w:rPr>
      </w:pPr>
      <w:r>
        <w:rPr>
          <w:rFonts w:ascii="宋体" w:cs="宋体"/>
          <w:szCs w:val="21"/>
        </w:rPr>
        <w:br w:type="page"/>
      </w:r>
    </w:p>
    <w:p>
      <w:pPr>
        <w:spacing w:line="360" w:lineRule="auto"/>
        <w:jc w:val="center"/>
        <w:rPr>
          <w:rFonts w:ascii="宋体" w:cs="宋体"/>
          <w:b/>
          <w:bCs/>
          <w:sz w:val="28"/>
          <w:szCs w:val="28"/>
        </w:rPr>
      </w:pPr>
      <w:r>
        <w:rPr>
          <w:rFonts w:hint="eastAsia" w:ascii="宋体" w:hAnsi="宋体" w:cs="宋体"/>
          <w:b/>
          <w:bCs/>
          <w:sz w:val="28"/>
          <w:szCs w:val="28"/>
        </w:rPr>
        <w:t>总目录</w:t>
      </w:r>
    </w:p>
    <w:p>
      <w:pPr>
        <w:spacing w:line="360" w:lineRule="auto"/>
        <w:jc w:val="center"/>
        <w:rPr>
          <w:rFonts w:ascii="宋体" w:cs="宋体"/>
          <w:b/>
          <w:bCs/>
          <w:caps/>
          <w:szCs w:val="21"/>
        </w:rPr>
      </w:pPr>
    </w:p>
    <w:p>
      <w:pPr>
        <w:pStyle w:val="33"/>
        <w:tabs>
          <w:tab w:val="right" w:leader="dot" w:pos="9174"/>
        </w:tabs>
        <w:spacing w:line="360" w:lineRule="auto"/>
        <w:rPr>
          <w:rFonts w:ascii="宋体" w:cs="宋体"/>
          <w:szCs w:val="21"/>
        </w:rPr>
      </w:pPr>
      <w:r>
        <w:rPr>
          <w:rFonts w:hint="eastAsia" w:ascii="宋体" w:hAnsi="宋体" w:cs="宋体"/>
          <w:szCs w:val="21"/>
        </w:rPr>
        <w:t>第一部分　投标邀请函</w:t>
      </w:r>
    </w:p>
    <w:p>
      <w:pPr>
        <w:spacing w:line="360" w:lineRule="auto"/>
        <w:rPr>
          <w:rFonts w:ascii="宋体" w:cs="宋体"/>
          <w:szCs w:val="21"/>
        </w:rPr>
      </w:pPr>
      <w:r>
        <w:rPr>
          <w:rFonts w:hint="eastAsia" w:ascii="宋体" w:hAnsi="宋体" w:cs="宋体"/>
          <w:szCs w:val="21"/>
        </w:rPr>
        <w:t>第二部分　用户需求书</w:t>
      </w:r>
    </w:p>
    <w:p>
      <w:pPr>
        <w:spacing w:line="360" w:lineRule="auto"/>
        <w:rPr>
          <w:rFonts w:ascii="宋体" w:cs="宋体"/>
          <w:szCs w:val="21"/>
        </w:rPr>
      </w:pPr>
      <w:r>
        <w:rPr>
          <w:rFonts w:hint="eastAsia" w:ascii="宋体" w:hAnsi="宋体" w:cs="宋体"/>
          <w:szCs w:val="21"/>
        </w:rPr>
        <w:t>第三部分　投标供应商须知</w:t>
      </w:r>
    </w:p>
    <w:p>
      <w:pPr>
        <w:spacing w:line="360" w:lineRule="auto"/>
        <w:rPr>
          <w:rFonts w:ascii="宋体" w:cs="宋体"/>
          <w:szCs w:val="21"/>
        </w:rPr>
      </w:pPr>
      <w:r>
        <w:rPr>
          <w:rFonts w:hint="eastAsia" w:ascii="宋体" w:hAnsi="宋体" w:cs="宋体"/>
          <w:szCs w:val="21"/>
        </w:rPr>
        <w:t>第四部分　开标、评标、定标</w:t>
      </w:r>
    </w:p>
    <w:p>
      <w:pPr>
        <w:spacing w:line="360" w:lineRule="auto"/>
        <w:rPr>
          <w:rFonts w:ascii="宋体" w:cs="宋体"/>
          <w:szCs w:val="21"/>
        </w:rPr>
      </w:pPr>
      <w:r>
        <w:rPr>
          <w:rFonts w:hint="eastAsia" w:ascii="宋体" w:hAnsi="宋体" w:cs="宋体"/>
          <w:szCs w:val="21"/>
        </w:rPr>
        <w:t>第五部分　合同书文本</w:t>
      </w:r>
    </w:p>
    <w:p>
      <w:pPr>
        <w:spacing w:line="360" w:lineRule="auto"/>
        <w:rPr>
          <w:rFonts w:ascii="宋体" w:cs="宋体"/>
          <w:szCs w:val="21"/>
        </w:rPr>
      </w:pPr>
      <w:r>
        <w:rPr>
          <w:rFonts w:hint="eastAsia" w:ascii="宋体" w:hAnsi="宋体" w:cs="宋体"/>
          <w:szCs w:val="21"/>
        </w:rPr>
        <w:t>第六部分　投标文件格式</w:t>
      </w:r>
    </w:p>
    <w:p>
      <w:pPr>
        <w:spacing w:line="360" w:lineRule="auto"/>
        <w:rPr>
          <w:rFonts w:ascii="宋体" w:cs="宋体"/>
          <w:szCs w:val="21"/>
        </w:rPr>
      </w:pPr>
      <w:r>
        <w:rPr>
          <w:rFonts w:ascii="宋体" w:cs="宋体"/>
          <w:szCs w:val="21"/>
        </w:rPr>
        <w:br w:type="page"/>
      </w:r>
    </w:p>
    <w:p>
      <w:pPr>
        <w:spacing w:line="360" w:lineRule="auto"/>
        <w:jc w:val="center"/>
        <w:outlineLvl w:val="0"/>
        <w:rPr>
          <w:rFonts w:ascii="宋体" w:cs="宋体"/>
          <w:b/>
          <w:kern w:val="0"/>
          <w:sz w:val="28"/>
          <w:szCs w:val="28"/>
        </w:rPr>
      </w:pPr>
      <w:bookmarkStart w:id="0" w:name="_Toc55556622"/>
      <w:r>
        <w:rPr>
          <w:rFonts w:hint="eastAsia" w:ascii="宋体" w:hAnsi="宋体" w:cs="宋体"/>
          <w:b/>
          <w:kern w:val="0"/>
          <w:sz w:val="28"/>
          <w:szCs w:val="28"/>
        </w:rPr>
        <w:t>第一部分　投标邀请函</w:t>
      </w:r>
      <w:bookmarkEnd w:id="0"/>
    </w:p>
    <w:p>
      <w:pPr>
        <w:spacing w:line="360" w:lineRule="auto"/>
        <w:ind w:firstLine="420" w:firstLineChars="200"/>
        <w:rPr>
          <w:rFonts w:ascii="宋体" w:cs="宋体"/>
          <w:color w:val="000000"/>
          <w:szCs w:val="21"/>
        </w:rPr>
      </w:pPr>
    </w:p>
    <w:p>
      <w:pPr>
        <w:spacing w:line="360" w:lineRule="auto"/>
        <w:ind w:firstLine="420" w:firstLineChars="200"/>
        <w:rPr>
          <w:rFonts w:ascii="宋体" w:cs="宋体"/>
          <w:color w:val="000000"/>
          <w:szCs w:val="21"/>
          <w:lang w:val="zh-CN"/>
        </w:rPr>
      </w:pPr>
      <w:r>
        <w:rPr>
          <w:rFonts w:hint="eastAsia" w:ascii="宋体" w:hAnsi="宋体" w:cs="宋体"/>
          <w:color w:val="000000"/>
          <w:szCs w:val="21"/>
        </w:rPr>
        <w:t>肇庆市公共资源交易中心</w:t>
      </w:r>
      <w:r>
        <w:rPr>
          <w:rFonts w:hint="eastAsia" w:ascii="宋体" w:hAnsi="宋体" w:cs="宋体"/>
          <w:szCs w:val="21"/>
        </w:rPr>
        <w:t>（以下简称“集中采购机构</w:t>
      </w:r>
      <w:r>
        <w:rPr>
          <w:rFonts w:hint="eastAsia" w:ascii="宋体" w:hAnsi="宋体" w:cs="宋体"/>
          <w:szCs w:val="21"/>
          <w:lang w:val="zh-CN"/>
        </w:rPr>
        <w:t>”）受国家税务总局封开县税务局（以下简称“采购人”）的委托，</w:t>
      </w:r>
      <w:r>
        <w:rPr>
          <w:rFonts w:hint="eastAsia" w:ascii="宋体" w:hAnsi="宋体" w:cs="宋体"/>
          <w:color w:val="000000"/>
          <w:szCs w:val="21"/>
          <w:lang w:val="zh-CN"/>
        </w:rPr>
        <w:t>对国家税务总局封开县税务局物业管理服务项目进行公开招</w:t>
      </w:r>
      <w:r>
        <w:rPr>
          <w:rFonts w:hint="eastAsia" w:ascii="宋体" w:hAnsi="宋体" w:cs="宋体"/>
          <w:szCs w:val="21"/>
          <w:lang w:val="zh-CN"/>
        </w:rPr>
        <w:t>标采购，欢迎符合资格条件的供应商参加。</w:t>
      </w:r>
    </w:p>
    <w:p>
      <w:pPr>
        <w:spacing w:line="360" w:lineRule="auto"/>
        <w:ind w:firstLine="420" w:firstLineChars="200"/>
        <w:rPr>
          <w:rFonts w:ascii="宋体" w:cs="宋体"/>
          <w:color w:val="000000"/>
          <w:szCs w:val="21"/>
        </w:rPr>
      </w:pPr>
      <w:r>
        <w:rPr>
          <w:rFonts w:hint="eastAsia" w:ascii="宋体" w:hAnsi="宋体" w:cs="宋体"/>
          <w:color w:val="000000"/>
          <w:szCs w:val="21"/>
          <w:lang w:val="zh-CN"/>
        </w:rPr>
        <w:t>一、采购项目编号：</w:t>
      </w:r>
      <w:r>
        <w:rPr>
          <w:rFonts w:ascii="宋体" w:hAnsi="宋体" w:cs="宋体"/>
          <w:color w:val="000000"/>
          <w:szCs w:val="21"/>
          <w:lang w:val="zh-CN"/>
        </w:rPr>
        <w:t>GPCZQ2022FG002JO</w:t>
      </w:r>
    </w:p>
    <w:p>
      <w:pPr>
        <w:spacing w:line="360" w:lineRule="auto"/>
        <w:ind w:firstLine="420" w:firstLineChars="200"/>
        <w:rPr>
          <w:rFonts w:ascii="宋体" w:cs="宋体"/>
          <w:color w:val="000000"/>
          <w:szCs w:val="21"/>
          <w:lang w:val="zh-CN"/>
        </w:rPr>
      </w:pPr>
      <w:r>
        <w:rPr>
          <w:rFonts w:hint="eastAsia" w:ascii="宋体" w:hAnsi="宋体" w:cs="宋体"/>
          <w:color w:val="000000"/>
          <w:szCs w:val="21"/>
          <w:lang w:val="zh-CN"/>
        </w:rPr>
        <w:t>二、采购项目名称：国家税务总局封开县税务局物业管理服务项目</w:t>
      </w:r>
    </w:p>
    <w:p>
      <w:pPr>
        <w:spacing w:line="360" w:lineRule="auto"/>
        <w:ind w:firstLine="420" w:firstLineChars="200"/>
        <w:rPr>
          <w:rFonts w:ascii="宋体" w:cs="宋体"/>
          <w:color w:val="000000"/>
          <w:szCs w:val="21"/>
        </w:rPr>
      </w:pPr>
      <w:r>
        <w:rPr>
          <w:rFonts w:hint="eastAsia" w:ascii="宋体" w:hAnsi="宋体" w:cs="宋体"/>
          <w:color w:val="000000"/>
          <w:szCs w:val="21"/>
          <w:lang w:val="zh-CN"/>
        </w:rPr>
        <w:t>三、采</w:t>
      </w:r>
      <w:r>
        <w:rPr>
          <w:rFonts w:hint="eastAsia" w:ascii="宋体" w:hAnsi="宋体" w:cs="宋体"/>
          <w:color w:val="000000"/>
        </w:rPr>
        <w:t>购预算：</w:t>
      </w:r>
      <w:r>
        <w:rPr>
          <w:rFonts w:ascii="宋体" w:cs="宋体"/>
          <w:color w:val="000000"/>
        </w:rPr>
        <w:t>¥</w:t>
      </w:r>
      <w:r>
        <w:rPr>
          <w:rFonts w:ascii="宋体" w:hAnsi="宋体" w:cs="宋体"/>
          <w:color w:val="000000"/>
        </w:rPr>
        <w:t>3,900,000</w:t>
      </w:r>
      <w:r>
        <w:rPr>
          <w:rFonts w:ascii="宋体" w:cs="宋体"/>
          <w:color w:val="000000"/>
        </w:rPr>
        <w:t>.00</w:t>
      </w:r>
      <w:r>
        <w:rPr>
          <w:rFonts w:hint="eastAsia" w:ascii="宋体" w:hAnsi="宋体" w:cs="宋体"/>
          <w:color w:val="000000"/>
        </w:rPr>
        <w:t>元</w:t>
      </w:r>
    </w:p>
    <w:p>
      <w:pPr>
        <w:spacing w:line="360" w:lineRule="auto"/>
        <w:ind w:firstLine="420" w:firstLineChars="200"/>
        <w:rPr>
          <w:rFonts w:ascii="宋体" w:cs="宋体"/>
          <w:color w:val="000000"/>
          <w:szCs w:val="21"/>
        </w:rPr>
      </w:pPr>
      <w:r>
        <w:rPr>
          <w:rFonts w:hint="eastAsia" w:ascii="宋体" w:hAnsi="宋体" w:cs="宋体"/>
          <w:color w:val="000000"/>
          <w:szCs w:val="21"/>
          <w:lang w:val="zh-CN"/>
        </w:rPr>
        <w:t>四、</w:t>
      </w:r>
      <w:r>
        <w:rPr>
          <w:rFonts w:hint="eastAsia" w:ascii="宋体" w:hAnsi="宋体" w:cs="宋体"/>
          <w:color w:val="000000"/>
          <w:szCs w:val="21"/>
        </w:rPr>
        <w:t>项目内容及需求：</w:t>
      </w:r>
      <w:r>
        <w:rPr>
          <w:rFonts w:ascii="宋体" w:hAnsi="宋体" w:cs="宋体"/>
          <w:color w:val="000000"/>
          <w:szCs w:val="21"/>
        </w:rPr>
        <w:t>(</w:t>
      </w:r>
      <w:r>
        <w:rPr>
          <w:rFonts w:hint="eastAsia" w:ascii="宋体" w:hAnsi="宋体" w:cs="宋体"/>
          <w:color w:val="000000"/>
          <w:szCs w:val="21"/>
        </w:rPr>
        <w:t>采购项目技术规格、参数及要求</w:t>
      </w:r>
      <w:r>
        <w:rPr>
          <w:rFonts w:ascii="宋体" w:hAnsi="宋体" w:cs="宋体"/>
          <w:color w:val="000000"/>
          <w:szCs w:val="21"/>
        </w:rPr>
        <w:t>)</w:t>
      </w:r>
    </w:p>
    <w:p>
      <w:pPr>
        <w:spacing w:line="360" w:lineRule="auto"/>
        <w:ind w:firstLine="843" w:firstLineChars="400"/>
        <w:rPr>
          <w:rFonts w:ascii="宋体" w:cs="宋体"/>
          <w:b/>
          <w:bCs/>
          <w:color w:val="000000"/>
          <w:szCs w:val="21"/>
        </w:rPr>
      </w:pPr>
      <w:r>
        <w:rPr>
          <w:rFonts w:hint="eastAsia" w:ascii="宋体" w:hAnsi="宋体" w:cs="宋体"/>
          <w:b/>
          <w:bCs/>
          <w:color w:val="000000"/>
          <w:szCs w:val="21"/>
        </w:rPr>
        <w:t>物业管理服务，服务期为</w:t>
      </w:r>
      <w:r>
        <w:rPr>
          <w:rFonts w:ascii="宋体" w:hAnsi="宋体" w:cs="宋体"/>
          <w:b/>
          <w:bCs/>
          <w:color w:val="000000"/>
          <w:szCs w:val="21"/>
        </w:rPr>
        <w:t>24</w:t>
      </w:r>
      <w:r>
        <w:rPr>
          <w:rFonts w:hint="eastAsia" w:ascii="宋体" w:hAnsi="宋体" w:cs="宋体"/>
          <w:b/>
          <w:bCs/>
          <w:color w:val="000000"/>
          <w:szCs w:val="21"/>
        </w:rPr>
        <w:t>个月</w:t>
      </w:r>
      <w:r>
        <w:rPr>
          <w:rFonts w:ascii="宋体" w:hAnsi="宋体" w:cs="宋体"/>
          <w:b/>
          <w:bCs/>
          <w:color w:val="000000"/>
          <w:szCs w:val="21"/>
        </w:rPr>
        <w:t>(</w:t>
      </w:r>
      <w:r>
        <w:rPr>
          <w:rFonts w:hint="eastAsia" w:ascii="宋体" w:hAnsi="宋体" w:cs="宋体"/>
          <w:b/>
          <w:bCs/>
          <w:color w:val="000000"/>
          <w:szCs w:val="21"/>
        </w:rPr>
        <w:t>详见用户需求书）；</w:t>
      </w:r>
    </w:p>
    <w:p>
      <w:pPr>
        <w:pStyle w:val="18"/>
        <w:ind w:left="420" w:firstLine="420"/>
        <w:rPr>
          <w:rFonts w:ascii="宋体" w:cs="宋体"/>
          <w:color w:val="000000"/>
        </w:rPr>
      </w:pPr>
      <w:r>
        <w:rPr>
          <w:rFonts w:hint="eastAsia" w:ascii="宋体" w:hAnsi="宋体" w:cs="宋体"/>
          <w:color w:val="000000"/>
        </w:rPr>
        <w:t>需要落实的政府采购政策：《政府采购促进中小企业发展管理办法》（财库﹝</w:t>
      </w:r>
      <w:r>
        <w:rPr>
          <w:rFonts w:ascii="宋体" w:hAnsi="宋体" w:cs="宋体"/>
          <w:color w:val="000000"/>
        </w:rPr>
        <w:t>2020</w:t>
      </w:r>
      <w:r>
        <w:rPr>
          <w:rFonts w:hint="eastAsia" w:ascii="宋体" w:hAnsi="宋体" w:cs="宋体"/>
          <w:color w:val="000000"/>
        </w:rPr>
        <w:t>﹞</w:t>
      </w:r>
      <w:r>
        <w:rPr>
          <w:rFonts w:ascii="宋体" w:hAnsi="宋体" w:cs="宋体"/>
          <w:color w:val="000000"/>
        </w:rPr>
        <w:t>46</w:t>
      </w:r>
      <w:r>
        <w:rPr>
          <w:rFonts w:hint="eastAsia" w:ascii="宋体" w:hAnsi="宋体" w:cs="宋体"/>
          <w:color w:val="000000"/>
        </w:rPr>
        <w:t>号）、《关于政府采购支持监狱企业发展有关问题的通知》</w:t>
      </w:r>
      <w:r>
        <w:rPr>
          <w:rFonts w:ascii="宋体" w:hAnsi="宋体" w:cs="宋体"/>
          <w:color w:val="000000"/>
        </w:rPr>
        <w:t>(</w:t>
      </w:r>
      <w:r>
        <w:rPr>
          <w:rFonts w:hint="eastAsia" w:ascii="宋体" w:hAnsi="宋体" w:cs="宋体"/>
          <w:color w:val="000000"/>
        </w:rPr>
        <w:t>财库〔</w:t>
      </w:r>
      <w:r>
        <w:rPr>
          <w:rFonts w:ascii="宋体" w:hAnsi="宋体" w:cs="宋体"/>
          <w:color w:val="000000"/>
        </w:rPr>
        <w:t>2014</w:t>
      </w:r>
      <w:r>
        <w:rPr>
          <w:rFonts w:hint="eastAsia" w:ascii="宋体" w:hAnsi="宋体" w:cs="宋体"/>
          <w:color w:val="000000"/>
        </w:rPr>
        <w:t>〕</w:t>
      </w:r>
      <w:r>
        <w:rPr>
          <w:rFonts w:ascii="宋体" w:hAnsi="宋体" w:cs="宋体"/>
          <w:color w:val="000000"/>
        </w:rPr>
        <w:t>68</w:t>
      </w:r>
      <w:r>
        <w:rPr>
          <w:rFonts w:hint="eastAsia" w:ascii="宋体" w:hAnsi="宋体" w:cs="宋体"/>
          <w:color w:val="000000"/>
        </w:rPr>
        <w:t>号</w:t>
      </w:r>
      <w:r>
        <w:rPr>
          <w:rFonts w:ascii="宋体" w:hAnsi="宋体" w:cs="宋体"/>
          <w:color w:val="000000"/>
        </w:rPr>
        <w:t>)</w:t>
      </w:r>
      <w:r>
        <w:rPr>
          <w:rFonts w:hint="eastAsia" w:ascii="宋体" w:hAnsi="宋体" w:cs="宋体"/>
          <w:color w:val="000000"/>
        </w:rPr>
        <w:t>、《关于促进残疾人就业政府采购政策的通知》（财库〔</w:t>
      </w:r>
      <w:r>
        <w:rPr>
          <w:rFonts w:ascii="宋体" w:hAnsi="宋体" w:cs="宋体"/>
          <w:color w:val="000000"/>
        </w:rPr>
        <w:t>2017</w:t>
      </w:r>
      <w:r>
        <w:rPr>
          <w:rFonts w:hint="eastAsia" w:ascii="宋体" w:hAnsi="宋体" w:cs="宋体"/>
          <w:color w:val="000000"/>
        </w:rPr>
        <w:t>〕</w:t>
      </w:r>
      <w:r>
        <w:rPr>
          <w:rFonts w:ascii="宋体" w:hAnsi="宋体" w:cs="宋体"/>
          <w:color w:val="000000"/>
        </w:rPr>
        <w:t>141</w:t>
      </w:r>
      <w:r>
        <w:rPr>
          <w:rFonts w:hint="eastAsia" w:ascii="宋体" w:hAnsi="宋体" w:cs="宋体"/>
          <w:color w:val="000000"/>
        </w:rPr>
        <w:t>号</w:t>
      </w:r>
      <w:r>
        <w:rPr>
          <w:rFonts w:ascii="宋体" w:hAnsi="宋体" w:cs="宋体"/>
          <w:color w:val="000000"/>
        </w:rPr>
        <w:t>)</w:t>
      </w:r>
      <w:r>
        <w:rPr>
          <w:rFonts w:hint="eastAsia" w:ascii="宋体" w:hAnsi="宋体" w:cs="宋体"/>
          <w:color w:val="000000"/>
        </w:rPr>
        <w:t>、《关于环境标志产品政府采购实施的意见》（财库〔</w:t>
      </w:r>
      <w:r>
        <w:rPr>
          <w:rFonts w:ascii="宋体" w:hAnsi="宋体" w:cs="宋体"/>
          <w:color w:val="000000"/>
        </w:rPr>
        <w:t>2006</w:t>
      </w:r>
      <w:r>
        <w:rPr>
          <w:rFonts w:hint="eastAsia" w:ascii="宋体" w:hAnsi="宋体" w:cs="宋体"/>
          <w:color w:val="000000"/>
        </w:rPr>
        <w:t>〕</w:t>
      </w:r>
      <w:r>
        <w:rPr>
          <w:rFonts w:ascii="宋体" w:hAnsi="宋体" w:cs="宋体"/>
          <w:color w:val="000000"/>
        </w:rPr>
        <w:t>90</w:t>
      </w:r>
      <w:r>
        <w:rPr>
          <w:rFonts w:hint="eastAsia" w:ascii="宋体" w:hAnsi="宋体" w:cs="宋体"/>
          <w:color w:val="000000"/>
        </w:rPr>
        <w:t>号）、《节能产品政府采购实施意见》的通知（财库〔</w:t>
      </w:r>
      <w:r>
        <w:rPr>
          <w:rFonts w:ascii="宋体" w:hAnsi="宋体" w:cs="宋体"/>
          <w:color w:val="000000"/>
        </w:rPr>
        <w:t>2004</w:t>
      </w:r>
      <w:r>
        <w:rPr>
          <w:rFonts w:hint="eastAsia" w:ascii="宋体" w:hAnsi="宋体" w:cs="宋体"/>
          <w:color w:val="000000"/>
        </w:rPr>
        <w:t>〕</w:t>
      </w:r>
      <w:r>
        <w:rPr>
          <w:rFonts w:ascii="宋体" w:hAnsi="宋体" w:cs="宋体"/>
          <w:color w:val="000000"/>
        </w:rPr>
        <w:t>185</w:t>
      </w:r>
      <w:r>
        <w:rPr>
          <w:rFonts w:hint="eastAsia" w:ascii="宋体" w:hAnsi="宋体" w:cs="宋体"/>
          <w:color w:val="000000"/>
        </w:rPr>
        <w:t>号）、《关于调整优化节能产品、环境标志产品政府采购执行机制的通知》（财库〔</w:t>
      </w:r>
      <w:r>
        <w:rPr>
          <w:rFonts w:ascii="宋体" w:hAnsi="宋体" w:cs="宋体"/>
          <w:color w:val="000000"/>
        </w:rPr>
        <w:t>2020</w:t>
      </w:r>
      <w:r>
        <w:rPr>
          <w:rFonts w:hint="eastAsia" w:ascii="宋体" w:hAnsi="宋体" w:cs="宋体"/>
          <w:color w:val="000000"/>
        </w:rPr>
        <w:t>〕</w:t>
      </w:r>
      <w:r>
        <w:rPr>
          <w:rFonts w:ascii="宋体" w:hAnsi="宋体" w:cs="宋体"/>
          <w:color w:val="000000"/>
        </w:rPr>
        <w:t>9</w:t>
      </w:r>
      <w:r>
        <w:rPr>
          <w:rFonts w:hint="eastAsia" w:ascii="宋体" w:hAnsi="宋体" w:cs="宋体"/>
          <w:color w:val="000000"/>
        </w:rPr>
        <w:t>号）等。</w:t>
      </w:r>
    </w:p>
    <w:p>
      <w:pPr>
        <w:pStyle w:val="18"/>
        <w:ind w:left="420" w:firstLine="420"/>
        <w:rPr>
          <w:rFonts w:ascii="宋体" w:cs="宋体"/>
          <w:color w:val="000000"/>
        </w:rPr>
      </w:pPr>
      <w:r>
        <w:rPr>
          <w:rFonts w:hint="eastAsia" w:ascii="宋体" w:hAnsi="宋体" w:cs="宋体"/>
          <w:b/>
          <w:bCs/>
          <w:color w:val="000000"/>
        </w:rPr>
        <w:t>本项目的中小企业划分标准所属行业为：</w:t>
      </w:r>
      <w:r>
        <w:rPr>
          <w:rFonts w:hint="eastAsia" w:ascii="宋体" w:hAnsi="宋体" w:cs="宋体"/>
          <w:b/>
          <w:bCs/>
          <w:color w:val="000000"/>
          <w:u w:val="single"/>
        </w:rPr>
        <w:t>物业管理</w:t>
      </w:r>
      <w:r>
        <w:rPr>
          <w:rFonts w:hint="eastAsia" w:ascii="宋体" w:hAnsi="宋体" w:cs="宋体"/>
          <w:color w:val="000000"/>
        </w:rPr>
        <w:t>。</w:t>
      </w:r>
    </w:p>
    <w:p>
      <w:pPr>
        <w:spacing w:line="360" w:lineRule="auto"/>
        <w:ind w:firstLine="420" w:firstLineChars="200"/>
        <w:rPr>
          <w:rFonts w:ascii="宋体" w:cs="宋体"/>
          <w:color w:val="000000"/>
        </w:rPr>
      </w:pPr>
      <w:r>
        <w:rPr>
          <w:rFonts w:hint="eastAsia" w:ascii="宋体" w:hAnsi="宋体" w:cs="宋体"/>
          <w:color w:val="000000"/>
        </w:rPr>
        <w:t>五、投标供应商资格：</w:t>
      </w:r>
    </w:p>
    <w:p>
      <w:pPr>
        <w:pStyle w:val="18"/>
        <w:ind w:firstLine="42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、投标供应商应具备《政府采购法》第二十二条规定的条件，提供下列材料：</w:t>
      </w:r>
    </w:p>
    <w:p>
      <w:pPr>
        <w:pStyle w:val="18"/>
        <w:ind w:firstLine="42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18"/>
        <w:ind w:firstLine="42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）有依法缴纳税收和社会保障资金的良好记录：提供投标截止日前</w:t>
      </w:r>
      <w:r>
        <w:rPr>
          <w:rFonts w:ascii="宋体" w:hAnsi="宋体" w:cs="宋体"/>
          <w:color w:val="000000"/>
          <w:szCs w:val="21"/>
        </w:rPr>
        <w:t>6</w:t>
      </w:r>
      <w:r>
        <w:rPr>
          <w:rFonts w:hint="eastAsia" w:ascii="宋体" w:hAnsi="宋体" w:cs="宋体"/>
          <w:color w:val="000000"/>
          <w:szCs w:val="21"/>
        </w:rPr>
        <w:t>个月内任意</w:t>
      </w:r>
      <w:r>
        <w:rPr>
          <w:rFonts w:ascii="宋体" w:hAnsi="宋体" w:cs="宋体"/>
          <w:color w:val="000000"/>
          <w:szCs w:val="21"/>
        </w:rPr>
        <w:t>1</w:t>
      </w:r>
      <w:r>
        <w:rPr>
          <w:rFonts w:hint="eastAsia" w:ascii="宋体" w:hAnsi="宋体" w:cs="宋体"/>
          <w:color w:val="000000"/>
          <w:szCs w:val="21"/>
        </w:rPr>
        <w:t>个月依法缴纳税收和社会保障资金的相关材料。如依法免税或不需要缴纳社会保障资金的，提供相应证明材料。</w:t>
      </w:r>
    </w:p>
    <w:p>
      <w:pPr>
        <w:pStyle w:val="18"/>
        <w:ind w:firstLine="42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）具有良好的商业信誉和健全的财务会计制度：供应商必须具有良好的商业信誉和健全的财务会计制度（提供</w:t>
      </w:r>
      <w:r>
        <w:rPr>
          <w:rFonts w:ascii="宋体" w:hAnsi="宋体" w:cs="宋体"/>
          <w:color w:val="000000"/>
          <w:szCs w:val="21"/>
        </w:rPr>
        <w:t>2020</w:t>
      </w:r>
      <w:r>
        <w:rPr>
          <w:rFonts w:hint="eastAsia" w:ascii="宋体" w:hAnsi="宋体" w:cs="宋体"/>
          <w:color w:val="000000"/>
          <w:szCs w:val="21"/>
        </w:rPr>
        <w:t>年度或</w:t>
      </w:r>
      <w:r>
        <w:rPr>
          <w:rFonts w:ascii="宋体" w:hAnsi="宋体" w:cs="宋体"/>
          <w:color w:val="000000"/>
          <w:szCs w:val="21"/>
        </w:rPr>
        <w:t>2021</w:t>
      </w:r>
      <w:r>
        <w:rPr>
          <w:rFonts w:hint="eastAsia" w:ascii="宋体" w:hAnsi="宋体" w:cs="宋体"/>
          <w:color w:val="000000"/>
          <w:szCs w:val="21"/>
        </w:rPr>
        <w:t>年度财务状况报告或基本开户行出具的资信证明）。</w:t>
      </w:r>
    </w:p>
    <w:p>
      <w:pPr>
        <w:pStyle w:val="18"/>
        <w:ind w:firstLine="42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）履行合同所必须的设备和专业技术能力：按投标（响应）文件格式填报设备及专业技术能力情况。</w:t>
      </w:r>
    </w:p>
    <w:p>
      <w:pPr>
        <w:pStyle w:val="18"/>
        <w:ind w:firstLine="42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）参加采购活动前</w:t>
      </w:r>
      <w:r>
        <w:rPr>
          <w:rFonts w:ascii="宋体" w:hAnsi="宋体" w:cs="宋体"/>
          <w:color w:val="000000"/>
          <w:szCs w:val="21"/>
        </w:rPr>
        <w:t>3</w:t>
      </w:r>
      <w:r>
        <w:rPr>
          <w:rFonts w:hint="eastAsia" w:ascii="宋体" w:hAnsi="宋体" w:cs="宋体"/>
          <w:color w:val="000000"/>
          <w:szCs w:val="21"/>
        </w:rPr>
        <w:t>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根据财库（</w:t>
      </w:r>
      <w:r>
        <w:rPr>
          <w:rFonts w:ascii="宋体" w:hAnsi="宋体" w:cs="宋体"/>
          <w:color w:val="000000"/>
          <w:szCs w:val="21"/>
        </w:rPr>
        <w:t>2022</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号文，“较大数额罚款”认定为</w:t>
      </w:r>
      <w:r>
        <w:rPr>
          <w:rFonts w:ascii="宋体" w:hAnsi="宋体" w:cs="宋体"/>
          <w:color w:val="000000"/>
          <w:szCs w:val="21"/>
        </w:rPr>
        <w:t>200</w:t>
      </w:r>
      <w:r>
        <w:rPr>
          <w:rFonts w:hint="eastAsia" w:ascii="宋体" w:hAnsi="宋体" w:cs="宋体"/>
          <w:color w:val="000000"/>
          <w:szCs w:val="21"/>
        </w:rPr>
        <w:t>万元以上的罚款，法律、行政法规以及国务院有关部门明确规定相关领域“较大数额罚款”标准高于</w:t>
      </w:r>
      <w:r>
        <w:rPr>
          <w:rFonts w:ascii="宋体" w:hAnsi="宋体" w:cs="宋体"/>
          <w:color w:val="000000"/>
          <w:szCs w:val="21"/>
        </w:rPr>
        <w:t>200</w:t>
      </w:r>
      <w:r>
        <w:rPr>
          <w:rFonts w:hint="eastAsia" w:ascii="宋体" w:hAnsi="宋体" w:cs="宋体"/>
          <w:color w:val="000000"/>
          <w:szCs w:val="21"/>
        </w:rPr>
        <w:t>万元的，从其规定）</w:t>
      </w:r>
    </w:p>
    <w:p>
      <w:pPr>
        <w:pStyle w:val="1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1）本项目整体专门面向</w:t>
      </w:r>
      <w:r>
        <w:rPr>
          <w:rFonts w:hint="eastAsia" w:ascii="宋体" w:hAnsi="宋体" w:cs="宋体"/>
          <w:b/>
          <w:bCs/>
          <w:color w:val="000000"/>
          <w:kern w:val="2"/>
          <w:sz w:val="21"/>
          <w:szCs w:val="21"/>
          <w:lang w:val="en-US" w:eastAsia="zh-CN" w:bidi="ar-SA"/>
        </w:rPr>
        <w:t>小微</w:t>
      </w:r>
      <w:r>
        <w:rPr>
          <w:rFonts w:hint="eastAsia" w:ascii="宋体" w:hAnsi="宋体" w:eastAsia="宋体" w:cs="宋体"/>
          <w:b/>
          <w:bCs/>
          <w:color w:val="000000"/>
          <w:kern w:val="2"/>
          <w:sz w:val="21"/>
          <w:szCs w:val="21"/>
          <w:lang w:val="en-US" w:eastAsia="zh-CN" w:bidi="ar-SA"/>
        </w:rPr>
        <w:t>企业采购。投标供应商须符合本项目采购标的对应行业（本项目行业为：物业管理）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1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、本项目的特定资格要求：</w:t>
      </w:r>
    </w:p>
    <w:p>
      <w:pPr>
        <w:pStyle w:val="18"/>
        <w:ind w:firstLine="420"/>
        <w:rPr>
          <w:rFonts w:ascii="宋体" w:cs="宋体"/>
          <w:b/>
          <w:bCs/>
          <w:color w:val="000000"/>
          <w:szCs w:val="21"/>
        </w:rPr>
      </w:pPr>
      <w:r>
        <w:rPr>
          <w:rFonts w:hint="eastAsia" w:ascii="宋体" w:hAnsi="宋体" w:cs="宋体"/>
          <w:b/>
          <w:bCs/>
          <w:color w:val="000000"/>
          <w:szCs w:val="21"/>
        </w:rPr>
        <w:t>包组</w:t>
      </w:r>
      <w:r>
        <w:rPr>
          <w:rFonts w:ascii="宋体" w:hAnsi="宋体" w:cs="宋体"/>
          <w:b/>
          <w:bCs/>
          <w:color w:val="000000"/>
          <w:szCs w:val="21"/>
        </w:rPr>
        <w:t>1</w:t>
      </w:r>
      <w:r>
        <w:rPr>
          <w:rFonts w:hint="eastAsia" w:ascii="宋体" w:hAnsi="宋体" w:cs="宋体"/>
          <w:b/>
          <w:bCs/>
          <w:color w:val="000000"/>
          <w:szCs w:val="21"/>
        </w:rPr>
        <w:t>（</w:t>
      </w:r>
      <w:r>
        <w:rPr>
          <w:rFonts w:hint="eastAsia" w:ascii="宋体" w:hAnsi="宋体" w:cs="宋体"/>
          <w:b/>
          <w:bCs/>
          <w:color w:val="000000"/>
          <w:szCs w:val="21"/>
          <w:lang w:val="zh-CN"/>
        </w:rPr>
        <w:t>国家税务总局封开县税务局物业管理服务项目</w:t>
      </w:r>
      <w:r>
        <w:rPr>
          <w:rFonts w:hint="eastAsia" w:ascii="宋体" w:hAnsi="宋体" w:cs="宋体"/>
          <w:b/>
          <w:bCs/>
          <w:color w:val="000000"/>
          <w:szCs w:val="21"/>
        </w:rPr>
        <w:t>）特定资格要求如下：</w:t>
      </w:r>
    </w:p>
    <w:p>
      <w:pPr>
        <w:pStyle w:val="18"/>
        <w:ind w:firstLine="42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）本项目不接受联合体投标。</w:t>
      </w:r>
    </w:p>
    <w:p>
      <w:pPr>
        <w:pStyle w:val="18"/>
        <w:ind w:firstLine="42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）已报名并获取本项目采购文件。</w:t>
      </w:r>
    </w:p>
    <w:p>
      <w:pPr>
        <w:pStyle w:val="18"/>
        <w:ind w:firstLine="42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）信用记录：供应商未被列入“信用中国”网站（</w:t>
      </w:r>
      <w:r>
        <w:rPr>
          <w:rFonts w:ascii="宋体" w:hAnsi="宋体" w:cs="宋体"/>
          <w:color w:val="000000"/>
          <w:szCs w:val="21"/>
        </w:rPr>
        <w:t>www.creditchina.gov.cn</w:t>
      </w:r>
      <w:r>
        <w:rPr>
          <w:rFonts w:hint="eastAsia" w:ascii="宋体" w:hAnsi="宋体" w:cs="宋体"/>
          <w:color w:val="000000"/>
          <w:szCs w:val="21"/>
        </w:rPr>
        <w:t>）“严重失信主体名单”记录名单；不处于中国政府采购网（</w:t>
      </w:r>
      <w:r>
        <w:rPr>
          <w:rFonts w:ascii="宋体" w:hAnsi="宋体" w:cs="宋体"/>
          <w:color w:val="000000"/>
          <w:szCs w:val="21"/>
        </w:rPr>
        <w:t>www.ccgp.gov.cn</w:t>
      </w:r>
      <w:r>
        <w:rPr>
          <w:rFonts w:hint="eastAsia" w:ascii="宋体" w:hAnsi="宋体" w:cs="宋体"/>
          <w:color w:val="000000"/>
          <w:szCs w:val="21"/>
        </w:rPr>
        <w:t>）“政府采购严重违法失信行为信息记录”中的禁止参加政府采购活动期间。（以采购代理机构于投标（响应）截止时间当天在“信用中国”网站（</w:t>
      </w:r>
      <w:r>
        <w:rPr>
          <w:rFonts w:ascii="宋体" w:hAnsi="宋体" w:cs="宋体"/>
          <w:color w:val="000000"/>
          <w:szCs w:val="21"/>
        </w:rPr>
        <w:t>www.creditchina.gov.cn</w:t>
      </w:r>
      <w:r>
        <w:rPr>
          <w:rFonts w:hint="eastAsia" w:ascii="宋体" w:hAnsi="宋体" w:cs="宋体"/>
          <w:color w:val="000000"/>
          <w:szCs w:val="21"/>
        </w:rPr>
        <w:t>）及中国政府采购网（</w:t>
      </w:r>
      <w:r>
        <w:rPr>
          <w:rFonts w:ascii="宋体" w:hAnsi="宋体" w:cs="宋体"/>
          <w:color w:val="000000"/>
          <w:szCs w:val="21"/>
        </w:rPr>
        <w:t>http</w:t>
      </w:r>
      <w:r>
        <w:rPr>
          <w:rFonts w:hint="eastAsia" w:ascii="宋体" w:hAnsi="宋体" w:cs="宋体"/>
          <w:color w:val="000000"/>
          <w:szCs w:val="21"/>
        </w:rPr>
        <w:t>：</w:t>
      </w:r>
      <w:r>
        <w:rPr>
          <w:rFonts w:ascii="宋体" w:hAnsi="宋体" w:cs="宋体"/>
          <w:color w:val="000000"/>
          <w:szCs w:val="21"/>
        </w:rPr>
        <w:t>//www.ccgp.gov.cn/</w:t>
      </w:r>
      <w:r>
        <w:rPr>
          <w:rFonts w:hint="eastAsia" w:ascii="宋体" w:hAnsi="宋体" w:cs="宋体"/>
          <w:color w:val="000000"/>
          <w:szCs w:val="21"/>
        </w:rPr>
        <w:t>）查询结果为准，如相关失信记录已失效，供应商需提供相关证明资料）。</w:t>
      </w:r>
    </w:p>
    <w:p>
      <w:pPr>
        <w:spacing w:line="360" w:lineRule="auto"/>
        <w:ind w:firstLine="420" w:firstLineChars="20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spacing w:line="360" w:lineRule="auto"/>
        <w:ind w:firstLine="422" w:firstLineChars="200"/>
        <w:rPr>
          <w:rFonts w:ascii="宋体" w:cs="宋体"/>
          <w:b/>
        </w:rPr>
      </w:pPr>
      <w:r>
        <w:rPr>
          <w:rFonts w:hint="eastAsia" w:ascii="宋体" w:hAnsi="宋体" w:cs="宋体"/>
          <w:b/>
        </w:rPr>
        <w:t>备注：</w:t>
      </w:r>
    </w:p>
    <w:p>
      <w:pPr>
        <w:spacing w:line="360" w:lineRule="auto"/>
        <w:ind w:firstLine="422" w:firstLineChars="200"/>
        <w:rPr>
          <w:rFonts w:ascii="宋体" w:cs="宋体"/>
          <w:b/>
          <w:bCs/>
          <w:color w:val="0000FF"/>
        </w:rPr>
      </w:pPr>
      <w:r>
        <w:rPr>
          <w:rFonts w:ascii="宋体" w:hAnsi="宋体" w:cs="宋体"/>
          <w:b/>
          <w:bCs/>
          <w:color w:val="0000FF"/>
        </w:rPr>
        <w:t>1</w:t>
      </w:r>
      <w:r>
        <w:rPr>
          <w:rFonts w:hint="eastAsia" w:ascii="宋体" w:hAnsi="宋体" w:cs="宋体"/>
          <w:b/>
          <w:bCs/>
          <w:color w:val="0000FF"/>
        </w:rPr>
        <w:t>、本项目仅接受网上报名，供应商可在肇庆市公共资源交易平台（网址：</w:t>
      </w:r>
      <w:r>
        <w:rPr>
          <w:rFonts w:ascii="宋体" w:hAnsi="宋体" w:cs="宋体"/>
          <w:b/>
          <w:bCs/>
          <w:color w:val="0000FF"/>
        </w:rPr>
        <w:t>http://www.zqsggzy.com</w:t>
      </w:r>
      <w:r>
        <w:rPr>
          <w:rFonts w:hint="eastAsia" w:ascii="宋体" w:hAnsi="宋体" w:cs="宋体"/>
          <w:b/>
          <w:bCs/>
          <w:color w:val="0000FF"/>
        </w:rPr>
        <w:t>），或在肇庆市人民政府网“政务服务”中“常用服务”里“公共资源交易”模块登录进行报名，于采购项目公告规定的报名时间内在该系统内选择需要报名的项目，填写好报名表即为报名成功，操作疑问咨询电话：</w:t>
      </w:r>
      <w:r>
        <w:rPr>
          <w:rFonts w:ascii="宋体" w:hAnsi="宋体" w:cs="宋体"/>
          <w:b/>
          <w:bCs/>
          <w:color w:val="0000FF"/>
        </w:rPr>
        <w:t>0758-2109910</w:t>
      </w:r>
      <w:r>
        <w:rPr>
          <w:rFonts w:hint="eastAsia" w:ascii="宋体" w:hAnsi="宋体" w:cs="宋体"/>
          <w:b/>
          <w:bCs/>
          <w:color w:val="0000FF"/>
        </w:rPr>
        <w:t>。报名及注册流程详见</w:t>
      </w:r>
      <w:r>
        <w:rPr>
          <w:rFonts w:hint="eastAsia" w:ascii="宋体" w:hAnsi="宋体" w:cs="宋体"/>
          <w:b/>
          <w:bCs/>
          <w:color w:val="FF0000"/>
        </w:rPr>
        <w:t>附件</w:t>
      </w:r>
      <w:r>
        <w:rPr>
          <w:rFonts w:hint="eastAsia" w:ascii="宋体" w:hAnsi="宋体" w:cs="宋体"/>
          <w:b/>
          <w:bCs/>
          <w:color w:val="0000FF"/>
        </w:rPr>
        <w:t>。</w:t>
      </w:r>
    </w:p>
    <w:p>
      <w:pPr>
        <w:spacing w:line="360" w:lineRule="auto"/>
        <w:ind w:firstLine="422" w:firstLineChars="200"/>
        <w:rPr>
          <w:rFonts w:ascii="宋体" w:cs="宋体"/>
          <w:b/>
          <w:bCs/>
          <w:color w:val="0000FF"/>
        </w:rPr>
      </w:pPr>
      <w:r>
        <w:rPr>
          <w:rFonts w:ascii="宋体" w:hAnsi="宋体" w:cs="宋体"/>
          <w:b/>
          <w:color w:val="0000FF"/>
        </w:rPr>
        <w:t>2</w:t>
      </w:r>
      <w:r>
        <w:rPr>
          <w:rFonts w:hint="eastAsia" w:ascii="宋体" w:hAnsi="宋体" w:cs="宋体"/>
          <w:b/>
          <w:color w:val="0000FF"/>
        </w:rPr>
        <w:t>、</w:t>
      </w:r>
      <w:r>
        <w:rPr>
          <w:rFonts w:hint="eastAsia" w:ascii="宋体" w:hAnsi="宋体" w:cs="宋体"/>
          <w:b/>
          <w:bCs/>
          <w:color w:val="0000FF"/>
        </w:rPr>
        <w:t>本项目招标公告已经提供本项目电子版招标文件下载。如需获取本项目纸质版招标文件，请在规定报名日期内，工作日的上午</w:t>
      </w:r>
      <w:r>
        <w:rPr>
          <w:rFonts w:ascii="宋体" w:hAnsi="宋体" w:cs="宋体"/>
          <w:b/>
          <w:bCs/>
          <w:color w:val="0000FF"/>
        </w:rPr>
        <w:t>9:00-12:00</w:t>
      </w:r>
      <w:r>
        <w:rPr>
          <w:rFonts w:hint="eastAsia" w:ascii="宋体" w:hAnsi="宋体" w:cs="宋体"/>
          <w:b/>
          <w:bCs/>
          <w:color w:val="0000FF"/>
        </w:rPr>
        <w:t>、下午</w:t>
      </w:r>
      <w:r>
        <w:rPr>
          <w:rFonts w:ascii="宋体" w:hAnsi="宋体" w:cs="宋体"/>
          <w:b/>
          <w:bCs/>
          <w:color w:val="0000FF"/>
        </w:rPr>
        <w:t>14:30-17:30</w:t>
      </w:r>
      <w:r>
        <w:rPr>
          <w:rFonts w:hint="eastAsia" w:ascii="宋体" w:hAnsi="宋体" w:cs="宋体"/>
          <w:b/>
          <w:bCs/>
          <w:color w:val="0000FF"/>
        </w:rPr>
        <w:t>，到肇庆市公共资源交易中心（地址：肇庆市端州区端州三路</w:t>
      </w:r>
      <w:r>
        <w:rPr>
          <w:rFonts w:ascii="宋体" w:hAnsi="宋体" w:cs="宋体"/>
          <w:b/>
          <w:bCs/>
          <w:color w:val="0000FF"/>
        </w:rPr>
        <w:t>24</w:t>
      </w:r>
      <w:r>
        <w:rPr>
          <w:rFonts w:hint="eastAsia" w:ascii="宋体" w:hAnsi="宋体" w:cs="宋体"/>
          <w:b/>
          <w:bCs/>
          <w:color w:val="0000FF"/>
        </w:rPr>
        <w:t>号）二楼政府采购部门窗口处领取。</w:t>
      </w:r>
    </w:p>
    <w:p>
      <w:pPr>
        <w:spacing w:line="360" w:lineRule="auto"/>
        <w:ind w:firstLine="422" w:firstLineChars="200"/>
        <w:rPr>
          <w:rFonts w:ascii="宋体" w:cs="宋体"/>
          <w:color w:val="000000"/>
          <w:szCs w:val="21"/>
        </w:rPr>
      </w:pPr>
      <w:r>
        <w:rPr>
          <w:rFonts w:ascii="宋体" w:hAnsi="宋体" w:cs="宋体"/>
          <w:b/>
          <w:color w:val="000000"/>
          <w:szCs w:val="21"/>
        </w:rPr>
        <w:t>3</w:t>
      </w:r>
      <w:r>
        <w:rPr>
          <w:rFonts w:hint="eastAsia" w:ascii="宋体" w:hAnsi="宋体" w:cs="宋体"/>
          <w:b/>
          <w:color w:val="000000"/>
          <w:szCs w:val="21"/>
        </w:rPr>
        <w:t>、本次招标无需交纳投标保证金</w:t>
      </w:r>
      <w:r>
        <w:rPr>
          <w:rFonts w:hint="eastAsia" w:ascii="宋体" w:hAnsi="宋体" w:cs="宋体"/>
          <w:color w:val="000000"/>
          <w:szCs w:val="21"/>
        </w:rPr>
        <w:t>。</w:t>
      </w:r>
    </w:p>
    <w:p>
      <w:pPr>
        <w:spacing w:line="360" w:lineRule="auto"/>
        <w:ind w:firstLine="420" w:firstLineChars="200"/>
        <w:rPr>
          <w:rFonts w:ascii="宋体" w:cs="宋体"/>
          <w:color w:val="000000"/>
        </w:rPr>
      </w:pPr>
      <w:r>
        <w:rPr>
          <w:rFonts w:ascii="宋体" w:hAnsi="宋体" w:cs="宋体"/>
          <w:color w:val="000000"/>
        </w:rPr>
        <w:t>4</w:t>
      </w:r>
      <w:r>
        <w:rPr>
          <w:rFonts w:hint="eastAsia" w:ascii="宋体" w:hAnsi="宋体" w:cs="宋体"/>
          <w:color w:val="000000"/>
        </w:rPr>
        <w:t>、允许除投标人及其代表之外的其他人员在登记人员身份信息后观摩开标活动。</w:t>
      </w:r>
    </w:p>
    <w:p>
      <w:pPr>
        <w:spacing w:line="360" w:lineRule="auto"/>
        <w:ind w:firstLine="420" w:firstLineChars="200"/>
        <w:rPr>
          <w:rFonts w:ascii="宋体" w:cs="宋体"/>
        </w:rPr>
      </w:pPr>
      <w:r>
        <w:rPr>
          <w:rFonts w:hint="eastAsia" w:ascii="宋体" w:hAnsi="宋体" w:cs="宋体"/>
          <w:color w:val="000000"/>
        </w:rPr>
        <w:t>六、符合资格的</w:t>
      </w:r>
      <w:r>
        <w:rPr>
          <w:rFonts w:hint="eastAsia" w:ascii="宋体" w:hAnsi="宋体" w:cs="宋体"/>
        </w:rPr>
        <w:t>投标供应商应当在</w:t>
      </w:r>
      <w:r>
        <w:rPr>
          <w:rFonts w:ascii="宋体" w:hAnsi="宋体" w:cs="宋体"/>
          <w:u w:val="single"/>
        </w:rPr>
        <w:t>2022</w:t>
      </w:r>
      <w:r>
        <w:rPr>
          <w:rFonts w:hint="eastAsia" w:ascii="宋体" w:hAnsi="宋体" w:cs="宋体"/>
          <w:u w:val="single"/>
        </w:rPr>
        <w:t>年</w:t>
      </w:r>
      <w:r>
        <w:rPr>
          <w:rFonts w:ascii="宋体" w:hAnsi="宋体" w:cs="宋体"/>
          <w:u w:val="single"/>
        </w:rPr>
        <w:t>5</w:t>
      </w:r>
      <w:r>
        <w:rPr>
          <w:rFonts w:hint="eastAsia" w:ascii="宋体" w:hAnsi="宋体" w:cs="宋体"/>
          <w:u w:val="single"/>
        </w:rPr>
        <w:t>月</w:t>
      </w:r>
      <w:r>
        <w:rPr>
          <w:rFonts w:ascii="宋体" w:hAnsi="宋体" w:cs="宋体"/>
          <w:u w:val="single"/>
        </w:rPr>
        <w:t>26</w:t>
      </w:r>
      <w:r>
        <w:rPr>
          <w:rFonts w:hint="eastAsia" w:ascii="宋体" w:hAnsi="宋体" w:cs="宋体"/>
          <w:u w:val="single"/>
        </w:rPr>
        <w:t>日</w:t>
      </w:r>
      <w:r>
        <w:rPr>
          <w:rFonts w:hint="eastAsia" w:ascii="宋体" w:hAnsi="宋体" w:cs="宋体"/>
        </w:rPr>
        <w:t>起至</w:t>
      </w:r>
      <w:r>
        <w:rPr>
          <w:rFonts w:ascii="宋体" w:hAnsi="宋体" w:cs="宋体"/>
          <w:u w:val="single"/>
        </w:rPr>
        <w:t>2022</w:t>
      </w:r>
      <w:r>
        <w:rPr>
          <w:rFonts w:hint="eastAsia" w:ascii="宋体" w:hAnsi="宋体" w:cs="宋体"/>
          <w:u w:val="single"/>
        </w:rPr>
        <w:t>年</w:t>
      </w:r>
      <w:r>
        <w:rPr>
          <w:rFonts w:ascii="宋体" w:hAnsi="宋体" w:cs="宋体"/>
          <w:u w:val="single"/>
        </w:rPr>
        <w:t>6</w:t>
      </w:r>
      <w:r>
        <w:rPr>
          <w:rFonts w:hint="eastAsia" w:ascii="宋体" w:hAnsi="宋体" w:cs="宋体"/>
          <w:u w:val="single"/>
        </w:rPr>
        <w:t>月</w:t>
      </w:r>
      <w:r>
        <w:rPr>
          <w:rFonts w:ascii="宋体" w:hAnsi="宋体" w:cs="宋体"/>
          <w:u w:val="single"/>
        </w:rPr>
        <w:t>2</w:t>
      </w:r>
      <w:r>
        <w:rPr>
          <w:rFonts w:hint="eastAsia" w:ascii="宋体" w:hAnsi="宋体" w:cs="宋体"/>
          <w:u w:val="single"/>
        </w:rPr>
        <w:t>日</w:t>
      </w:r>
      <w:r>
        <w:rPr>
          <w:rFonts w:hint="eastAsia" w:ascii="宋体" w:hAnsi="宋体" w:cs="宋体"/>
        </w:rPr>
        <w:t>期间登录肇庆市公共资源交易平台报名。</w:t>
      </w:r>
    </w:p>
    <w:p>
      <w:pPr>
        <w:spacing w:line="360" w:lineRule="auto"/>
        <w:ind w:firstLine="420" w:firstLineChars="200"/>
        <w:rPr>
          <w:rFonts w:ascii="宋体" w:cs="宋体"/>
          <w:szCs w:val="21"/>
        </w:rPr>
      </w:pPr>
      <w:r>
        <w:rPr>
          <w:rFonts w:hint="eastAsia" w:ascii="宋体" w:hAnsi="宋体" w:cs="宋体"/>
          <w:szCs w:val="21"/>
        </w:rPr>
        <w:t>七、投标截止时间：</w:t>
      </w:r>
      <w:r>
        <w:rPr>
          <w:rFonts w:ascii="宋体" w:hAnsi="宋体" w:cs="宋体"/>
          <w:szCs w:val="21"/>
          <w:u w:val="single"/>
        </w:rPr>
        <w:t>2022</w:t>
      </w:r>
      <w:r>
        <w:rPr>
          <w:rFonts w:hint="eastAsia" w:ascii="宋体" w:hAnsi="宋体" w:cs="宋体"/>
          <w:szCs w:val="21"/>
          <w:u w:val="single"/>
          <w:lang w:val="zh-CN"/>
        </w:rPr>
        <w:t>年</w:t>
      </w:r>
      <w:r>
        <w:rPr>
          <w:rFonts w:ascii="宋体" w:hAnsi="宋体" w:cs="宋体"/>
          <w:u w:val="single"/>
        </w:rPr>
        <w:t>6</w:t>
      </w:r>
      <w:r>
        <w:rPr>
          <w:rFonts w:hint="eastAsia" w:ascii="宋体" w:hAnsi="宋体" w:cs="宋体"/>
          <w:u w:val="single"/>
        </w:rPr>
        <w:t>月</w:t>
      </w:r>
      <w:r>
        <w:rPr>
          <w:rFonts w:ascii="宋体" w:hAnsi="宋体" w:cs="宋体"/>
          <w:u w:val="single"/>
        </w:rPr>
        <w:t>16</w:t>
      </w:r>
      <w:r>
        <w:rPr>
          <w:rFonts w:hint="eastAsia" w:ascii="宋体" w:hAnsi="宋体" w:cs="宋体"/>
          <w:u w:val="single"/>
        </w:rPr>
        <w:t>日</w:t>
      </w:r>
      <w:r>
        <w:rPr>
          <w:rFonts w:hint="eastAsia" w:ascii="宋体" w:hAnsi="宋体" w:cs="宋体"/>
          <w:szCs w:val="21"/>
          <w:u w:val="single"/>
          <w:lang w:val="zh-CN"/>
        </w:rPr>
        <w:t>下</w:t>
      </w:r>
      <w:r>
        <w:rPr>
          <w:rFonts w:hint="eastAsia" w:ascii="宋体" w:hAnsi="宋体" w:cs="宋体"/>
          <w:szCs w:val="21"/>
          <w:u w:val="single"/>
        </w:rPr>
        <w:t>午</w:t>
      </w:r>
      <w:r>
        <w:rPr>
          <w:rFonts w:ascii="宋体" w:hAnsi="宋体" w:cs="宋体"/>
          <w:szCs w:val="21"/>
          <w:u w:val="single"/>
        </w:rPr>
        <w:t>15</w:t>
      </w:r>
      <w:r>
        <w:rPr>
          <w:rFonts w:ascii="宋体" w:hAnsi="宋体" w:cs="宋体"/>
          <w:szCs w:val="21"/>
          <w:u w:val="single"/>
          <w:lang w:val="zh-CN"/>
        </w:rPr>
        <w:t>:</w:t>
      </w:r>
      <w:r>
        <w:rPr>
          <w:rFonts w:ascii="宋体" w:cs="宋体"/>
          <w:szCs w:val="21"/>
          <w:u w:val="single"/>
        </w:rPr>
        <w:t>00</w:t>
      </w:r>
    </w:p>
    <w:p>
      <w:pPr>
        <w:spacing w:line="360" w:lineRule="auto"/>
        <w:ind w:firstLine="420" w:firstLineChars="200"/>
        <w:rPr>
          <w:rFonts w:ascii="宋体" w:cs="宋体"/>
          <w:szCs w:val="21"/>
        </w:rPr>
      </w:pPr>
      <w:r>
        <w:rPr>
          <w:rFonts w:hint="eastAsia" w:ascii="宋体" w:hAnsi="宋体" w:cs="宋体"/>
          <w:szCs w:val="21"/>
        </w:rPr>
        <w:t>八、投标文件递交地点：广东省肇庆市端州三路</w:t>
      </w:r>
      <w:r>
        <w:rPr>
          <w:rFonts w:ascii="宋体" w:hAnsi="宋体" w:cs="宋体"/>
          <w:szCs w:val="21"/>
        </w:rPr>
        <w:t>24</w:t>
      </w:r>
      <w:r>
        <w:rPr>
          <w:rFonts w:hint="eastAsia" w:ascii="宋体" w:hAnsi="宋体" w:cs="宋体"/>
          <w:szCs w:val="21"/>
        </w:rPr>
        <w:t>号肇庆市公共资源交易中心三楼</w:t>
      </w:r>
      <w:r>
        <w:rPr>
          <w:rFonts w:ascii="宋体" w:hAnsi="宋体" w:cs="宋体"/>
          <w:szCs w:val="21"/>
        </w:rPr>
        <w:t>305</w:t>
      </w:r>
      <w:r>
        <w:rPr>
          <w:rFonts w:hint="eastAsia" w:ascii="宋体" w:hAnsi="宋体" w:cs="宋体"/>
          <w:szCs w:val="21"/>
        </w:rPr>
        <w:t>室。</w:t>
      </w:r>
    </w:p>
    <w:p>
      <w:pPr>
        <w:spacing w:line="360" w:lineRule="auto"/>
        <w:ind w:firstLine="420" w:firstLineChars="200"/>
        <w:rPr>
          <w:rFonts w:ascii="宋体" w:cs="宋体"/>
          <w:szCs w:val="21"/>
          <w:u w:val="single"/>
        </w:rPr>
      </w:pPr>
      <w:r>
        <w:rPr>
          <w:rFonts w:hint="eastAsia" w:ascii="宋体" w:hAnsi="宋体" w:cs="宋体"/>
          <w:szCs w:val="21"/>
        </w:rPr>
        <w:t>九、开标时间：</w:t>
      </w:r>
      <w:r>
        <w:rPr>
          <w:rFonts w:ascii="宋体" w:hAnsi="宋体" w:cs="宋体"/>
          <w:szCs w:val="21"/>
          <w:u w:val="single"/>
        </w:rPr>
        <w:t>2022</w:t>
      </w:r>
      <w:r>
        <w:rPr>
          <w:rFonts w:hint="eastAsia" w:ascii="宋体" w:hAnsi="宋体" w:cs="宋体"/>
          <w:szCs w:val="21"/>
          <w:u w:val="single"/>
          <w:lang w:val="zh-CN"/>
        </w:rPr>
        <w:t>年</w:t>
      </w:r>
      <w:r>
        <w:rPr>
          <w:rFonts w:ascii="宋体" w:hAnsi="宋体" w:cs="宋体"/>
          <w:u w:val="single"/>
        </w:rPr>
        <w:t>6</w:t>
      </w:r>
      <w:r>
        <w:rPr>
          <w:rFonts w:hint="eastAsia" w:ascii="宋体" w:hAnsi="宋体" w:cs="宋体"/>
          <w:u w:val="single"/>
        </w:rPr>
        <w:t>月</w:t>
      </w:r>
      <w:r>
        <w:rPr>
          <w:rFonts w:ascii="宋体" w:hAnsi="宋体" w:cs="宋体"/>
          <w:u w:val="single"/>
        </w:rPr>
        <w:t>16</w:t>
      </w:r>
      <w:r>
        <w:rPr>
          <w:rFonts w:hint="eastAsia" w:ascii="宋体" w:hAnsi="宋体" w:cs="宋体"/>
          <w:u w:val="single"/>
        </w:rPr>
        <w:t>日</w:t>
      </w:r>
      <w:r>
        <w:rPr>
          <w:rFonts w:hint="eastAsia" w:ascii="宋体" w:hAnsi="宋体" w:cs="宋体"/>
          <w:szCs w:val="21"/>
          <w:u w:val="single"/>
          <w:lang w:val="zh-CN"/>
        </w:rPr>
        <w:t>下</w:t>
      </w:r>
      <w:r>
        <w:rPr>
          <w:rFonts w:hint="eastAsia" w:ascii="宋体" w:hAnsi="宋体" w:cs="宋体"/>
          <w:szCs w:val="21"/>
          <w:u w:val="single"/>
        </w:rPr>
        <w:t>午</w:t>
      </w:r>
      <w:r>
        <w:rPr>
          <w:rFonts w:ascii="宋体" w:hAnsi="宋体" w:cs="宋体"/>
          <w:szCs w:val="21"/>
          <w:u w:val="single"/>
        </w:rPr>
        <w:t>15</w:t>
      </w:r>
      <w:r>
        <w:rPr>
          <w:rFonts w:ascii="宋体" w:hAnsi="宋体" w:cs="宋体"/>
          <w:szCs w:val="21"/>
          <w:u w:val="single"/>
          <w:lang w:val="zh-CN"/>
        </w:rPr>
        <w:t>:</w:t>
      </w:r>
      <w:r>
        <w:rPr>
          <w:rFonts w:ascii="宋体" w:cs="宋体"/>
          <w:szCs w:val="21"/>
          <w:u w:val="single"/>
        </w:rPr>
        <w:t>00</w:t>
      </w:r>
    </w:p>
    <w:p>
      <w:pPr>
        <w:spacing w:line="360" w:lineRule="auto"/>
        <w:ind w:firstLine="420" w:firstLineChars="200"/>
        <w:rPr>
          <w:rFonts w:ascii="宋体" w:cs="宋体"/>
          <w:szCs w:val="21"/>
        </w:rPr>
      </w:pPr>
      <w:r>
        <w:rPr>
          <w:rFonts w:hint="eastAsia" w:ascii="宋体" w:hAnsi="宋体" w:cs="宋体"/>
          <w:szCs w:val="21"/>
        </w:rPr>
        <w:t>十、开标地点：广东省肇庆市端州三路</w:t>
      </w:r>
      <w:r>
        <w:rPr>
          <w:rFonts w:ascii="宋体" w:hAnsi="宋体" w:cs="宋体"/>
          <w:szCs w:val="21"/>
        </w:rPr>
        <w:t>24</w:t>
      </w:r>
      <w:r>
        <w:rPr>
          <w:rFonts w:hint="eastAsia" w:ascii="宋体" w:hAnsi="宋体" w:cs="宋体"/>
          <w:szCs w:val="21"/>
        </w:rPr>
        <w:t>号肇庆市公共资源交易中心三楼</w:t>
      </w:r>
      <w:r>
        <w:rPr>
          <w:rFonts w:ascii="宋体" w:hAnsi="宋体" w:cs="宋体"/>
          <w:szCs w:val="21"/>
        </w:rPr>
        <w:t>305</w:t>
      </w:r>
      <w:r>
        <w:rPr>
          <w:rFonts w:hint="eastAsia" w:ascii="宋体" w:hAnsi="宋体" w:cs="宋体"/>
          <w:szCs w:val="21"/>
        </w:rPr>
        <w:t>室。</w:t>
      </w:r>
    </w:p>
    <w:p>
      <w:pPr>
        <w:spacing w:line="360" w:lineRule="auto"/>
        <w:ind w:firstLine="420" w:firstLineChars="200"/>
        <w:rPr>
          <w:rFonts w:ascii="宋体" w:cs="宋体"/>
          <w:color w:val="000000"/>
          <w:szCs w:val="21"/>
        </w:rPr>
      </w:pPr>
      <w:r>
        <w:rPr>
          <w:rFonts w:hint="eastAsia" w:ascii="宋体" w:hAnsi="宋体" w:cs="宋体"/>
          <w:color w:val="000000"/>
          <w:szCs w:val="21"/>
        </w:rPr>
        <w:t>十一、</w:t>
      </w:r>
    </w:p>
    <w:p>
      <w:pPr>
        <w:tabs>
          <w:tab w:val="left" w:pos="4200"/>
        </w:tabs>
        <w:spacing w:line="360" w:lineRule="auto"/>
        <w:ind w:firstLine="420" w:firstLineChars="200"/>
        <w:rPr>
          <w:rFonts w:ascii="宋体" w:cs="宋体"/>
          <w:color w:val="000000"/>
          <w:szCs w:val="21"/>
        </w:rPr>
      </w:pPr>
      <w:r>
        <w:rPr>
          <w:rFonts w:hint="eastAsia" w:ascii="宋体" w:hAnsi="宋体" w:cs="宋体"/>
          <w:color w:val="000000"/>
          <w:szCs w:val="21"/>
        </w:rPr>
        <w:t>集中采购机构联系人：梁先生</w:t>
      </w:r>
      <w:r>
        <w:rPr>
          <w:rFonts w:ascii="宋体" w:cs="宋体"/>
          <w:color w:val="000000"/>
          <w:szCs w:val="21"/>
        </w:rPr>
        <w:tab/>
      </w:r>
      <w:r>
        <w:rPr>
          <w:rFonts w:hint="eastAsia" w:ascii="宋体" w:hAnsi="宋体" w:cs="宋体"/>
          <w:color w:val="000000"/>
          <w:szCs w:val="21"/>
        </w:rPr>
        <w:t>采购人联系人：陈先生</w:t>
      </w:r>
    </w:p>
    <w:p>
      <w:pPr>
        <w:tabs>
          <w:tab w:val="left" w:pos="4200"/>
        </w:tabs>
        <w:spacing w:line="360" w:lineRule="auto"/>
        <w:ind w:firstLine="420" w:firstLineChars="200"/>
        <w:rPr>
          <w:rFonts w:ascii="宋体" w:cs="宋体"/>
          <w:color w:val="000000"/>
          <w:szCs w:val="21"/>
        </w:rPr>
      </w:pPr>
      <w:r>
        <w:rPr>
          <w:rFonts w:hint="eastAsia" w:ascii="宋体" w:hAnsi="宋体" w:cs="宋体"/>
          <w:color w:val="000000"/>
          <w:szCs w:val="21"/>
        </w:rPr>
        <w:t>电话：</w:t>
      </w:r>
      <w:r>
        <w:rPr>
          <w:rFonts w:ascii="宋体" w:hAnsi="宋体" w:cs="宋体"/>
          <w:color w:val="000000"/>
          <w:szCs w:val="21"/>
        </w:rPr>
        <w:t>0758-2109923</w:t>
      </w:r>
      <w:r>
        <w:rPr>
          <w:rFonts w:ascii="宋体" w:hAnsi="宋体" w:cs="宋体"/>
          <w:color w:val="000000"/>
          <w:szCs w:val="21"/>
        </w:rPr>
        <w:tab/>
      </w:r>
      <w:r>
        <w:rPr>
          <w:rFonts w:hint="eastAsia" w:ascii="宋体" w:hAnsi="宋体" w:cs="宋体"/>
          <w:color w:val="000000"/>
          <w:szCs w:val="21"/>
        </w:rPr>
        <w:t>电话：</w:t>
      </w:r>
      <w:r>
        <w:rPr>
          <w:rFonts w:ascii="宋体" w:hAnsi="宋体" w:cs="宋体"/>
          <w:color w:val="000000"/>
          <w:szCs w:val="21"/>
        </w:rPr>
        <w:t>0758-6713009</w:t>
      </w:r>
    </w:p>
    <w:p>
      <w:pPr>
        <w:tabs>
          <w:tab w:val="left" w:pos="4200"/>
        </w:tabs>
        <w:spacing w:line="360" w:lineRule="auto"/>
        <w:ind w:firstLine="420" w:firstLineChars="200"/>
        <w:rPr>
          <w:rFonts w:ascii="宋体" w:cs="宋体"/>
          <w:color w:val="000000"/>
          <w:szCs w:val="21"/>
        </w:rPr>
      </w:pPr>
      <w:r>
        <w:rPr>
          <w:rFonts w:hint="eastAsia" w:ascii="宋体" w:hAnsi="宋体" w:cs="宋体"/>
          <w:color w:val="000000"/>
          <w:szCs w:val="21"/>
        </w:rPr>
        <w:t>传真：</w:t>
      </w:r>
      <w:r>
        <w:rPr>
          <w:rFonts w:ascii="宋体" w:hAnsi="宋体" w:cs="宋体"/>
          <w:color w:val="000000"/>
          <w:szCs w:val="21"/>
        </w:rPr>
        <w:t>0758-2109920</w:t>
      </w:r>
      <w:r>
        <w:rPr>
          <w:rFonts w:ascii="宋体" w:hAnsi="宋体" w:cs="宋体"/>
          <w:color w:val="000000"/>
          <w:szCs w:val="21"/>
        </w:rPr>
        <w:tab/>
      </w:r>
    </w:p>
    <w:p>
      <w:pPr>
        <w:tabs>
          <w:tab w:val="left" w:pos="4200"/>
        </w:tabs>
        <w:spacing w:line="360" w:lineRule="auto"/>
        <w:ind w:firstLine="420" w:firstLineChars="200"/>
        <w:rPr>
          <w:rFonts w:ascii="宋体" w:cs="宋体"/>
          <w:color w:val="000000"/>
          <w:szCs w:val="21"/>
        </w:rPr>
      </w:pPr>
      <w:r>
        <w:rPr>
          <w:rFonts w:hint="eastAsia" w:ascii="宋体" w:hAnsi="宋体" w:cs="宋体"/>
          <w:color w:val="000000"/>
          <w:szCs w:val="21"/>
          <w:lang w:val="zh-CN"/>
        </w:rPr>
        <w:t>联系地址：</w:t>
      </w:r>
      <w:r>
        <w:rPr>
          <w:rFonts w:hint="eastAsia" w:ascii="宋体" w:hAnsi="宋体" w:cs="宋体"/>
          <w:color w:val="000000"/>
          <w:szCs w:val="21"/>
        </w:rPr>
        <w:t>肇庆市端州三路</w:t>
      </w:r>
      <w:r>
        <w:rPr>
          <w:rFonts w:ascii="宋体" w:hAnsi="宋体" w:cs="宋体"/>
          <w:color w:val="000000"/>
          <w:szCs w:val="21"/>
        </w:rPr>
        <w:t>24</w:t>
      </w:r>
      <w:r>
        <w:rPr>
          <w:rFonts w:hint="eastAsia" w:ascii="宋体" w:hAnsi="宋体" w:cs="宋体"/>
          <w:color w:val="000000"/>
          <w:szCs w:val="21"/>
        </w:rPr>
        <w:t>号</w:t>
      </w:r>
      <w:r>
        <w:rPr>
          <w:rFonts w:ascii="宋体" w:cs="宋体"/>
          <w:color w:val="000000"/>
          <w:szCs w:val="21"/>
          <w:lang w:val="zh-CN"/>
        </w:rPr>
        <w:tab/>
      </w:r>
      <w:r>
        <w:rPr>
          <w:rFonts w:hint="eastAsia" w:ascii="宋体" w:hAnsi="宋体" w:cs="宋体"/>
          <w:color w:val="000000"/>
          <w:szCs w:val="21"/>
          <w:lang w:val="zh-CN"/>
        </w:rPr>
        <w:t>联系地址：肇庆市江口镇封洲一路</w:t>
      </w:r>
      <w:r>
        <w:rPr>
          <w:rFonts w:ascii="宋体" w:hAnsi="宋体" w:cs="宋体"/>
          <w:color w:val="000000"/>
          <w:szCs w:val="21"/>
        </w:rPr>
        <w:t>94</w:t>
      </w:r>
      <w:r>
        <w:rPr>
          <w:rFonts w:hint="eastAsia" w:ascii="宋体" w:hAnsi="宋体" w:cs="宋体"/>
          <w:color w:val="000000"/>
          <w:szCs w:val="21"/>
        </w:rPr>
        <w:t>号之三</w:t>
      </w:r>
    </w:p>
    <w:p>
      <w:pPr>
        <w:tabs>
          <w:tab w:val="left" w:pos="4200"/>
        </w:tabs>
        <w:spacing w:line="360" w:lineRule="auto"/>
        <w:ind w:firstLine="420" w:firstLineChars="200"/>
        <w:rPr>
          <w:rFonts w:ascii="宋体" w:cs="宋体"/>
          <w:color w:val="000000"/>
          <w:szCs w:val="21"/>
        </w:rPr>
      </w:pPr>
      <w:r>
        <w:rPr>
          <w:rFonts w:hint="eastAsia" w:ascii="宋体" w:hAnsi="宋体" w:cs="宋体"/>
          <w:color w:val="000000"/>
          <w:szCs w:val="21"/>
          <w:lang w:val="zh-CN"/>
        </w:rPr>
        <w:t>邮编：</w:t>
      </w:r>
      <w:r>
        <w:rPr>
          <w:rFonts w:ascii="宋体" w:hAnsi="宋体" w:cs="宋体"/>
          <w:color w:val="000000"/>
          <w:szCs w:val="21"/>
          <w:lang w:val="zh-CN"/>
        </w:rPr>
        <w:t>526020</w:t>
      </w:r>
      <w:r>
        <w:rPr>
          <w:rFonts w:ascii="宋体" w:cs="宋体"/>
          <w:color w:val="000000"/>
          <w:szCs w:val="21"/>
        </w:rPr>
        <w:tab/>
      </w:r>
      <w:r>
        <w:rPr>
          <w:rFonts w:hint="eastAsia" w:ascii="宋体" w:hAnsi="宋体" w:cs="宋体"/>
          <w:color w:val="000000"/>
          <w:szCs w:val="21"/>
        </w:rPr>
        <w:t>邮编：</w:t>
      </w:r>
      <w:r>
        <w:rPr>
          <w:rFonts w:ascii="宋体" w:hAnsi="宋体" w:cs="宋体"/>
          <w:color w:val="000000"/>
          <w:szCs w:val="21"/>
        </w:rPr>
        <w:t>526500</w:t>
      </w:r>
    </w:p>
    <w:p>
      <w:pPr>
        <w:tabs>
          <w:tab w:val="left" w:pos="5880"/>
        </w:tabs>
        <w:spacing w:line="360" w:lineRule="auto"/>
        <w:ind w:firstLine="420" w:firstLineChars="200"/>
        <w:rPr>
          <w:rFonts w:ascii="宋体" w:cs="宋体"/>
          <w:szCs w:val="21"/>
        </w:rPr>
      </w:pPr>
      <w:r>
        <w:rPr>
          <w:rFonts w:ascii="宋体" w:cs="宋体"/>
          <w:szCs w:val="21"/>
        </w:rPr>
        <w:tab/>
      </w:r>
      <w:r>
        <w:rPr>
          <w:rFonts w:hint="eastAsia" w:ascii="宋体" w:hAnsi="宋体" w:cs="宋体"/>
          <w:szCs w:val="21"/>
        </w:rPr>
        <w:t>肇庆市公共资源交易中心</w:t>
      </w:r>
    </w:p>
    <w:p>
      <w:pPr>
        <w:spacing w:line="360" w:lineRule="auto"/>
        <w:ind w:firstLine="6150" w:firstLineChars="2929"/>
        <w:rPr>
          <w:rFonts w:ascii="宋体" w:cs="宋体"/>
          <w:szCs w:val="21"/>
        </w:rPr>
      </w:pPr>
      <w:r>
        <w:rPr>
          <w:rFonts w:ascii="宋体" w:hAnsi="宋体" w:cs="宋体"/>
          <w:szCs w:val="21"/>
        </w:rPr>
        <w:t>2022</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26</w:t>
      </w:r>
      <w:r>
        <w:rPr>
          <w:rFonts w:hint="eastAsia" w:ascii="宋体" w:hAnsi="宋体" w:cs="宋体"/>
          <w:szCs w:val="21"/>
        </w:rPr>
        <w:t>日</w:t>
      </w:r>
    </w:p>
    <w:p>
      <w:pPr>
        <w:spacing w:line="360" w:lineRule="auto"/>
        <w:jc w:val="center"/>
        <w:outlineLvl w:val="0"/>
        <w:rPr>
          <w:rFonts w:ascii="宋体" w:cs="宋体"/>
          <w:b/>
          <w:kern w:val="0"/>
          <w:sz w:val="28"/>
          <w:szCs w:val="28"/>
        </w:rPr>
      </w:pPr>
      <w:r>
        <w:rPr>
          <w:rFonts w:ascii="宋体" w:cs="宋体"/>
          <w:b/>
          <w:szCs w:val="21"/>
        </w:rPr>
        <w:br w:type="page"/>
      </w:r>
      <w:bookmarkStart w:id="1" w:name="_Toc55556623"/>
      <w:bookmarkStart w:id="2" w:name="_Toc55556632"/>
      <w:bookmarkStart w:id="3" w:name="_Toc55556631"/>
      <w:r>
        <w:rPr>
          <w:rFonts w:hint="eastAsia" w:ascii="宋体" w:hAnsi="宋体" w:cs="宋体"/>
          <w:b/>
          <w:kern w:val="0"/>
          <w:sz w:val="28"/>
          <w:szCs w:val="28"/>
        </w:rPr>
        <w:t>第二部分　</w:t>
      </w:r>
      <w:bookmarkEnd w:id="1"/>
      <w:bookmarkStart w:id="4" w:name="_Toc501552367"/>
      <w:bookmarkStart w:id="5" w:name="_Toc501552370"/>
      <w:r>
        <w:rPr>
          <w:rFonts w:hint="eastAsia" w:ascii="宋体" w:hAnsi="宋体" w:cs="宋体"/>
          <w:b/>
          <w:kern w:val="0"/>
          <w:sz w:val="28"/>
          <w:szCs w:val="28"/>
        </w:rPr>
        <w:t>用户需求书</w:t>
      </w:r>
      <w:bookmarkEnd w:id="4"/>
    </w:p>
    <w:bookmarkEnd w:id="5"/>
    <w:p>
      <w:pPr>
        <w:pStyle w:val="18"/>
        <w:ind w:firstLine="482" w:firstLineChars="200"/>
        <w:rPr>
          <w:rFonts w:ascii="宋体" w:cs="宋体"/>
          <w:b/>
          <w:sz w:val="24"/>
          <w:lang w:val="zh-CN"/>
        </w:rPr>
      </w:pPr>
      <w:r>
        <w:rPr>
          <w:rFonts w:hint="eastAsia" w:ascii="宋体" w:hAnsi="宋体" w:cs="宋体"/>
          <w:b/>
          <w:bCs/>
          <w:sz w:val="24"/>
          <w:szCs w:val="24"/>
          <w:bdr w:val="single" w:color="auto" w:sz="4" w:space="0"/>
        </w:rPr>
        <w:t>注意</w:t>
      </w:r>
      <w:r>
        <w:rPr>
          <w:rFonts w:hint="eastAsia" w:ascii="宋体" w:hAnsi="宋体" w:cs="宋体"/>
          <w:b/>
          <w:bCs/>
          <w:sz w:val="24"/>
          <w:szCs w:val="24"/>
        </w:rPr>
        <w:t>：</w:t>
      </w:r>
      <w:r>
        <w:rPr>
          <w:rFonts w:hint="eastAsia" w:ascii="宋体" w:hAnsi="宋体" w:cs="宋体"/>
          <w:b/>
          <w:sz w:val="24"/>
          <w:lang w:val="zh-CN"/>
        </w:rPr>
        <w:t>本需求书中</w:t>
      </w:r>
      <w:r>
        <w:rPr>
          <w:rFonts w:hint="eastAsia" w:ascii="宋体" w:hAnsi="宋体" w:cs="宋体"/>
          <w:b/>
          <w:sz w:val="24"/>
        </w:rPr>
        <w:t>如有</w:t>
      </w:r>
      <w:r>
        <w:rPr>
          <w:rFonts w:hint="eastAsia" w:ascii="宋体" w:hAnsi="宋体" w:cs="宋体"/>
          <w:b/>
          <w:sz w:val="24"/>
          <w:lang w:val="zh-CN"/>
        </w:rPr>
        <w:t>标注“★”的条款，投标人如不响应或作出负偏离响应的，作无效投标处理。本项目用户需求书中，如有标注“▲”的条款均为评审的重要评分指标，投标供应商若有“▲”条款未响应或负偏离响应的，将导致其响应性评审严重扣分。</w:t>
      </w:r>
    </w:p>
    <w:p>
      <w:pPr>
        <w:pStyle w:val="281"/>
        <w:spacing w:line="500" w:lineRule="exact"/>
        <w:rPr>
          <w:rFonts w:ascii="宋体" w:cs="宋体"/>
          <w:sz w:val="24"/>
          <w:szCs w:val="24"/>
        </w:rPr>
      </w:pPr>
    </w:p>
    <w:p>
      <w:pPr>
        <w:adjustRightInd w:val="0"/>
        <w:spacing w:line="360" w:lineRule="auto"/>
        <w:jc w:val="left"/>
        <w:textAlignment w:val="baseline"/>
        <w:outlineLvl w:val="1"/>
        <w:rPr>
          <w:rFonts w:ascii="宋体" w:cs="宋体"/>
          <w:b/>
          <w:bCs/>
          <w:kern w:val="0"/>
          <w:sz w:val="24"/>
        </w:rPr>
      </w:pPr>
      <w:bookmarkStart w:id="6" w:name="_Toc335810961"/>
      <w:r>
        <w:rPr>
          <w:rFonts w:hint="eastAsia" w:ascii="宋体" w:hAnsi="宋体" w:cs="宋体"/>
          <w:b/>
          <w:bCs/>
          <w:kern w:val="0"/>
          <w:sz w:val="24"/>
        </w:rPr>
        <w:t>一、采购项目</w:t>
      </w:r>
    </w:p>
    <w:p>
      <w:pPr>
        <w:adjustRightInd w:val="0"/>
        <w:spacing w:line="360" w:lineRule="auto"/>
        <w:ind w:firstLine="480" w:firstLineChars="200"/>
        <w:textAlignment w:val="baseline"/>
        <w:rPr>
          <w:rFonts w:ascii="宋体" w:cs="宋体"/>
          <w:sz w:val="24"/>
        </w:rPr>
      </w:pPr>
      <w:r>
        <w:rPr>
          <w:rFonts w:ascii="宋体" w:hAnsi="宋体" w:cs="宋体"/>
          <w:sz w:val="24"/>
        </w:rPr>
        <w:t>1</w:t>
      </w:r>
      <w:r>
        <w:rPr>
          <w:rFonts w:hint="eastAsia" w:ascii="宋体" w:hAnsi="宋体" w:cs="宋体"/>
          <w:sz w:val="24"/>
        </w:rPr>
        <w:t>、本项目为国家税务总局封开县税务局物业管理服务，分四个服务点，分别是</w:t>
      </w:r>
      <w:r>
        <w:rPr>
          <w:rFonts w:hint="eastAsia" w:ascii="宋体" w:hAnsi="宋体" w:cs="宋体"/>
          <w:bCs/>
          <w:sz w:val="24"/>
        </w:rPr>
        <w:t>河南办公区</w:t>
      </w:r>
      <w:r>
        <w:rPr>
          <w:rFonts w:hint="eastAsia" w:ascii="宋体" w:hAnsi="宋体" w:cs="宋体"/>
          <w:sz w:val="24"/>
        </w:rPr>
        <w:t>（地址：封州一路</w:t>
      </w:r>
      <w:r>
        <w:rPr>
          <w:rFonts w:ascii="宋体" w:hAnsi="宋体" w:cs="宋体"/>
          <w:sz w:val="24"/>
        </w:rPr>
        <w:t>94</w:t>
      </w:r>
      <w:r>
        <w:rPr>
          <w:rFonts w:hint="eastAsia" w:ascii="宋体" w:hAnsi="宋体" w:cs="宋体"/>
          <w:sz w:val="24"/>
        </w:rPr>
        <w:t>号之三）、</w:t>
      </w:r>
      <w:r>
        <w:rPr>
          <w:rFonts w:hint="eastAsia" w:ascii="宋体" w:hAnsi="宋体" w:cs="宋体"/>
          <w:bCs/>
          <w:sz w:val="24"/>
        </w:rPr>
        <w:t>大塘一路办公区</w:t>
      </w:r>
      <w:r>
        <w:rPr>
          <w:rFonts w:hint="eastAsia" w:ascii="宋体" w:hAnsi="宋体" w:cs="宋体"/>
          <w:sz w:val="24"/>
        </w:rPr>
        <w:t>（地址：</w:t>
      </w:r>
      <w:r>
        <w:rPr>
          <w:rFonts w:hint="eastAsia" w:ascii="宋体" w:hAnsi="宋体" w:cs="宋体"/>
          <w:bCs/>
          <w:sz w:val="24"/>
        </w:rPr>
        <w:t>大塘一路</w:t>
      </w:r>
      <w:r>
        <w:rPr>
          <w:rFonts w:ascii="宋体" w:hAnsi="宋体" w:cs="宋体"/>
          <w:bCs/>
          <w:sz w:val="24"/>
        </w:rPr>
        <w:t>155</w:t>
      </w:r>
      <w:r>
        <w:rPr>
          <w:rFonts w:hint="eastAsia" w:ascii="宋体" w:hAnsi="宋体" w:cs="宋体"/>
          <w:bCs/>
          <w:sz w:val="24"/>
        </w:rPr>
        <w:t>号</w:t>
      </w:r>
      <w:r>
        <w:rPr>
          <w:rFonts w:hint="eastAsia" w:ascii="宋体" w:hAnsi="宋体" w:cs="宋体"/>
          <w:sz w:val="24"/>
        </w:rPr>
        <w:t>）、</w:t>
      </w:r>
      <w:r>
        <w:rPr>
          <w:rFonts w:hint="eastAsia" w:ascii="宋体" w:hAnsi="宋体" w:cs="宋体"/>
          <w:bCs/>
          <w:sz w:val="24"/>
        </w:rPr>
        <w:t>博爱附属楼</w:t>
      </w:r>
      <w:r>
        <w:rPr>
          <w:rFonts w:ascii="宋体" w:hAnsi="宋体" w:cs="宋体"/>
          <w:bCs/>
          <w:sz w:val="24"/>
        </w:rPr>
        <w:t>(</w:t>
      </w:r>
      <w:r>
        <w:rPr>
          <w:rFonts w:hint="eastAsia" w:ascii="宋体" w:hAnsi="宋体" w:cs="宋体"/>
          <w:sz w:val="24"/>
        </w:rPr>
        <w:t>地址：</w:t>
      </w:r>
      <w:r>
        <w:rPr>
          <w:rFonts w:hint="eastAsia" w:ascii="宋体" w:hAnsi="宋体" w:cs="宋体"/>
          <w:bCs/>
          <w:sz w:val="24"/>
        </w:rPr>
        <w:t>大塘一路</w:t>
      </w:r>
      <w:r>
        <w:rPr>
          <w:rFonts w:ascii="宋体" w:hAnsi="宋体" w:cs="宋体"/>
          <w:bCs/>
          <w:sz w:val="24"/>
        </w:rPr>
        <w:t>31</w:t>
      </w:r>
      <w:r>
        <w:rPr>
          <w:rFonts w:hint="eastAsia" w:ascii="宋体" w:hAnsi="宋体" w:cs="宋体"/>
          <w:bCs/>
          <w:sz w:val="24"/>
        </w:rPr>
        <w:t>号</w:t>
      </w:r>
      <w:r>
        <w:rPr>
          <w:rFonts w:ascii="宋体" w:hAnsi="宋体" w:cs="宋体"/>
          <w:bCs/>
          <w:sz w:val="24"/>
        </w:rPr>
        <w:t>1-4</w:t>
      </w:r>
      <w:r>
        <w:rPr>
          <w:rFonts w:hint="eastAsia" w:ascii="宋体" w:hAnsi="宋体" w:cs="宋体"/>
          <w:bCs/>
          <w:sz w:val="24"/>
        </w:rPr>
        <w:t>层</w:t>
      </w:r>
      <w:r>
        <w:rPr>
          <w:rFonts w:ascii="宋体" w:hAnsi="宋体" w:cs="宋体"/>
          <w:bCs/>
          <w:sz w:val="24"/>
        </w:rPr>
        <w:t>)</w:t>
      </w:r>
      <w:r>
        <w:rPr>
          <w:rFonts w:hint="eastAsia" w:ascii="宋体" w:hAnsi="宋体" w:cs="宋体"/>
          <w:sz w:val="24"/>
        </w:rPr>
        <w:t>及</w:t>
      </w:r>
      <w:r>
        <w:rPr>
          <w:rFonts w:hint="eastAsia" w:ascii="宋体" w:hAnsi="宋体" w:cs="宋体"/>
          <w:bCs/>
          <w:sz w:val="24"/>
        </w:rPr>
        <w:t>南丰税务分局</w:t>
      </w:r>
      <w:r>
        <w:rPr>
          <w:rFonts w:hint="eastAsia" w:ascii="宋体" w:hAnsi="宋体" w:cs="宋体"/>
          <w:sz w:val="24"/>
        </w:rPr>
        <w:t>（地址：南丰镇）等物业服务项目。</w:t>
      </w:r>
    </w:p>
    <w:p>
      <w:pPr>
        <w:adjustRightInd w:val="0"/>
        <w:spacing w:line="360" w:lineRule="auto"/>
        <w:ind w:firstLine="480" w:firstLineChars="200"/>
        <w:jc w:val="left"/>
        <w:textAlignment w:val="baseline"/>
        <w:rPr>
          <w:rFonts w:ascii="宋体" w:cs="宋体"/>
          <w:kern w:val="0"/>
          <w:sz w:val="24"/>
        </w:rPr>
      </w:pPr>
      <w:r>
        <w:rPr>
          <w:rFonts w:hint="eastAsia" w:ascii="宋体" w:hAnsi="宋体" w:cs="宋体"/>
          <w:kern w:val="0"/>
          <w:sz w:val="24"/>
        </w:rPr>
        <w:t>本次采购项目为物业管理服务，服务期限</w:t>
      </w:r>
      <w:r>
        <w:rPr>
          <w:rFonts w:ascii="宋体" w:hAnsi="宋体" w:cs="宋体"/>
          <w:b/>
          <w:bCs/>
          <w:kern w:val="0"/>
          <w:sz w:val="24"/>
        </w:rPr>
        <w:t>24</w:t>
      </w:r>
      <w:r>
        <w:rPr>
          <w:rFonts w:hint="eastAsia" w:ascii="宋体" w:hAnsi="宋体" w:cs="宋体"/>
          <w:b/>
          <w:bCs/>
          <w:kern w:val="0"/>
          <w:sz w:val="24"/>
        </w:rPr>
        <w:t>个月</w:t>
      </w:r>
      <w:r>
        <w:rPr>
          <w:rFonts w:hint="eastAsia" w:ascii="宋体" w:hAnsi="宋体" w:cs="宋体"/>
          <w:kern w:val="0"/>
          <w:sz w:val="24"/>
        </w:rPr>
        <w:t>。用户单位为国家税务总局封开县税务局。本项目为一个整体，投标人须对本项目进行整体报价，不得分拆报价，且要提供完整的技术资料。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16"/>
        <w:gridCol w:w="917"/>
        <w:gridCol w:w="1117"/>
        <w:gridCol w:w="163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4"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序号</w:t>
            </w:r>
          </w:p>
        </w:tc>
        <w:tc>
          <w:tcPr>
            <w:tcW w:w="2516"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采购内容</w:t>
            </w:r>
          </w:p>
        </w:tc>
        <w:tc>
          <w:tcPr>
            <w:tcW w:w="917"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数量</w:t>
            </w:r>
          </w:p>
        </w:tc>
        <w:tc>
          <w:tcPr>
            <w:tcW w:w="1117"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服务期限</w:t>
            </w:r>
          </w:p>
        </w:tc>
        <w:tc>
          <w:tcPr>
            <w:tcW w:w="1633"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项目实施地点</w:t>
            </w:r>
          </w:p>
        </w:tc>
        <w:tc>
          <w:tcPr>
            <w:tcW w:w="2046"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4"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1</w:t>
            </w:r>
          </w:p>
        </w:tc>
        <w:tc>
          <w:tcPr>
            <w:tcW w:w="2516"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国家税务总局</w:t>
            </w:r>
            <w:r>
              <w:rPr>
                <w:rFonts w:hint="eastAsia" w:ascii="宋体" w:hAnsi="宋体" w:cs="宋体"/>
                <w:kern w:val="0"/>
                <w:sz w:val="24"/>
              </w:rPr>
              <w:t>封开县</w:t>
            </w:r>
            <w:r>
              <w:rPr>
                <w:rFonts w:hint="eastAsia" w:ascii="宋体" w:hAnsi="宋体" w:cs="宋体"/>
                <w:kern w:val="0"/>
                <w:sz w:val="24"/>
                <w:lang w:val="zh-CN"/>
              </w:rPr>
              <w:t>税务局物业管理服务项目</w:t>
            </w:r>
          </w:p>
        </w:tc>
        <w:tc>
          <w:tcPr>
            <w:tcW w:w="917"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项</w:t>
            </w:r>
          </w:p>
        </w:tc>
        <w:tc>
          <w:tcPr>
            <w:tcW w:w="1117"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24</w:t>
            </w:r>
            <w:r>
              <w:rPr>
                <w:rFonts w:hint="eastAsia" w:ascii="宋体" w:hAnsi="宋体" w:cs="宋体"/>
                <w:kern w:val="0"/>
                <w:sz w:val="24"/>
                <w:lang w:val="zh-CN"/>
              </w:rPr>
              <w:t>个月</w:t>
            </w:r>
          </w:p>
        </w:tc>
        <w:tc>
          <w:tcPr>
            <w:tcW w:w="1633"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采购人指定的地点</w:t>
            </w:r>
          </w:p>
        </w:tc>
        <w:tc>
          <w:tcPr>
            <w:tcW w:w="2046"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3,900,000.00</w:t>
            </w:r>
            <w:r>
              <w:rPr>
                <w:rFonts w:hint="eastAsia" w:ascii="宋体" w:hAnsi="宋体" w:cs="宋体"/>
                <w:kern w:val="0"/>
                <w:sz w:val="24"/>
                <w:lang w:val="zh-CN"/>
              </w:rPr>
              <w:t>元</w:t>
            </w:r>
          </w:p>
        </w:tc>
      </w:tr>
    </w:tbl>
    <w:p>
      <w:pPr>
        <w:adjustRightInd w:val="0"/>
        <w:spacing w:line="360" w:lineRule="auto"/>
        <w:ind w:firstLine="482" w:firstLineChars="200"/>
        <w:jc w:val="left"/>
        <w:textAlignment w:val="baseline"/>
        <w:rPr>
          <w:rFonts w:ascii="宋体" w:cs="宋体"/>
          <w:kern w:val="0"/>
          <w:sz w:val="24"/>
        </w:rPr>
      </w:pPr>
      <w:r>
        <w:rPr>
          <w:rFonts w:hint="eastAsia" w:ascii="宋体" w:hAnsi="宋体" w:cs="宋体"/>
          <w:b/>
          <w:bCs/>
          <w:kern w:val="0"/>
          <w:sz w:val="24"/>
        </w:rPr>
        <w:t>★项目采购预算：本项目采购预算为人民币叁佰玖万元整（</w:t>
      </w:r>
      <w:r>
        <w:rPr>
          <w:rFonts w:ascii="宋体" w:cs="宋体"/>
          <w:b/>
          <w:bCs/>
          <w:kern w:val="0"/>
          <w:sz w:val="24"/>
        </w:rPr>
        <w:t>¥</w:t>
      </w:r>
      <w:r>
        <w:rPr>
          <w:rFonts w:ascii="宋体" w:hAnsi="宋体" w:cs="宋体"/>
          <w:b/>
          <w:bCs/>
          <w:kern w:val="0"/>
          <w:sz w:val="24"/>
        </w:rPr>
        <w:t>3</w:t>
      </w:r>
      <w:r>
        <w:rPr>
          <w:rFonts w:hint="eastAsia" w:ascii="宋体" w:hAnsi="宋体" w:cs="宋体"/>
          <w:b/>
          <w:bCs/>
          <w:kern w:val="0"/>
          <w:sz w:val="24"/>
        </w:rPr>
        <w:t>，</w:t>
      </w:r>
      <w:r>
        <w:rPr>
          <w:rFonts w:ascii="宋体" w:hAnsi="宋体" w:cs="宋体"/>
          <w:b/>
          <w:bCs/>
          <w:kern w:val="0"/>
          <w:sz w:val="24"/>
        </w:rPr>
        <w:t>900</w:t>
      </w:r>
      <w:r>
        <w:rPr>
          <w:rFonts w:hint="eastAsia" w:ascii="宋体" w:hAnsi="宋体" w:cs="宋体"/>
          <w:b/>
          <w:bCs/>
          <w:kern w:val="0"/>
          <w:sz w:val="24"/>
        </w:rPr>
        <w:t>，</w:t>
      </w:r>
      <w:r>
        <w:rPr>
          <w:rFonts w:ascii="宋体" w:cs="宋体"/>
          <w:b/>
          <w:bCs/>
          <w:kern w:val="0"/>
          <w:sz w:val="24"/>
        </w:rPr>
        <w:t>000.00</w:t>
      </w:r>
      <w:r>
        <w:rPr>
          <w:rFonts w:hint="eastAsia" w:ascii="宋体" w:hAnsi="宋体" w:cs="宋体"/>
          <w:b/>
          <w:bCs/>
          <w:kern w:val="0"/>
          <w:sz w:val="24"/>
        </w:rPr>
        <w:t>元），投标报价超出采购预算的，作无效投标处理。</w:t>
      </w:r>
    </w:p>
    <w:p>
      <w:pPr>
        <w:numPr>
          <w:ilvl w:val="0"/>
          <w:numId w:val="3"/>
        </w:numPr>
        <w:adjustRightInd w:val="0"/>
        <w:spacing w:line="360" w:lineRule="auto"/>
        <w:jc w:val="left"/>
        <w:textAlignment w:val="baseline"/>
        <w:outlineLvl w:val="1"/>
        <w:rPr>
          <w:rFonts w:ascii="宋体" w:cs="宋体"/>
          <w:kern w:val="0"/>
          <w:sz w:val="24"/>
        </w:rPr>
      </w:pPr>
      <w:r>
        <w:rPr>
          <w:rFonts w:hint="eastAsia" w:ascii="宋体" w:hAnsi="宋体" w:cs="宋体"/>
          <w:b/>
          <w:bCs/>
          <w:kern w:val="0"/>
          <w:sz w:val="24"/>
        </w:rPr>
        <w:t>项目需求及概况</w:t>
      </w:r>
    </w:p>
    <w:p>
      <w:pPr>
        <w:spacing w:line="360" w:lineRule="auto"/>
        <w:outlineLvl w:val="2"/>
        <w:rPr>
          <w:rFonts w:ascii="宋体" w:cs="宋体"/>
          <w:b/>
          <w:bCs/>
          <w:kern w:val="0"/>
          <w:sz w:val="24"/>
        </w:rPr>
      </w:pPr>
      <w:r>
        <w:rPr>
          <w:rFonts w:hint="eastAsia" w:ascii="宋体" w:hAnsi="宋体" w:cs="宋体"/>
          <w:b/>
          <w:bCs/>
          <w:kern w:val="0"/>
          <w:sz w:val="24"/>
        </w:rPr>
        <w:t>（一）总体概览</w:t>
      </w:r>
    </w:p>
    <w:p>
      <w:pPr>
        <w:adjustRightInd w:val="0"/>
        <w:spacing w:line="360"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河南办公区</w:t>
      </w:r>
      <w:r>
        <w:rPr>
          <w:rFonts w:hint="eastAsia" w:ascii="宋体" w:hAnsi="宋体" w:cs="宋体"/>
          <w:bCs/>
          <w:kern w:val="0"/>
          <w:sz w:val="24"/>
        </w:rPr>
        <w:t>位</w:t>
      </w:r>
      <w:r>
        <w:rPr>
          <w:rFonts w:hint="eastAsia" w:ascii="宋体" w:hAnsi="宋体" w:cs="宋体"/>
          <w:bCs/>
          <w:sz w:val="24"/>
        </w:rPr>
        <w:t>于肇庆市封开县江口街道封州一路</w:t>
      </w:r>
      <w:r>
        <w:rPr>
          <w:rFonts w:ascii="宋体" w:hAnsi="宋体" w:cs="宋体"/>
          <w:bCs/>
          <w:sz w:val="24"/>
        </w:rPr>
        <w:t>94</w:t>
      </w:r>
      <w:r>
        <w:rPr>
          <w:rFonts w:hint="eastAsia" w:ascii="宋体" w:hAnsi="宋体" w:cs="宋体"/>
          <w:bCs/>
          <w:sz w:val="24"/>
        </w:rPr>
        <w:t>号之三，</w:t>
      </w:r>
      <w:r>
        <w:rPr>
          <w:rFonts w:hint="eastAsia" w:ascii="宋体" w:hAnsi="宋体" w:cs="宋体"/>
          <w:bCs/>
          <w:kern w:val="0"/>
          <w:sz w:val="24"/>
        </w:rPr>
        <w:t>占地面积</w:t>
      </w:r>
      <w:r>
        <w:rPr>
          <w:rFonts w:ascii="宋体" w:hAnsi="宋体" w:cs="宋体"/>
          <w:bCs/>
          <w:kern w:val="0"/>
          <w:sz w:val="24"/>
        </w:rPr>
        <w:t>11669.5</w:t>
      </w:r>
      <w:r>
        <w:rPr>
          <w:rFonts w:hint="eastAsia" w:ascii="宋体" w:hAnsi="宋体" w:cs="宋体"/>
          <w:bCs/>
          <w:kern w:val="0"/>
          <w:sz w:val="24"/>
        </w:rPr>
        <w:t>平方米，机关办公大楼建筑面积</w:t>
      </w:r>
      <w:r>
        <w:rPr>
          <w:rFonts w:ascii="宋体" w:hAnsi="宋体" w:cs="宋体"/>
          <w:bCs/>
          <w:kern w:val="0"/>
          <w:sz w:val="24"/>
        </w:rPr>
        <w:t>17,776.48</w:t>
      </w:r>
      <w:r>
        <w:rPr>
          <w:rFonts w:hint="eastAsia" w:ascii="宋体" w:hAnsi="宋体" w:cs="宋体"/>
          <w:bCs/>
          <w:kern w:val="0"/>
          <w:sz w:val="24"/>
        </w:rPr>
        <w:t>平方米，楼高</w:t>
      </w:r>
      <w:r>
        <w:rPr>
          <w:rFonts w:ascii="宋体" w:hAnsi="宋体" w:cs="宋体"/>
          <w:bCs/>
          <w:kern w:val="0"/>
          <w:sz w:val="24"/>
        </w:rPr>
        <w:t>16</w:t>
      </w:r>
      <w:r>
        <w:rPr>
          <w:rFonts w:hint="eastAsia" w:ascii="宋体" w:hAnsi="宋体" w:cs="宋体"/>
          <w:bCs/>
          <w:kern w:val="0"/>
          <w:sz w:val="24"/>
        </w:rPr>
        <w:t>层地下负一层为设备间及停车场；</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间，发电机</w:t>
      </w:r>
      <w:r>
        <w:rPr>
          <w:rFonts w:ascii="宋体" w:hAnsi="宋体" w:cs="宋体"/>
          <w:kern w:val="0"/>
          <w:sz w:val="24"/>
        </w:rPr>
        <w:t>1</w:t>
      </w:r>
      <w:r>
        <w:rPr>
          <w:rFonts w:hint="eastAsia" w:ascii="宋体" w:hAnsi="宋体" w:cs="宋体"/>
          <w:kern w:val="0"/>
          <w:sz w:val="24"/>
        </w:rPr>
        <w:t>台，电梯</w:t>
      </w:r>
      <w:r>
        <w:rPr>
          <w:rFonts w:ascii="宋体" w:hAnsi="宋体" w:cs="宋体"/>
          <w:kern w:val="0"/>
          <w:sz w:val="24"/>
        </w:rPr>
        <w:t>2</w:t>
      </w:r>
      <w:r>
        <w:rPr>
          <w:rFonts w:hint="eastAsia" w:ascii="宋体" w:hAnsi="宋体" w:cs="宋体"/>
          <w:kern w:val="0"/>
          <w:sz w:val="24"/>
        </w:rPr>
        <w:t>台，中央空调</w:t>
      </w:r>
      <w:r>
        <w:rPr>
          <w:rFonts w:ascii="宋体" w:hAnsi="宋体" w:cs="宋体"/>
          <w:kern w:val="0"/>
          <w:sz w:val="24"/>
        </w:rPr>
        <w:t>1</w:t>
      </w:r>
      <w:r>
        <w:rPr>
          <w:rFonts w:hint="eastAsia" w:ascii="宋体" w:hAnsi="宋体" w:cs="宋体"/>
          <w:kern w:val="0"/>
          <w:sz w:val="24"/>
        </w:rPr>
        <w:t>台，水泵房</w:t>
      </w:r>
      <w:r>
        <w:rPr>
          <w:rFonts w:ascii="宋体" w:hAnsi="宋体" w:cs="宋体"/>
          <w:kern w:val="0"/>
          <w:sz w:val="24"/>
        </w:rPr>
        <w:t>1</w:t>
      </w:r>
      <w:r>
        <w:rPr>
          <w:rFonts w:hint="eastAsia" w:ascii="宋体" w:hAnsi="宋体" w:cs="宋体"/>
          <w:kern w:val="0"/>
          <w:sz w:val="24"/>
        </w:rPr>
        <w:t>间，太阳能热水器</w:t>
      </w:r>
      <w:r>
        <w:rPr>
          <w:rFonts w:ascii="宋体" w:hAnsi="宋体" w:cs="宋体"/>
          <w:kern w:val="0"/>
          <w:sz w:val="24"/>
        </w:rPr>
        <w:t>1</w:t>
      </w:r>
      <w:r>
        <w:rPr>
          <w:rFonts w:hint="eastAsia" w:ascii="宋体" w:hAnsi="宋体" w:cs="宋体"/>
          <w:kern w:val="0"/>
          <w:sz w:val="24"/>
        </w:rPr>
        <w:t>套，空气能</w:t>
      </w:r>
      <w:r>
        <w:rPr>
          <w:rFonts w:ascii="宋体" w:hAnsi="宋体" w:cs="宋体"/>
          <w:kern w:val="0"/>
          <w:sz w:val="24"/>
        </w:rPr>
        <w:t>1</w:t>
      </w:r>
      <w:r>
        <w:rPr>
          <w:rFonts w:hint="eastAsia" w:ascii="宋体" w:hAnsi="宋体" w:cs="宋体"/>
          <w:kern w:val="0"/>
          <w:sz w:val="24"/>
        </w:rPr>
        <w:t>套，厨房设备</w:t>
      </w:r>
      <w:r>
        <w:rPr>
          <w:rFonts w:ascii="宋体" w:hAnsi="宋体" w:cs="宋体"/>
          <w:kern w:val="0"/>
          <w:sz w:val="24"/>
        </w:rPr>
        <w:t>1</w:t>
      </w:r>
      <w:r>
        <w:rPr>
          <w:rFonts w:hint="eastAsia" w:ascii="宋体" w:hAnsi="宋体" w:cs="宋体"/>
          <w:kern w:val="0"/>
          <w:sz w:val="24"/>
        </w:rPr>
        <w:t>批，消防系统、监控系统、停车系统等。</w:t>
      </w:r>
    </w:p>
    <w:p>
      <w:pPr>
        <w:spacing w:line="360" w:lineRule="auto"/>
        <w:ind w:firstLine="480" w:firstLineChars="200"/>
        <w:rPr>
          <w:rFonts w:ascii="宋体" w:cs="宋体"/>
          <w:bCs/>
          <w:kern w:val="0"/>
          <w:sz w:val="24"/>
        </w:rPr>
      </w:pPr>
      <w:r>
        <w:rPr>
          <w:rFonts w:ascii="宋体" w:hAnsi="宋体" w:cs="宋体"/>
          <w:bCs/>
          <w:kern w:val="0"/>
          <w:sz w:val="24"/>
        </w:rPr>
        <w:t>2.</w:t>
      </w:r>
      <w:r>
        <w:rPr>
          <w:rFonts w:hint="eastAsia" w:ascii="宋体" w:hAnsi="宋体" w:cs="宋体"/>
          <w:bCs/>
          <w:kern w:val="0"/>
          <w:sz w:val="24"/>
        </w:rPr>
        <w:t>大塘一路办公区位</w:t>
      </w:r>
      <w:r>
        <w:rPr>
          <w:rFonts w:hint="eastAsia" w:ascii="宋体" w:hAnsi="宋体" w:cs="宋体"/>
          <w:bCs/>
          <w:sz w:val="24"/>
        </w:rPr>
        <w:t>于肇庆市封开县江口街道大塘一路</w:t>
      </w:r>
      <w:r>
        <w:rPr>
          <w:rFonts w:ascii="宋体" w:hAnsi="宋体" w:cs="宋体"/>
          <w:bCs/>
          <w:sz w:val="24"/>
        </w:rPr>
        <w:t>155</w:t>
      </w:r>
      <w:r>
        <w:rPr>
          <w:rFonts w:hint="eastAsia" w:ascii="宋体" w:hAnsi="宋体" w:cs="宋体"/>
          <w:bCs/>
          <w:sz w:val="24"/>
        </w:rPr>
        <w:t>号，</w:t>
      </w:r>
      <w:r>
        <w:rPr>
          <w:rFonts w:hint="eastAsia" w:ascii="宋体" w:hAnsi="宋体" w:cs="宋体"/>
          <w:bCs/>
          <w:kern w:val="0"/>
          <w:sz w:val="24"/>
        </w:rPr>
        <w:t>占地面积</w:t>
      </w:r>
      <w:r>
        <w:rPr>
          <w:rFonts w:ascii="宋体" w:hAnsi="宋体" w:cs="宋体"/>
          <w:bCs/>
          <w:kern w:val="0"/>
          <w:sz w:val="24"/>
        </w:rPr>
        <w:t>3387</w:t>
      </w:r>
      <w:r>
        <w:rPr>
          <w:rFonts w:hint="eastAsia" w:ascii="宋体" w:hAnsi="宋体" w:cs="宋体"/>
          <w:bCs/>
          <w:kern w:val="0"/>
          <w:sz w:val="24"/>
        </w:rPr>
        <w:t>平方米，建筑面积约</w:t>
      </w:r>
      <w:r>
        <w:rPr>
          <w:rFonts w:ascii="宋体" w:hAnsi="宋体" w:cs="宋体"/>
          <w:bCs/>
          <w:kern w:val="0"/>
          <w:sz w:val="24"/>
        </w:rPr>
        <w:t>7202.83</w:t>
      </w:r>
      <w:r>
        <w:rPr>
          <w:rFonts w:hint="eastAsia" w:ascii="宋体" w:hAnsi="宋体" w:cs="宋体"/>
          <w:bCs/>
          <w:kern w:val="0"/>
          <w:sz w:val="24"/>
        </w:rPr>
        <w:t>平方米，楼高</w:t>
      </w:r>
      <w:r>
        <w:rPr>
          <w:rFonts w:ascii="宋体" w:hAnsi="宋体" w:cs="宋体"/>
          <w:bCs/>
          <w:kern w:val="0"/>
          <w:sz w:val="24"/>
        </w:rPr>
        <w:t>6</w:t>
      </w:r>
      <w:r>
        <w:rPr>
          <w:rFonts w:hint="eastAsia" w:ascii="宋体" w:hAnsi="宋体" w:cs="宋体"/>
          <w:bCs/>
          <w:kern w:val="0"/>
          <w:sz w:val="24"/>
        </w:rPr>
        <w:t>层。</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间，发电机</w:t>
      </w:r>
      <w:r>
        <w:rPr>
          <w:rFonts w:ascii="宋体" w:hAnsi="宋体" w:cs="宋体"/>
          <w:kern w:val="0"/>
          <w:sz w:val="24"/>
        </w:rPr>
        <w:t>1</w:t>
      </w:r>
      <w:r>
        <w:rPr>
          <w:rFonts w:hint="eastAsia" w:ascii="宋体" w:hAnsi="宋体" w:cs="宋体"/>
          <w:kern w:val="0"/>
          <w:sz w:val="24"/>
        </w:rPr>
        <w:t>台，电梯</w:t>
      </w:r>
      <w:r>
        <w:rPr>
          <w:rFonts w:ascii="宋体" w:hAnsi="宋体" w:cs="宋体"/>
          <w:kern w:val="0"/>
          <w:sz w:val="24"/>
        </w:rPr>
        <w:t>1</w:t>
      </w:r>
      <w:r>
        <w:rPr>
          <w:rFonts w:hint="eastAsia" w:ascii="宋体" w:hAnsi="宋体" w:cs="宋体"/>
          <w:kern w:val="0"/>
          <w:sz w:val="24"/>
        </w:rPr>
        <w:t>台，中央空调</w:t>
      </w:r>
      <w:r>
        <w:rPr>
          <w:rFonts w:ascii="宋体" w:hAnsi="宋体" w:cs="宋体"/>
          <w:kern w:val="0"/>
          <w:sz w:val="24"/>
        </w:rPr>
        <w:t>1</w:t>
      </w:r>
      <w:r>
        <w:rPr>
          <w:rFonts w:hint="eastAsia" w:ascii="宋体" w:hAnsi="宋体" w:cs="宋体"/>
          <w:kern w:val="0"/>
          <w:sz w:val="24"/>
        </w:rPr>
        <w:t>台，厨房设备</w:t>
      </w:r>
      <w:r>
        <w:rPr>
          <w:rFonts w:ascii="宋体" w:hAnsi="宋体" w:cs="宋体"/>
          <w:kern w:val="0"/>
          <w:sz w:val="24"/>
        </w:rPr>
        <w:t>1</w:t>
      </w:r>
      <w:r>
        <w:rPr>
          <w:rFonts w:hint="eastAsia" w:ascii="宋体" w:hAnsi="宋体" w:cs="宋体"/>
          <w:kern w:val="0"/>
          <w:sz w:val="24"/>
        </w:rPr>
        <w:t>批，消防系统，监控系统、停车系统等。</w:t>
      </w:r>
    </w:p>
    <w:p>
      <w:pPr>
        <w:adjustRightInd w:val="0"/>
        <w:spacing w:line="360" w:lineRule="auto"/>
        <w:ind w:firstLine="480" w:firstLineChars="200"/>
        <w:jc w:val="left"/>
        <w:textAlignment w:val="baseline"/>
        <w:rPr>
          <w:rFonts w:ascii="宋体" w:cs="宋体"/>
          <w:bCs/>
          <w:kern w:val="0"/>
          <w:sz w:val="24"/>
        </w:rPr>
      </w:pPr>
      <w:r>
        <w:rPr>
          <w:rFonts w:ascii="宋体" w:hAnsi="宋体" w:cs="宋体"/>
          <w:bCs/>
          <w:sz w:val="24"/>
        </w:rPr>
        <w:t>3.</w:t>
      </w:r>
      <w:r>
        <w:rPr>
          <w:rFonts w:hint="eastAsia" w:ascii="宋体" w:hAnsi="宋体" w:cs="宋体"/>
          <w:bCs/>
          <w:sz w:val="24"/>
        </w:rPr>
        <w:t>博爱附属楼</w:t>
      </w:r>
      <w:r>
        <w:rPr>
          <w:rFonts w:hint="eastAsia" w:ascii="宋体" w:hAnsi="宋体" w:cs="宋体"/>
          <w:bCs/>
          <w:kern w:val="0"/>
          <w:sz w:val="24"/>
        </w:rPr>
        <w:t>位</w:t>
      </w:r>
      <w:r>
        <w:rPr>
          <w:rFonts w:hint="eastAsia" w:ascii="宋体" w:hAnsi="宋体" w:cs="宋体"/>
          <w:bCs/>
          <w:sz w:val="24"/>
        </w:rPr>
        <w:t>于肇庆市封开县江口街道大塘一路</w:t>
      </w:r>
      <w:r>
        <w:rPr>
          <w:rFonts w:ascii="宋体" w:hAnsi="宋体" w:cs="宋体"/>
          <w:bCs/>
          <w:sz w:val="24"/>
        </w:rPr>
        <w:t>31</w:t>
      </w:r>
      <w:r>
        <w:rPr>
          <w:rFonts w:hint="eastAsia" w:ascii="宋体" w:hAnsi="宋体" w:cs="宋体"/>
          <w:bCs/>
          <w:sz w:val="24"/>
        </w:rPr>
        <w:t>号</w:t>
      </w:r>
      <w:r>
        <w:rPr>
          <w:rFonts w:ascii="宋体" w:hAnsi="宋体" w:cs="宋体"/>
          <w:bCs/>
          <w:sz w:val="24"/>
        </w:rPr>
        <w:t>1-4</w:t>
      </w:r>
      <w:r>
        <w:rPr>
          <w:rFonts w:hint="eastAsia" w:ascii="宋体" w:hAnsi="宋体" w:cs="宋体"/>
          <w:bCs/>
          <w:sz w:val="24"/>
        </w:rPr>
        <w:t>层，</w:t>
      </w:r>
      <w:r>
        <w:rPr>
          <w:rFonts w:hint="eastAsia" w:ascii="宋体" w:hAnsi="宋体" w:cs="宋体"/>
          <w:bCs/>
          <w:kern w:val="0"/>
          <w:sz w:val="24"/>
        </w:rPr>
        <w:t>占地面</w:t>
      </w:r>
      <w:r>
        <w:rPr>
          <w:rFonts w:ascii="宋体" w:hAnsi="宋体" w:cs="宋体"/>
          <w:bCs/>
          <w:kern w:val="0"/>
          <w:sz w:val="24"/>
        </w:rPr>
        <w:t>1707.9</w:t>
      </w:r>
      <w:r>
        <w:rPr>
          <w:rFonts w:hint="eastAsia" w:ascii="宋体" w:hAnsi="宋体" w:cs="宋体"/>
          <w:bCs/>
          <w:kern w:val="0"/>
          <w:sz w:val="24"/>
        </w:rPr>
        <w:t>平方米，建筑面积约</w:t>
      </w:r>
      <w:r>
        <w:rPr>
          <w:rFonts w:ascii="宋体" w:hAnsi="宋体" w:cs="宋体"/>
          <w:bCs/>
          <w:kern w:val="0"/>
          <w:sz w:val="24"/>
        </w:rPr>
        <w:t>2441.88</w:t>
      </w:r>
      <w:r>
        <w:rPr>
          <w:rFonts w:hint="eastAsia" w:ascii="宋体" w:hAnsi="宋体" w:cs="宋体"/>
          <w:bCs/>
          <w:kern w:val="0"/>
          <w:sz w:val="24"/>
        </w:rPr>
        <w:t>平方米。内有厨房设备</w:t>
      </w:r>
      <w:r>
        <w:rPr>
          <w:rFonts w:ascii="宋体" w:hAnsi="宋体" w:cs="宋体"/>
          <w:bCs/>
          <w:kern w:val="0"/>
          <w:sz w:val="24"/>
        </w:rPr>
        <w:t>1</w:t>
      </w:r>
      <w:r>
        <w:rPr>
          <w:rFonts w:hint="eastAsia" w:ascii="宋体" w:hAnsi="宋体" w:cs="宋体"/>
          <w:bCs/>
          <w:kern w:val="0"/>
          <w:sz w:val="24"/>
        </w:rPr>
        <w:t>批。</w:t>
      </w:r>
    </w:p>
    <w:p>
      <w:pPr>
        <w:adjustRightInd w:val="0"/>
        <w:spacing w:line="360" w:lineRule="auto"/>
        <w:ind w:firstLine="480" w:firstLineChars="200"/>
        <w:jc w:val="left"/>
        <w:textAlignment w:val="baseline"/>
        <w:rPr>
          <w:rFonts w:ascii="宋体" w:cs="宋体"/>
          <w:kern w:val="0"/>
          <w:sz w:val="24"/>
        </w:rPr>
      </w:pPr>
      <w:r>
        <w:rPr>
          <w:rFonts w:ascii="宋体" w:hAnsi="宋体" w:cs="宋体"/>
          <w:bCs/>
          <w:sz w:val="24"/>
        </w:rPr>
        <w:t>4.</w:t>
      </w:r>
      <w:r>
        <w:rPr>
          <w:rFonts w:hint="eastAsia" w:ascii="宋体" w:hAnsi="宋体" w:cs="宋体"/>
          <w:bCs/>
          <w:sz w:val="24"/>
        </w:rPr>
        <w:t>南丰税务分局</w:t>
      </w:r>
      <w:r>
        <w:rPr>
          <w:rFonts w:hint="eastAsia" w:ascii="宋体" w:hAnsi="宋体" w:cs="宋体"/>
          <w:bCs/>
          <w:kern w:val="0"/>
          <w:sz w:val="24"/>
        </w:rPr>
        <w:t>位</w:t>
      </w:r>
      <w:r>
        <w:rPr>
          <w:rFonts w:hint="eastAsia" w:ascii="宋体" w:hAnsi="宋体" w:cs="宋体"/>
          <w:bCs/>
          <w:sz w:val="24"/>
        </w:rPr>
        <w:t>于肇庆市封开县南丰镇，</w:t>
      </w:r>
      <w:r>
        <w:rPr>
          <w:rFonts w:hint="eastAsia" w:ascii="宋体" w:hAnsi="宋体" w:cs="宋体"/>
          <w:bCs/>
          <w:kern w:val="0"/>
          <w:sz w:val="24"/>
        </w:rPr>
        <w:t>占地面积</w:t>
      </w:r>
      <w:r>
        <w:rPr>
          <w:rFonts w:ascii="宋体" w:hAnsi="宋体" w:cs="宋体"/>
          <w:bCs/>
          <w:kern w:val="0"/>
          <w:sz w:val="24"/>
        </w:rPr>
        <w:t>2500</w:t>
      </w:r>
      <w:r>
        <w:rPr>
          <w:rFonts w:hint="eastAsia" w:ascii="宋体" w:hAnsi="宋体" w:cs="宋体"/>
          <w:bCs/>
          <w:kern w:val="0"/>
          <w:sz w:val="24"/>
        </w:rPr>
        <w:t>平方米，建筑面积</w:t>
      </w:r>
      <w:r>
        <w:rPr>
          <w:rFonts w:ascii="宋体" w:hAnsi="宋体" w:cs="宋体"/>
          <w:bCs/>
          <w:kern w:val="0"/>
          <w:sz w:val="24"/>
        </w:rPr>
        <w:t>1787</w:t>
      </w:r>
      <w:r>
        <w:rPr>
          <w:rFonts w:hint="eastAsia" w:ascii="宋体" w:hAnsi="宋体" w:cs="宋体"/>
          <w:bCs/>
          <w:kern w:val="0"/>
          <w:sz w:val="24"/>
        </w:rPr>
        <w:t>平方米，楼高</w:t>
      </w:r>
      <w:r>
        <w:rPr>
          <w:rFonts w:ascii="宋体" w:hAnsi="宋体" w:cs="宋体"/>
          <w:bCs/>
          <w:kern w:val="0"/>
          <w:sz w:val="24"/>
        </w:rPr>
        <w:t>5</w:t>
      </w:r>
      <w:r>
        <w:rPr>
          <w:rFonts w:hint="eastAsia" w:ascii="宋体" w:hAnsi="宋体" w:cs="宋体"/>
          <w:bCs/>
          <w:kern w:val="0"/>
          <w:sz w:val="24"/>
        </w:rPr>
        <w:t>层。</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w:t>
      </w:r>
      <w:r>
        <w:rPr>
          <w:rFonts w:hint="eastAsia" w:ascii="宋体" w:hAnsi="宋体" w:cs="宋体"/>
          <w:bCs/>
          <w:kern w:val="0"/>
          <w:sz w:val="24"/>
        </w:rPr>
        <w:t>厨房设备</w:t>
      </w:r>
      <w:r>
        <w:rPr>
          <w:rFonts w:ascii="宋体" w:hAnsi="宋体" w:cs="宋体"/>
          <w:bCs/>
          <w:kern w:val="0"/>
          <w:sz w:val="24"/>
        </w:rPr>
        <w:t>1</w:t>
      </w:r>
      <w:r>
        <w:rPr>
          <w:rFonts w:hint="eastAsia" w:ascii="宋体" w:hAnsi="宋体" w:cs="宋体"/>
          <w:bCs/>
          <w:kern w:val="0"/>
          <w:sz w:val="24"/>
        </w:rPr>
        <w:t>批，监控系统等。</w:t>
      </w:r>
    </w:p>
    <w:p>
      <w:pPr>
        <w:spacing w:line="360" w:lineRule="auto"/>
        <w:outlineLvl w:val="2"/>
        <w:rPr>
          <w:rFonts w:ascii="宋体" w:cs="宋体"/>
          <w:kern w:val="0"/>
          <w:sz w:val="24"/>
        </w:rPr>
      </w:pPr>
      <w:r>
        <w:rPr>
          <w:rFonts w:hint="eastAsia" w:ascii="宋体" w:hAnsi="宋体" w:cs="宋体"/>
          <w:b/>
          <w:bCs/>
          <w:kern w:val="0"/>
          <w:sz w:val="24"/>
        </w:rPr>
        <w:t>（二）总体要求</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、投标人的报价应包括日常管理所发生的费用，包括但不仅限于：</w:t>
      </w:r>
    </w:p>
    <w:p>
      <w:pPr>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）派驻人员的工资福利、社会保险、公积金及国家和地方政策规定的一切相关的费用。如投标人提供的派驻人员人数未达到采购人规定的数量，采购人有权从物业服务费中扣除相应的人工费用。</w:t>
      </w:r>
    </w:p>
    <w:p>
      <w:pPr>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）人员培训费、体检费、治安演习等项目所涉及的一切日常费用及投标人应承担的其他各项费用。</w:t>
      </w:r>
    </w:p>
    <w:p>
      <w:pPr>
        <w:spacing w:line="360" w:lineRule="auto"/>
        <w:ind w:firstLine="480" w:firstLineChars="200"/>
        <w:rPr>
          <w:rFonts w:ascii="宋体" w:cs="宋体"/>
          <w:color w:val="FF0000"/>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）除采购人免费提供给本项目管理人员使用的基本办公设备外的其它办公设备和办公费用。如果供应商在签署合同后，在管理期限内出现的任何遗漏项目，均由供应商负责，采购人将不再支付任何费用。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物业管理服务过程中，需求所列明的中标方负责购买配置的岗位所需制服、物品、工具等费用，由中标人负责；服务期间所需要购买的日常消耗和补给物品（包括但不限于洗手液、清洁剂、卷纸、擦手纸、垃圾袋、扫把、拖把、抹布、垃圾铲、垃圾桶、水桶等）的费用，由采购人负责，实际购买需求由采购人与中标人协商执行。</w:t>
      </w:r>
    </w:p>
    <w:p>
      <w:pPr>
        <w:spacing w:line="360" w:lineRule="auto"/>
        <w:ind w:firstLine="482" w:firstLineChars="200"/>
        <w:outlineLvl w:val="3"/>
        <w:rPr>
          <w:rFonts w:ascii="宋体" w:cs="宋体"/>
          <w:b/>
          <w:kern w:val="0"/>
          <w:sz w:val="24"/>
        </w:rPr>
      </w:pPr>
      <w:r>
        <w:rPr>
          <w:rFonts w:hint="eastAsia" w:ascii="宋体" w:hAnsi="宋体" w:cs="宋体"/>
          <w:b/>
          <w:kern w:val="0"/>
          <w:sz w:val="24"/>
        </w:rPr>
        <w:t>★</w:t>
      </w:r>
      <w:r>
        <w:rPr>
          <w:rFonts w:ascii="宋体" w:hAnsi="宋体" w:cs="宋体"/>
          <w:b/>
          <w:kern w:val="0"/>
          <w:sz w:val="24"/>
        </w:rPr>
        <w:t>3</w:t>
      </w:r>
      <w:r>
        <w:rPr>
          <w:rFonts w:hint="eastAsia" w:ascii="宋体" w:hAnsi="宋体" w:cs="宋体"/>
          <w:b/>
          <w:kern w:val="0"/>
          <w:sz w:val="24"/>
        </w:rPr>
        <w:t>、采购人对岗位设备、人员选用与日常管理具有监督权、协调权以及特殊情况下的调配权（投标时要求提供承诺函，格式自拟，加盖投标人公章）。</w:t>
      </w:r>
    </w:p>
    <w:p>
      <w:pPr>
        <w:numPr>
          <w:ilvl w:val="0"/>
          <w:numId w:val="4"/>
        </w:numPr>
        <w:adjustRightInd w:val="0"/>
        <w:spacing w:line="360" w:lineRule="auto"/>
        <w:ind w:firstLine="480" w:firstLineChars="200"/>
        <w:jc w:val="left"/>
        <w:textAlignment w:val="baseline"/>
        <w:rPr>
          <w:rFonts w:ascii="宋体" w:cs="宋体"/>
          <w:kern w:val="0"/>
          <w:sz w:val="24"/>
        </w:rPr>
      </w:pPr>
      <w:r>
        <w:rPr>
          <w:rFonts w:hint="eastAsia" w:ascii="宋体" w:hAnsi="宋体" w:cs="宋体"/>
          <w:kern w:val="0"/>
          <w:sz w:val="24"/>
        </w:rPr>
        <w:t>投标人物业管理服务的组织机构须完整，基本人数配置及要求见下表，投标人应该满足或优于下表人员配备要求。</w:t>
      </w:r>
    </w:p>
    <w:tbl>
      <w:tblPr>
        <w:tblStyle w:val="4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9"/>
        <w:gridCol w:w="1167"/>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shd w:val="clear" w:color="auto" w:fill="D8D8D8"/>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序号</w:t>
            </w:r>
          </w:p>
        </w:tc>
        <w:tc>
          <w:tcPr>
            <w:tcW w:w="1559"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岗位</w:t>
            </w:r>
          </w:p>
        </w:tc>
        <w:tc>
          <w:tcPr>
            <w:tcW w:w="1167"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人数</w:t>
            </w:r>
          </w:p>
        </w:tc>
        <w:tc>
          <w:tcPr>
            <w:tcW w:w="5548"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项目经理</w:t>
            </w:r>
          </w:p>
        </w:tc>
        <w:tc>
          <w:tcPr>
            <w:tcW w:w="1167" w:type="dxa"/>
            <w:vAlign w:val="center"/>
          </w:tcPr>
          <w:p>
            <w:pPr>
              <w:autoSpaceDE w:val="0"/>
              <w:autoSpaceDN w:val="0"/>
              <w:adjustRightInd w:val="0"/>
              <w:jc w:val="center"/>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人</w:t>
            </w:r>
          </w:p>
        </w:tc>
        <w:tc>
          <w:tcPr>
            <w:tcW w:w="5548" w:type="dxa"/>
            <w:vAlign w:val="center"/>
          </w:tcPr>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①年龄要求在</w:t>
            </w:r>
            <w:r>
              <w:rPr>
                <w:rFonts w:ascii="宋体" w:hAnsi="宋体" w:cs="宋体"/>
                <w:kern w:val="0"/>
                <w:szCs w:val="21"/>
              </w:rPr>
              <w:t>30</w:t>
            </w:r>
            <w:r>
              <w:rPr>
                <w:rFonts w:hint="eastAsia" w:ascii="宋体" w:hAnsi="宋体" w:cs="宋体"/>
                <w:kern w:val="0"/>
                <w:szCs w:val="21"/>
              </w:rPr>
              <w:t>周岁或以上、</w:t>
            </w:r>
            <w:r>
              <w:rPr>
                <w:rFonts w:ascii="宋体" w:hAnsi="宋体" w:cs="宋体"/>
                <w:kern w:val="0"/>
                <w:szCs w:val="21"/>
              </w:rPr>
              <w:t>50</w:t>
            </w:r>
            <w:r>
              <w:rPr>
                <w:rFonts w:hint="eastAsia" w:ascii="宋体" w:hAnsi="宋体" w:cs="宋体"/>
                <w:kern w:val="0"/>
                <w:szCs w:val="21"/>
              </w:rPr>
              <w:t>周岁以下；</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②有较强的管理能力，熟悉体系运作，能够充分调动全体员工的积极性，善于管理、善于沟通。</w:t>
            </w:r>
            <w:r>
              <w:rPr>
                <w:rFonts w:hint="eastAsia" w:ascii="宋体" w:hAnsi="宋体" w:cs="宋体"/>
                <w:smallCaps/>
                <w:kern w:val="0"/>
                <w:szCs w:val="21"/>
              </w:rPr>
              <w:t>遇突发事件应变能力强，有高度的责任心。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2</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项目助理</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smallCaps/>
                <w:kern w:val="0"/>
                <w:szCs w:val="21"/>
              </w:rPr>
            </w:pPr>
            <w:r>
              <w:rPr>
                <w:rFonts w:hint="eastAsia" w:ascii="宋体" w:hAnsi="宋体" w:cs="宋体"/>
                <w:kern w:val="0"/>
                <w:szCs w:val="21"/>
              </w:rPr>
              <w:t>①有</w:t>
            </w:r>
            <w:r>
              <w:rPr>
                <w:rFonts w:hint="eastAsia" w:ascii="宋体" w:hAnsi="宋体" w:cs="宋体"/>
                <w:smallCaps/>
                <w:kern w:val="0"/>
                <w:szCs w:val="21"/>
              </w:rPr>
              <w:t>较好文字表达能力，能熟练操作计算机和办公软件，略懂财会知识；</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w:t>
            </w:r>
            <w:r>
              <w:rPr>
                <w:rFonts w:hint="eastAsia" w:ascii="宋体" w:hAnsi="宋体" w:cs="宋体"/>
                <w:smallCaps/>
                <w:kern w:val="0"/>
                <w:szCs w:val="21"/>
              </w:rPr>
              <w:t>具有</w:t>
            </w:r>
            <w:r>
              <w:rPr>
                <w:rFonts w:hint="eastAsia" w:ascii="宋体" w:hAnsi="宋体" w:cs="宋体"/>
                <w:kern w:val="0"/>
                <w:szCs w:val="21"/>
              </w:rPr>
              <w:t>较强的管理能力。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3</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保安领班</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人</w:t>
            </w:r>
          </w:p>
        </w:tc>
        <w:tc>
          <w:tcPr>
            <w:tcW w:w="5548" w:type="dxa"/>
            <w:vAlign w:val="center"/>
          </w:tcPr>
          <w:p>
            <w:pPr>
              <w:autoSpaceDE w:val="0"/>
              <w:autoSpaceDN w:val="0"/>
              <w:adjustRightInd w:val="0"/>
              <w:jc w:val="left"/>
              <w:textAlignment w:val="baseline"/>
              <w:rPr>
                <w:rFonts w:ascii="宋体" w:cs="宋体"/>
                <w:b/>
                <w:bCs/>
                <w:szCs w:val="21"/>
              </w:rPr>
            </w:pPr>
            <w:r>
              <w:rPr>
                <w:rFonts w:hint="eastAsia" w:ascii="宋体" w:hAnsi="宋体" w:cs="宋体"/>
                <w:szCs w:val="21"/>
              </w:rPr>
              <w:t>遵守国家法律法规，忠于职守，具有较强的事业心和责任感，有一定的组织协调能力，有较高的个人修养和良好的人际关系，为人正直，以身作则，不畏强暴，秉公依法办事，勇于奉献。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4</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保安员</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16</w:t>
            </w:r>
            <w:r>
              <w:rPr>
                <w:rFonts w:hint="eastAsia" w:ascii="宋体" w:hAnsi="宋体" w:cs="宋体"/>
                <w:color w:val="000000"/>
                <w:kern w:val="0"/>
                <w:szCs w:val="21"/>
              </w:rPr>
              <w:t>人</w:t>
            </w:r>
          </w:p>
        </w:tc>
        <w:tc>
          <w:tcPr>
            <w:tcW w:w="5548" w:type="dxa"/>
            <w:vAlign w:val="center"/>
          </w:tcPr>
          <w:p>
            <w:pPr>
              <w:adjustRightInd w:val="0"/>
              <w:jc w:val="left"/>
              <w:textAlignment w:val="baseline"/>
              <w:rPr>
                <w:rFonts w:ascii="宋体" w:cs="宋体"/>
                <w:smallCaps/>
                <w:kern w:val="0"/>
                <w:szCs w:val="21"/>
              </w:rPr>
            </w:pPr>
            <w:r>
              <w:rPr>
                <w:rFonts w:hint="eastAsia" w:ascii="宋体" w:hAnsi="宋体" w:cs="宋体"/>
                <w:kern w:val="0"/>
                <w:szCs w:val="21"/>
              </w:rPr>
              <w:t>①</w:t>
            </w:r>
            <w:r>
              <w:rPr>
                <w:rFonts w:hint="eastAsia" w:ascii="宋体" w:hAnsi="宋体" w:cs="宋体"/>
                <w:smallCaps/>
                <w:kern w:val="0"/>
                <w:szCs w:val="21"/>
              </w:rPr>
              <w:t>此人数包含所需用保安人员数量及轮休人数；</w:t>
            </w:r>
          </w:p>
          <w:p>
            <w:pPr>
              <w:adjustRightInd w:val="0"/>
              <w:jc w:val="left"/>
              <w:textAlignment w:val="baseline"/>
              <w:rPr>
                <w:rFonts w:ascii="宋体" w:cs="宋体"/>
                <w:szCs w:val="21"/>
              </w:rPr>
            </w:pPr>
            <w:r>
              <w:rPr>
                <w:rFonts w:hint="eastAsia" w:ascii="宋体" w:hAnsi="宋体" w:cs="宋体"/>
                <w:kern w:val="0"/>
                <w:szCs w:val="21"/>
              </w:rPr>
              <w:t>②</w:t>
            </w:r>
            <w:r>
              <w:rPr>
                <w:rFonts w:hint="eastAsia" w:ascii="宋体" w:hAnsi="宋体" w:cs="宋体"/>
                <w:szCs w:val="21"/>
              </w:rPr>
              <w:t>能严格遵守国家法律法规和各项规章制度，服从管理，听从指挥，能严格做到文明执勤，忠于职守，有敢于奉献、英勇顽强、严守秘密的工作作风。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5</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保洁员</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kern w:val="0"/>
                <w:szCs w:val="21"/>
              </w:rPr>
            </w:pPr>
            <w:r>
              <w:rPr>
                <w:rFonts w:hint="eastAsia" w:ascii="宋体" w:hAnsi="宋体" w:cs="宋体"/>
                <w:kern w:val="0"/>
                <w:szCs w:val="21"/>
              </w:rPr>
              <w:t>①能吃苦耐劳，责任心强，做事勤快；对人友善，有礼貌，为人正派，工作细致；</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②需接受机动岗位安排，随时支援物业工作需要，服从工作安排。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7</w:t>
            </w:r>
          </w:p>
        </w:tc>
        <w:tc>
          <w:tcPr>
            <w:tcW w:w="1559" w:type="dxa"/>
            <w:vAlign w:val="center"/>
          </w:tcPr>
          <w:p>
            <w:pPr>
              <w:tabs>
                <w:tab w:val="right" w:leader="dot" w:pos="8302"/>
              </w:tabs>
              <w:autoSpaceDE w:val="0"/>
              <w:autoSpaceDN w:val="0"/>
              <w:adjustRightInd w:val="0"/>
              <w:jc w:val="center"/>
              <w:textAlignment w:val="baseline"/>
              <w:rPr>
                <w:rFonts w:ascii="宋体" w:cs="宋体"/>
                <w:color w:val="000000"/>
                <w:kern w:val="0"/>
                <w:szCs w:val="21"/>
              </w:rPr>
            </w:pPr>
            <w:r>
              <w:rPr>
                <w:rFonts w:hint="eastAsia" w:ascii="宋体" w:hAnsi="宋体" w:cs="宋体"/>
                <w:smallCaps/>
                <w:kern w:val="0"/>
                <w:szCs w:val="21"/>
              </w:rPr>
              <w:t>合计</w:t>
            </w:r>
          </w:p>
        </w:tc>
        <w:tc>
          <w:tcPr>
            <w:tcW w:w="1167" w:type="dxa"/>
            <w:vAlign w:val="center"/>
          </w:tcPr>
          <w:p>
            <w:pPr>
              <w:tabs>
                <w:tab w:val="right" w:leader="dot" w:pos="8302"/>
              </w:tabs>
              <w:autoSpaceDE w:val="0"/>
              <w:autoSpaceDN w:val="0"/>
              <w:adjustRightInd w:val="0"/>
              <w:jc w:val="center"/>
              <w:textAlignment w:val="baseline"/>
              <w:rPr>
                <w:rFonts w:ascii="宋体" w:cs="宋体"/>
                <w:color w:val="000000"/>
                <w:kern w:val="0"/>
                <w:szCs w:val="21"/>
              </w:rPr>
            </w:pPr>
            <w:r>
              <w:rPr>
                <w:rFonts w:ascii="宋体" w:hAnsi="宋体" w:cs="宋体"/>
                <w:smallCaps/>
                <w:kern w:val="0"/>
                <w:szCs w:val="21"/>
              </w:rPr>
              <w:t>30</w:t>
            </w:r>
            <w:r>
              <w:rPr>
                <w:rFonts w:hint="eastAsia" w:ascii="宋体" w:hAnsi="宋体" w:cs="宋体"/>
                <w:smallCaps/>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color w:val="000000"/>
                <w:kern w:val="0"/>
                <w:szCs w:val="21"/>
              </w:rPr>
            </w:pPr>
            <w:r>
              <w:rPr>
                <w:rFonts w:hint="eastAsia" w:ascii="宋体" w:hAnsi="宋体" w:cs="宋体"/>
                <w:smallCaps/>
                <w:kern w:val="0"/>
                <w:szCs w:val="21"/>
              </w:rPr>
              <w:t>投标人拟投入本项目的人员配置应满足或优于最低配置要求。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tabs>
                <w:tab w:val="right" w:leader="dot" w:pos="8302"/>
              </w:tabs>
              <w:autoSpaceDE w:val="0"/>
              <w:autoSpaceDN w:val="0"/>
              <w:adjustRightInd w:val="0"/>
              <w:jc w:val="center"/>
              <w:textAlignment w:val="baseline"/>
              <w:rPr>
                <w:rFonts w:ascii="宋体" w:cs="宋体"/>
                <w:smallCaps/>
                <w:kern w:val="0"/>
                <w:szCs w:val="21"/>
              </w:rPr>
            </w:pPr>
            <w:r>
              <w:rPr>
                <w:rFonts w:hint="eastAsia" w:ascii="宋体" w:hAnsi="宋体" w:cs="宋体"/>
                <w:smallCaps/>
                <w:kern w:val="0"/>
                <w:szCs w:val="21"/>
              </w:rPr>
              <w:t>备注</w:t>
            </w:r>
          </w:p>
        </w:tc>
        <w:tc>
          <w:tcPr>
            <w:tcW w:w="8274" w:type="dxa"/>
            <w:gridSpan w:val="3"/>
            <w:vAlign w:val="center"/>
          </w:tcPr>
          <w:p>
            <w:pPr>
              <w:adjustRightInd w:val="0"/>
              <w:jc w:val="left"/>
              <w:textAlignment w:val="baseline"/>
              <w:rPr>
                <w:rFonts w:ascii="宋体" w:cs="宋体"/>
                <w:szCs w:val="21"/>
              </w:rPr>
            </w:pPr>
            <w:r>
              <w:rPr>
                <w:rFonts w:hint="eastAsia" w:ascii="宋体" w:hAnsi="宋体" w:cs="宋体"/>
                <w:kern w:val="0"/>
                <w:szCs w:val="21"/>
              </w:rPr>
              <w:t>上表中以上、以下均包括本数。</w:t>
            </w:r>
          </w:p>
        </w:tc>
      </w:tr>
    </w:tbl>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、投标人中标后应将拟安排工作人员名单及工作经验证明材料交采购人审核，工作人员的数量及配置要求必须符合上表约定。</w:t>
      </w:r>
    </w:p>
    <w:p>
      <w:pPr>
        <w:autoSpaceDE w:val="0"/>
        <w:autoSpaceDN w:val="0"/>
        <w:adjustRightInd w:val="0"/>
        <w:spacing w:line="360" w:lineRule="auto"/>
        <w:ind w:firstLine="482" w:firstLineChars="200"/>
        <w:jc w:val="left"/>
        <w:textAlignment w:val="baseline"/>
        <w:outlineLvl w:val="3"/>
        <w:rPr>
          <w:rFonts w:ascii="宋体" w:cs="宋体"/>
          <w:b/>
          <w:kern w:val="0"/>
          <w:sz w:val="24"/>
        </w:rPr>
      </w:pPr>
      <w:r>
        <w:rPr>
          <w:rFonts w:hint="eastAsia" w:ascii="宋体" w:hAnsi="宋体" w:cs="宋体"/>
          <w:b/>
          <w:kern w:val="0"/>
          <w:sz w:val="24"/>
        </w:rPr>
        <w:t>★</w:t>
      </w:r>
      <w:r>
        <w:rPr>
          <w:rFonts w:ascii="宋体" w:hAnsi="宋体" w:cs="宋体"/>
          <w:b/>
          <w:kern w:val="0"/>
          <w:sz w:val="24"/>
        </w:rPr>
        <w:t>6</w:t>
      </w:r>
      <w:r>
        <w:rPr>
          <w:rFonts w:hint="eastAsia" w:ascii="宋体" w:hAnsi="宋体" w:cs="宋体"/>
          <w:b/>
          <w:kern w:val="0"/>
          <w:sz w:val="24"/>
        </w:rPr>
        <w:t>、投标人全部工作人员须符合封开县政府用工标准、要求，书面承诺与该项目所有人员签订劳动合同，按政府相关规定购买相应的</w:t>
      </w:r>
      <w:r>
        <w:rPr>
          <w:rFonts w:hint="eastAsia" w:ascii="宋体" w:hAnsi="宋体" w:cs="宋体"/>
          <w:b/>
          <w:bCs/>
          <w:kern w:val="0"/>
          <w:sz w:val="24"/>
        </w:rPr>
        <w:t>社会保险</w:t>
      </w:r>
      <w:r>
        <w:rPr>
          <w:rFonts w:hint="eastAsia" w:ascii="宋体" w:hAnsi="宋体" w:cs="宋体"/>
          <w:b/>
          <w:kern w:val="0"/>
          <w:sz w:val="24"/>
        </w:rPr>
        <w:t>及住房公积金等，并提供相关人员的社保证明、健康证明及身份证明（投标时要求提供承诺函，格式自拟，加盖投标人公章）。</w:t>
      </w:r>
    </w:p>
    <w:p>
      <w:pPr>
        <w:autoSpaceDE w:val="0"/>
        <w:autoSpaceDN w:val="0"/>
        <w:adjustRightInd w:val="0"/>
        <w:spacing w:line="360" w:lineRule="auto"/>
        <w:ind w:firstLine="480" w:firstLineChars="200"/>
        <w:jc w:val="left"/>
        <w:textAlignment w:val="baseline"/>
        <w:rPr>
          <w:rFonts w:ascii="宋体" w:cs="宋体"/>
          <w:bCs/>
          <w:kern w:val="0"/>
          <w:sz w:val="24"/>
        </w:rPr>
      </w:pPr>
      <w:r>
        <w:rPr>
          <w:rFonts w:ascii="宋体" w:hAnsi="宋体" w:cs="宋体"/>
          <w:bCs/>
          <w:kern w:val="0"/>
          <w:sz w:val="24"/>
        </w:rPr>
        <w:t>7</w:t>
      </w:r>
      <w:r>
        <w:rPr>
          <w:rFonts w:hint="eastAsia" w:ascii="宋体" w:hAnsi="宋体" w:cs="宋体"/>
          <w:bCs/>
          <w:kern w:val="0"/>
          <w:sz w:val="24"/>
        </w:rPr>
        <w:t>、为保障单位政策运作及社会稳定，中标人在同等条件下优先录用在本单位从事保卫、保洁服务的原有人员。</w:t>
      </w:r>
    </w:p>
    <w:p>
      <w:pPr>
        <w:autoSpaceDE w:val="0"/>
        <w:autoSpaceDN w:val="0"/>
        <w:adjustRightInd w:val="0"/>
        <w:spacing w:line="360" w:lineRule="auto"/>
        <w:ind w:firstLine="482" w:firstLineChars="200"/>
        <w:jc w:val="left"/>
        <w:textAlignment w:val="baseline"/>
        <w:outlineLvl w:val="3"/>
        <w:rPr>
          <w:rFonts w:ascii="宋体" w:cs="宋体"/>
          <w:b/>
          <w:kern w:val="0"/>
          <w:sz w:val="24"/>
        </w:rPr>
      </w:pPr>
      <w:r>
        <w:rPr>
          <w:rFonts w:hint="eastAsia" w:ascii="宋体" w:hAnsi="宋体" w:cs="宋体"/>
          <w:b/>
          <w:kern w:val="0"/>
          <w:sz w:val="24"/>
        </w:rPr>
        <w:t>★</w:t>
      </w:r>
      <w:r>
        <w:rPr>
          <w:rFonts w:ascii="宋体" w:hAnsi="宋体" w:cs="宋体"/>
          <w:b/>
          <w:kern w:val="0"/>
          <w:sz w:val="24"/>
        </w:rPr>
        <w:t>8</w:t>
      </w:r>
      <w:r>
        <w:rPr>
          <w:rFonts w:hint="eastAsia" w:ascii="宋体" w:hAnsi="宋体" w:cs="宋体"/>
          <w:b/>
          <w:kern w:val="0"/>
          <w:sz w:val="24"/>
        </w:rPr>
        <w:t>、中标人在合同期限内，不得转包、分包、外委（投标时要求提供承诺函，格式自拟，加盖投标人公章）。</w:t>
      </w:r>
    </w:p>
    <w:p>
      <w:pPr>
        <w:autoSpaceDE w:val="0"/>
        <w:autoSpaceDN w:val="0"/>
        <w:adjustRightInd w:val="0"/>
        <w:spacing w:line="360" w:lineRule="auto"/>
        <w:ind w:firstLine="482" w:firstLineChars="200"/>
        <w:jc w:val="left"/>
        <w:textAlignment w:val="baseline"/>
        <w:outlineLvl w:val="3"/>
        <w:rPr>
          <w:rFonts w:ascii="宋体" w:cs="宋体"/>
          <w:b/>
          <w:kern w:val="0"/>
          <w:sz w:val="24"/>
        </w:rPr>
      </w:pPr>
      <w:r>
        <w:rPr>
          <w:rFonts w:hint="eastAsia" w:ascii="宋体" w:hAnsi="宋体" w:cs="宋体"/>
          <w:b/>
          <w:kern w:val="0"/>
          <w:sz w:val="24"/>
        </w:rPr>
        <w:t>★</w:t>
      </w:r>
      <w:r>
        <w:rPr>
          <w:rFonts w:ascii="宋体" w:hAnsi="宋体" w:cs="宋体"/>
          <w:b/>
          <w:kern w:val="0"/>
          <w:sz w:val="24"/>
        </w:rPr>
        <w:t>9</w:t>
      </w:r>
      <w:r>
        <w:rPr>
          <w:rFonts w:hint="eastAsia" w:ascii="宋体" w:hAnsi="宋体" w:cs="宋体"/>
          <w:b/>
          <w:kern w:val="0"/>
          <w:sz w:val="24"/>
        </w:rPr>
        <w:t>、中标人的工作人员必须遵守采购人有关规章制度和管理规定，并且不得将采购人有关的机密文件泄漏出去，按规定签订《物业服务保密管理协议》。如有违反或损害采购人利益的，采购人有拒绝中标人的工作人员在此工作的权利，并有权要求中标人更换物业管理人员，中标人应当在一周内予以更换，造成严重后果的，根据事件性质，追究相应责任（投标时要求提供承诺函，格式自拟，加盖投标人公章）。</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10</w:t>
      </w:r>
      <w:r>
        <w:rPr>
          <w:rFonts w:hint="eastAsia" w:ascii="宋体" w:hAnsi="宋体" w:cs="宋体"/>
          <w:kern w:val="0"/>
          <w:sz w:val="24"/>
        </w:rPr>
        <w:t>、中标人要建立资料的收集、分类整理、归档管理制度。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11</w:t>
      </w:r>
      <w:r>
        <w:rPr>
          <w:rFonts w:hint="eastAsia" w:ascii="宋体" w:hAnsi="宋体" w:cs="宋体"/>
          <w:kern w:val="0"/>
          <w:sz w:val="24"/>
        </w:rPr>
        <w:t>、中标人在日常管理中要建立交接班、维护保养、巡查巡检等登记制度。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12</w:t>
      </w:r>
      <w:r>
        <w:rPr>
          <w:rFonts w:hint="eastAsia" w:ascii="宋体" w:hAnsi="宋体" w:cs="宋体"/>
          <w:kern w:val="0"/>
          <w:sz w:val="24"/>
        </w:rPr>
        <w:t>、中标人各类工作人员按岗位要求着装统一，言行规范，注意仪容仪表，公众形象。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13</w:t>
      </w:r>
      <w:r>
        <w:rPr>
          <w:rFonts w:hint="eastAsia" w:ascii="宋体" w:hAnsi="宋体" w:cs="宋体"/>
          <w:kern w:val="0"/>
          <w:sz w:val="24"/>
        </w:rPr>
        <w:t>、中标人须负责各工作人员的制服配备、安保人员使用的对讲机及警卫防备配备等费用。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14</w:t>
      </w:r>
      <w:r>
        <w:rPr>
          <w:rFonts w:hint="eastAsia" w:ascii="宋体" w:hAnsi="宋体" w:cs="宋体"/>
          <w:kern w:val="0"/>
          <w:sz w:val="24"/>
        </w:rPr>
        <w:t>、中标人负责属下员工的职业道德教育、业务知识培训工作，并能根据采购人的行业形象规范各项服务；定期接受采购人对服务工作满意度的测评，若测评不满意，采购人保留提出更换服务单位的权力。如果中标人的派驻人员受到采购人的工作人员或其他人员</w:t>
      </w:r>
      <w:r>
        <w:rPr>
          <w:rFonts w:ascii="宋体" w:hAnsi="宋体" w:cs="宋体"/>
          <w:kern w:val="0"/>
          <w:sz w:val="24"/>
        </w:rPr>
        <w:t>3</w:t>
      </w:r>
      <w:r>
        <w:rPr>
          <w:rFonts w:hint="eastAsia" w:ascii="宋体" w:hAnsi="宋体" w:cs="宋体"/>
          <w:kern w:val="0"/>
          <w:sz w:val="24"/>
        </w:rPr>
        <w:t>次以上投诉，经查证属实，确实违反了合同约定和相关管理规定的，采购人有权要求中标人更换该派驻人员，中标人应当在</w:t>
      </w:r>
      <w:r>
        <w:rPr>
          <w:rFonts w:ascii="宋体" w:hAnsi="宋体" w:cs="宋体"/>
          <w:kern w:val="0"/>
          <w:sz w:val="24"/>
        </w:rPr>
        <w:t>3</w:t>
      </w:r>
      <w:r>
        <w:rPr>
          <w:rFonts w:hint="eastAsia" w:ascii="宋体" w:hAnsi="宋体" w:cs="宋体"/>
          <w:kern w:val="0"/>
          <w:sz w:val="24"/>
        </w:rPr>
        <w:t>日内予以更换。</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15</w:t>
      </w:r>
      <w:r>
        <w:rPr>
          <w:rFonts w:hint="eastAsia" w:ascii="宋体" w:hAnsi="宋体" w:cs="宋体"/>
          <w:kern w:val="0"/>
          <w:sz w:val="24"/>
        </w:rPr>
        <w:t>、在处理特殊事件和紧急事件时，采购人对中标人有直接指挥权。</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16</w:t>
      </w:r>
      <w:r>
        <w:rPr>
          <w:rFonts w:hint="eastAsia" w:ascii="宋体" w:hAnsi="宋体" w:cs="宋体"/>
          <w:kern w:val="0"/>
          <w:sz w:val="24"/>
        </w:rPr>
        <w:t>、中标人在做好服务工作的同时，有责任向采购人提供合理化建议，以提高管理效率和管理质量。</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17</w:t>
      </w:r>
      <w:r>
        <w:rPr>
          <w:rFonts w:hint="eastAsia" w:ascii="宋体" w:hAnsi="宋体" w:cs="宋体"/>
          <w:kern w:val="0"/>
          <w:sz w:val="24"/>
        </w:rPr>
        <w:t>、在处理突发事件或应采购人的需求完成临时性工作任务中，中标人要有一次性</w:t>
      </w:r>
      <w:r>
        <w:rPr>
          <w:rFonts w:ascii="宋体" w:hAnsi="宋体" w:cs="宋体"/>
          <w:kern w:val="0"/>
          <w:sz w:val="24"/>
        </w:rPr>
        <w:t>30</w:t>
      </w:r>
      <w:r>
        <w:rPr>
          <w:rFonts w:hint="eastAsia" w:ascii="宋体" w:hAnsi="宋体" w:cs="宋体"/>
          <w:kern w:val="0"/>
          <w:sz w:val="24"/>
        </w:rPr>
        <w:t>分钟之内增派不少于</w:t>
      </w:r>
      <w:r>
        <w:rPr>
          <w:rFonts w:ascii="宋体" w:hAnsi="宋体" w:cs="宋体"/>
          <w:kern w:val="0"/>
          <w:sz w:val="24"/>
        </w:rPr>
        <w:t>3</w:t>
      </w:r>
      <w:r>
        <w:rPr>
          <w:rFonts w:hint="eastAsia" w:ascii="宋体" w:hAnsi="宋体" w:cs="宋体"/>
          <w:kern w:val="0"/>
          <w:sz w:val="24"/>
        </w:rPr>
        <w:t>人的调遣能力。</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18</w:t>
      </w:r>
      <w:r>
        <w:rPr>
          <w:rFonts w:hint="eastAsia" w:ascii="宋体" w:hAnsi="宋体" w:cs="宋体"/>
          <w:kern w:val="0"/>
          <w:sz w:val="24"/>
        </w:rPr>
        <w:t>、中标人优先留用采购人认可的从事保卫、保洁服务的原有人员，且工资标准不低于当地最低工资标准。</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19</w:t>
      </w:r>
      <w:r>
        <w:rPr>
          <w:rFonts w:hint="eastAsia" w:ascii="宋体" w:hAnsi="宋体" w:cs="宋体"/>
          <w:kern w:val="0"/>
          <w:sz w:val="24"/>
        </w:rPr>
        <w:t>、中标人须按照物业状况、管理服务的需求以及采购人的要求在进场交接前</w:t>
      </w:r>
      <w:r>
        <w:rPr>
          <w:rFonts w:ascii="宋体" w:hAnsi="宋体" w:cs="宋体"/>
          <w:kern w:val="0"/>
          <w:sz w:val="24"/>
        </w:rPr>
        <w:t>10</w:t>
      </w:r>
      <w:r>
        <w:rPr>
          <w:rFonts w:hint="eastAsia" w:ascii="宋体" w:hAnsi="宋体" w:cs="宋体"/>
          <w:kern w:val="0"/>
          <w:sz w:val="24"/>
        </w:rPr>
        <w:t>个工作日建立制定各类各项操作性、针对性强的管理制度；建立制定各类各项工作的操作流程、工作标准、工作内容及管理服务细则、实施方案；建立制定员工的行为规范、工作纪律等规章制度和规定、要求并经采购人认可、确认后方可实施。</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20</w:t>
      </w:r>
      <w:r>
        <w:rPr>
          <w:rFonts w:hint="eastAsia" w:ascii="宋体" w:hAnsi="宋体" w:cs="宋体"/>
          <w:kern w:val="0"/>
          <w:sz w:val="24"/>
        </w:rPr>
        <w:t>、采购人除按合同规定支付物业管理服务费和合同明确规定的相关费用外，物业管理中产生的其它各项费用、开支均由中标人自行承担。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21</w:t>
      </w:r>
      <w:r>
        <w:rPr>
          <w:rFonts w:hint="eastAsia" w:ascii="宋体" w:hAnsi="宋体" w:cs="宋体"/>
          <w:kern w:val="0"/>
          <w:sz w:val="24"/>
        </w:rPr>
        <w:t>、中标人每月向采购人提供相关报表，自觉接受采购人的监督。</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22</w:t>
      </w:r>
      <w:r>
        <w:rPr>
          <w:rFonts w:hint="eastAsia" w:ascii="宋体" w:hAnsi="宋体" w:cs="宋体"/>
          <w:kern w:val="0"/>
          <w:sz w:val="24"/>
        </w:rPr>
        <w:t>、中标人在日常物业服务过程中对无法解决的问题，或物业设施需要请专业维保公司维修、保养的问题应及时向采购人反映，并请求采购人协助解决。</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23</w:t>
      </w:r>
      <w:r>
        <w:rPr>
          <w:rFonts w:hint="eastAsia" w:ascii="宋体" w:hAnsi="宋体" w:cs="宋体"/>
          <w:kern w:val="0"/>
          <w:sz w:val="24"/>
        </w:rPr>
        <w:t>、采购人临时交办的其它事项，需按时、按质、按量、按期完成。</w:t>
      </w:r>
    </w:p>
    <w:p>
      <w:pPr>
        <w:autoSpaceDE w:val="0"/>
        <w:autoSpaceDN w:val="0"/>
        <w:adjustRightInd w:val="0"/>
        <w:spacing w:line="360" w:lineRule="auto"/>
        <w:ind w:firstLine="480" w:firstLineChars="200"/>
        <w:jc w:val="left"/>
        <w:textAlignment w:val="baseline"/>
        <w:rPr>
          <w:rFonts w:ascii="宋体" w:cs="宋体"/>
          <w:color w:val="FF0000"/>
          <w:kern w:val="0"/>
          <w:sz w:val="24"/>
        </w:rPr>
      </w:pPr>
      <w:r>
        <w:rPr>
          <w:rFonts w:ascii="宋体" w:hAnsi="宋体" w:cs="宋体"/>
          <w:kern w:val="0"/>
          <w:sz w:val="24"/>
        </w:rPr>
        <w:t>24</w:t>
      </w:r>
      <w:r>
        <w:rPr>
          <w:rFonts w:hint="eastAsia" w:ascii="宋体" w:hAnsi="宋体" w:cs="宋体"/>
          <w:kern w:val="0"/>
          <w:sz w:val="24"/>
        </w:rPr>
        <w:t>、近年来国家大力提倡节能减排，绿色、低碳、环保已成为公共机构的要求，本项目有大量的设施设备需要中标人进行节能减排管理。</w:t>
      </w:r>
    </w:p>
    <w:p>
      <w:pPr>
        <w:adjustRightInd w:val="0"/>
        <w:spacing w:line="360" w:lineRule="auto"/>
        <w:jc w:val="left"/>
        <w:textAlignment w:val="baseline"/>
        <w:outlineLvl w:val="2"/>
        <w:rPr>
          <w:rFonts w:ascii="宋体" w:cs="宋体"/>
          <w:b/>
          <w:bCs/>
          <w:sz w:val="24"/>
        </w:rPr>
      </w:pPr>
      <w:r>
        <w:rPr>
          <w:rFonts w:hint="eastAsia" w:ascii="宋体" w:hAnsi="宋体" w:cs="宋体"/>
          <w:b/>
          <w:bCs/>
          <w:sz w:val="24"/>
        </w:rPr>
        <w:t>（三）服务内容</w:t>
      </w:r>
    </w:p>
    <w:p>
      <w:pPr>
        <w:spacing w:line="360" w:lineRule="auto"/>
        <w:ind w:firstLine="482" w:firstLineChars="200"/>
        <w:outlineLvl w:val="3"/>
        <w:rPr>
          <w:rFonts w:ascii="宋体" w:cs="宋体"/>
          <w:b/>
          <w:bCs/>
          <w:kern w:val="0"/>
          <w:sz w:val="24"/>
        </w:rPr>
      </w:pPr>
      <w:r>
        <w:rPr>
          <w:rFonts w:hint="eastAsia" w:ascii="宋体" w:hAnsi="宋体" w:cs="宋体"/>
          <w:b/>
          <w:bCs/>
          <w:kern w:val="0"/>
          <w:sz w:val="24"/>
        </w:rPr>
        <w:t>一）安全保卫</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负责各办公区域安全防范、保卫工作，完善和落实各种安全管理措施，协助采购人加强机关内部管理，保障机关人员、财产和公共财产的安全，确保机关办公楼及其他物业项目的安全，维护机关良好的工作秩序、生活秩序，保证机关正常工作的开展，协助采购人对来访人员进行登记及文信件、报刊的接收保管，处理来访人员或其他对外事项，同时制定较为完善的安全保卫应急方案。</w:t>
      </w:r>
    </w:p>
    <w:p>
      <w:pPr>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检查非上班时间办公楼灯光、空调的开启情况；负责恶劣天气时检查公共区域范围内门窗，及时关闭门窗防止雨水渗入，做好防风防雨工作；负责指挥好停车区域车辆的有序停放，负责办公楼外区域的巡查，及时发现可疑事件及治安隐患；</w:t>
      </w:r>
      <w:r>
        <w:rPr>
          <w:rFonts w:ascii="宋体" w:hAnsi="宋体" w:cs="宋体"/>
          <w:kern w:val="0"/>
          <w:sz w:val="24"/>
        </w:rPr>
        <w:t>24</w:t>
      </w:r>
      <w:r>
        <w:rPr>
          <w:rFonts w:hint="eastAsia" w:ascii="宋体" w:hAnsi="宋体" w:cs="宋体"/>
          <w:kern w:val="0"/>
          <w:sz w:val="24"/>
        </w:rPr>
        <w:t>小时对办公楼层内、外围治安情况全程监控；</w:t>
      </w:r>
      <w:r>
        <w:rPr>
          <w:rFonts w:ascii="宋体" w:hAnsi="宋体" w:cs="宋体"/>
          <w:kern w:val="0"/>
          <w:sz w:val="24"/>
        </w:rPr>
        <w:t>24</w:t>
      </w:r>
      <w:r>
        <w:rPr>
          <w:rFonts w:hint="eastAsia" w:ascii="宋体" w:hAnsi="宋体" w:cs="宋体"/>
          <w:kern w:val="0"/>
          <w:sz w:val="24"/>
        </w:rPr>
        <w:t>小时对办公区域所有出入口出入人员实施管理、检查和控制；加强对各办公区的检查和巡查工作，负责对办公楼内部各楼层、天台等重点要害部位进行巡查、监控，遇到情况及时处理并汇报。</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、按采购人要求做好疫情防控常态化措施，对来访人员进行测温、检查健康三码并做好登记手续，发现异常或风险者，按防疫要求采取措施。</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、保安人员须认真履行安全保卫工作职责，熟悉物业辖区的概况、布局；了解物业管辖周边房屋、地形及各条通道的布局，实行</w:t>
      </w:r>
      <w:r>
        <w:rPr>
          <w:rFonts w:ascii="宋体" w:hAnsi="宋体" w:cs="宋体"/>
          <w:kern w:val="0"/>
          <w:sz w:val="24"/>
        </w:rPr>
        <w:t>24</w:t>
      </w:r>
      <w:r>
        <w:rPr>
          <w:rFonts w:hint="eastAsia" w:ascii="宋体" w:hAnsi="宋体" w:cs="宋体"/>
          <w:kern w:val="0"/>
          <w:sz w:val="24"/>
        </w:rPr>
        <w:t>小时三班值班和</w:t>
      </w:r>
      <w:r>
        <w:rPr>
          <w:rFonts w:ascii="宋体" w:hAnsi="宋体" w:cs="宋体"/>
          <w:kern w:val="0"/>
          <w:sz w:val="24"/>
        </w:rPr>
        <w:t>24</w:t>
      </w:r>
      <w:r>
        <w:rPr>
          <w:rFonts w:hint="eastAsia" w:ascii="宋体" w:hAnsi="宋体" w:cs="宋体"/>
          <w:kern w:val="0"/>
          <w:sz w:val="24"/>
        </w:rPr>
        <w:t>小时巡逻、巡查制度，密切监视进入办公区域的来访人员动态，对可疑人员要进行全程监控，对可疑物品，必要时可要求来访人员接受开包检查。如遇可疑情况要清楚记录、妥善处理并逐级汇报；重大治安问题和事故及时向采购人汇报，并采取果断措施，控制事态发展。</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负责制定健全管辖区出入登记管理制度。严格执行物品进出管理，负责大件物品进出询查、核对无误方可放行；对配套上门服务单位、人员进行建档管理，规范言行举止；对来访人员礼貌周到，耐心介绍来访登记管理规定，热情办理有关来访登记手续，严防外来人员在没有登记的情况下进入办公楼层，如发生此类事件，由此造成的一切后果由中标人承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、负责</w:t>
      </w:r>
      <w:r>
        <w:rPr>
          <w:rFonts w:hint="eastAsia" w:ascii="宋体" w:hAnsi="宋体" w:cs="宋体"/>
          <w:bCs/>
          <w:kern w:val="0"/>
          <w:sz w:val="24"/>
        </w:rPr>
        <w:t>对办公区域内地下停车场，地面停车场实施管理，协助、指挥车辆停放，保证车辆停放安全，严格执行采购人车场管理规定，做好来访车辆登记。</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w:t>
      </w:r>
      <w:r>
        <w:rPr>
          <w:rFonts w:ascii="宋体" w:hAnsi="宋体" w:cs="宋体"/>
          <w:kern w:val="0"/>
          <w:sz w:val="24"/>
        </w:rPr>
        <w:t>24</w:t>
      </w:r>
      <w:r>
        <w:rPr>
          <w:rFonts w:hint="eastAsia" w:ascii="宋体" w:hAnsi="宋体" w:cs="宋体"/>
          <w:kern w:val="0"/>
          <w:sz w:val="24"/>
        </w:rPr>
        <w:t>小时内安全巡查办公楼层至少</w:t>
      </w:r>
      <w:r>
        <w:rPr>
          <w:rFonts w:ascii="宋体" w:hAnsi="宋体" w:cs="宋体"/>
          <w:kern w:val="0"/>
          <w:sz w:val="24"/>
        </w:rPr>
        <w:t>2</w:t>
      </w:r>
      <w:r>
        <w:rPr>
          <w:rFonts w:hint="eastAsia" w:ascii="宋体" w:hAnsi="宋体" w:cs="宋体"/>
          <w:kern w:val="0"/>
          <w:sz w:val="24"/>
        </w:rPr>
        <w:t>次，检查办公区域楼层内重点部位及各层门窗等情况。</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8</w:t>
      </w:r>
      <w:r>
        <w:rPr>
          <w:rFonts w:hint="eastAsia" w:ascii="宋体" w:hAnsi="宋体" w:cs="宋体"/>
          <w:kern w:val="0"/>
          <w:sz w:val="24"/>
        </w:rPr>
        <w:t>、工作人员应熟练并灵活运用监视控制系统，全天候</w:t>
      </w:r>
      <w:r>
        <w:rPr>
          <w:rFonts w:ascii="宋体" w:hAnsi="宋体" w:cs="宋体"/>
          <w:kern w:val="0"/>
          <w:sz w:val="24"/>
        </w:rPr>
        <w:t>24</w:t>
      </w:r>
      <w:r>
        <w:rPr>
          <w:rFonts w:hint="eastAsia" w:ascii="宋体" w:hAnsi="宋体" w:cs="宋体"/>
          <w:kern w:val="0"/>
          <w:sz w:val="24"/>
        </w:rPr>
        <w:t>小时对监控点进行监视及重要部位录像。</w:t>
      </w:r>
    </w:p>
    <w:p>
      <w:pPr>
        <w:autoSpaceDE w:val="0"/>
        <w:autoSpaceDN w:val="0"/>
        <w:adjustRightInd w:val="0"/>
        <w:spacing w:line="360" w:lineRule="auto"/>
        <w:ind w:firstLine="480" w:firstLineChars="200"/>
        <w:jc w:val="left"/>
        <w:textAlignment w:val="baseline"/>
        <w:rPr>
          <w:rFonts w:ascii="宋体" w:cs="宋体"/>
          <w:color w:val="FF0000"/>
          <w:kern w:val="0"/>
          <w:sz w:val="24"/>
        </w:rPr>
      </w:pPr>
      <w:r>
        <w:rPr>
          <w:rFonts w:ascii="宋体" w:hAnsi="宋体" w:cs="宋体"/>
          <w:kern w:val="0"/>
          <w:sz w:val="24"/>
        </w:rPr>
        <w:t>9</w:t>
      </w:r>
      <w:r>
        <w:rPr>
          <w:rFonts w:hint="eastAsia" w:ascii="宋体" w:hAnsi="宋体" w:cs="宋体"/>
          <w:kern w:val="0"/>
          <w:sz w:val="24"/>
        </w:rPr>
        <w:t>、协助采购人各类活动的开展及临时接待任务的安全保卫工作，随时提供人力支援。</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10</w:t>
      </w:r>
      <w:r>
        <w:rPr>
          <w:rFonts w:hint="eastAsia" w:ascii="宋体" w:hAnsi="宋体" w:cs="宋体"/>
          <w:kern w:val="0"/>
          <w:sz w:val="24"/>
        </w:rPr>
        <w:t>、加强与周边区域消防、公安、街道、卫生等单位的沟通、协调、联动。做好办公楼内重大突发情况和事（案）件的报警和救助工作。对办公楼内及大楼外红线范围内发生的侵犯采购人工作人员事件或者出现扰乱采购人正常工作秩序情况，保安人员应当予以制止，并采取救助行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11</w:t>
      </w:r>
      <w:r>
        <w:rPr>
          <w:rFonts w:hint="eastAsia" w:ascii="宋体" w:hAnsi="宋体" w:cs="宋体"/>
          <w:kern w:val="0"/>
          <w:sz w:val="24"/>
        </w:rPr>
        <w:t>、负责做好安全防范，保障工作管理，加强服务区域内气味、噪音、饮水的安全控制和管理，有效预防违法犯罪、治安、灾害、泄密、卫生、污染、噪音、投毒等突发事件的发生，维护机关良好的工作秩序、生活秩序，保证机关正常工作的开展。</w:t>
      </w:r>
    </w:p>
    <w:p>
      <w:pPr>
        <w:spacing w:line="360" w:lineRule="auto"/>
        <w:ind w:firstLine="480" w:firstLineChars="200"/>
        <w:rPr>
          <w:rFonts w:ascii="宋体" w:cs="宋体"/>
          <w:kern w:val="0"/>
          <w:sz w:val="24"/>
        </w:rPr>
      </w:pPr>
      <w:r>
        <w:rPr>
          <w:rFonts w:ascii="宋体" w:hAnsi="宋体" w:cs="宋体"/>
          <w:kern w:val="0"/>
          <w:sz w:val="24"/>
        </w:rPr>
        <w:t>12</w:t>
      </w:r>
      <w:r>
        <w:rPr>
          <w:rFonts w:hint="eastAsia" w:ascii="宋体" w:hAnsi="宋体" w:cs="宋体"/>
          <w:kern w:val="0"/>
          <w:sz w:val="24"/>
        </w:rPr>
        <w:t>、完成采购人其它与安全有关事项。</w:t>
      </w:r>
    </w:p>
    <w:p>
      <w:pPr>
        <w:spacing w:line="360" w:lineRule="auto"/>
        <w:ind w:firstLine="482" w:firstLineChars="200"/>
        <w:outlineLvl w:val="3"/>
        <w:rPr>
          <w:rFonts w:ascii="宋体" w:cs="宋体"/>
          <w:b/>
          <w:bCs/>
          <w:kern w:val="0"/>
          <w:sz w:val="24"/>
        </w:rPr>
      </w:pPr>
      <w:r>
        <w:rPr>
          <w:rFonts w:hint="eastAsia" w:ascii="宋体" w:hAnsi="宋体" w:cs="宋体"/>
          <w:b/>
          <w:bCs/>
          <w:kern w:val="0"/>
          <w:sz w:val="24"/>
        </w:rPr>
        <w:t>二）消防管理</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、负责协助各办公区域内的全部消防设施、设备的使用和管理，及办公楼层火灾的报警和救助工作。</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、认真贯彻“预防为主，防消结合”的方针，保安人员要做到人人懂消防知识，能熟练掌握消防报警、气体、喷淋、防排烟、消防栓等灭火设备的作用、位置和操作方法。</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、消防监控并入全天</w:t>
      </w:r>
      <w:r>
        <w:rPr>
          <w:rFonts w:ascii="宋体" w:hAnsi="宋体" w:cs="宋体"/>
          <w:kern w:val="0"/>
          <w:sz w:val="24"/>
        </w:rPr>
        <w:t>24</w:t>
      </w:r>
      <w:r>
        <w:rPr>
          <w:rFonts w:hint="eastAsia" w:ascii="宋体" w:hAnsi="宋体" w:cs="宋体"/>
          <w:kern w:val="0"/>
          <w:sz w:val="24"/>
        </w:rPr>
        <w:t>小时值班工作职能中，在出现消防报警信息后，值班人员能准确判断报警点的位置，并在出现消防报警</w:t>
      </w:r>
      <w:r>
        <w:rPr>
          <w:rFonts w:ascii="宋体" w:hAnsi="宋体" w:cs="宋体"/>
          <w:kern w:val="0"/>
          <w:sz w:val="24"/>
        </w:rPr>
        <w:t>2</w:t>
      </w:r>
      <w:r>
        <w:rPr>
          <w:rFonts w:hint="eastAsia" w:ascii="宋体" w:hAnsi="宋体" w:cs="宋体"/>
          <w:kern w:val="0"/>
          <w:sz w:val="24"/>
        </w:rPr>
        <w:t>分钟内到达报警点，确认报警信息，确定为火警后，应在</w:t>
      </w:r>
      <w:r>
        <w:rPr>
          <w:rFonts w:ascii="宋体" w:hAnsi="宋体" w:cs="宋体"/>
          <w:kern w:val="0"/>
          <w:sz w:val="24"/>
        </w:rPr>
        <w:t>3</w:t>
      </w:r>
      <w:r>
        <w:rPr>
          <w:rFonts w:hint="eastAsia" w:ascii="宋体" w:hAnsi="宋体" w:cs="宋体"/>
          <w:kern w:val="0"/>
          <w:sz w:val="24"/>
        </w:rPr>
        <w:t>分钟内有</w:t>
      </w:r>
      <w:r>
        <w:rPr>
          <w:rFonts w:ascii="宋体" w:hAnsi="宋体" w:cs="宋体"/>
          <w:kern w:val="0"/>
          <w:sz w:val="24"/>
        </w:rPr>
        <w:t>2</w:t>
      </w:r>
      <w:r>
        <w:rPr>
          <w:rFonts w:hint="eastAsia" w:ascii="宋体" w:hAnsi="宋体" w:cs="宋体"/>
          <w:kern w:val="0"/>
          <w:sz w:val="24"/>
        </w:rPr>
        <w:t>人以上到达现场，处理初起火情。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、加强对安全保卫人员的培训和管理，认真学习消防知识，认真贯彻执行《中华人民共和国消防法》和安全防火等规章制度。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、须做到熟悉区域楼内消防器材存放位置、使用方法和掌握处置初起火灾的方法，及时处理消防事务。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、严格执行安全管理制度，严禁将易燃易爆品、剧毒品和枪支弹药带入采购人办公区，如有发现，及时报告妥善处置。</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、物业服务区内一旦发生火警，物业公司全体员工须服从统一指挥，履行义务消防员的职责，全力投入抢险求助工作，并协助有关部门查清起火原因。</w:t>
      </w:r>
    </w:p>
    <w:p>
      <w:pPr>
        <w:spacing w:line="360" w:lineRule="auto"/>
        <w:ind w:firstLine="480" w:firstLineChars="200"/>
        <w:rPr>
          <w:rFonts w:ascii="宋体" w:cs="宋体"/>
          <w:kern w:val="0"/>
          <w:sz w:val="24"/>
        </w:rPr>
      </w:pPr>
      <w:r>
        <w:rPr>
          <w:rFonts w:ascii="宋体" w:hAnsi="宋体" w:cs="宋体"/>
          <w:kern w:val="0"/>
          <w:sz w:val="24"/>
        </w:rPr>
        <w:t>8</w:t>
      </w:r>
      <w:r>
        <w:rPr>
          <w:rFonts w:hint="eastAsia" w:ascii="宋体" w:hAnsi="宋体" w:cs="宋体"/>
          <w:kern w:val="0"/>
          <w:sz w:val="24"/>
        </w:rPr>
        <w:t>、协助做好办公楼内维修改造工程的施工秩序监管工作。施工现场要派人员跟进，对装修人员及装修物品的出入要进行检查登记，如发现问题要及时纠正处理并上报，避免安全隐患及漏洞造成其他事故的发生。</w:t>
      </w:r>
    </w:p>
    <w:p>
      <w:pPr>
        <w:spacing w:line="360" w:lineRule="auto"/>
        <w:ind w:firstLine="480" w:firstLineChars="200"/>
        <w:rPr>
          <w:rFonts w:ascii="宋体" w:cs="宋体"/>
          <w:kern w:val="0"/>
          <w:sz w:val="24"/>
        </w:rPr>
      </w:pPr>
      <w:r>
        <w:rPr>
          <w:rFonts w:ascii="宋体" w:hAnsi="宋体" w:cs="宋体"/>
          <w:kern w:val="0"/>
          <w:sz w:val="24"/>
        </w:rPr>
        <w:t>9</w:t>
      </w:r>
      <w:r>
        <w:rPr>
          <w:rFonts w:hint="eastAsia" w:ascii="宋体" w:hAnsi="宋体" w:cs="宋体"/>
          <w:kern w:val="0"/>
          <w:sz w:val="24"/>
        </w:rPr>
        <w:t>、完成采购人其它与消防有关事项。</w:t>
      </w:r>
    </w:p>
    <w:p>
      <w:pPr>
        <w:spacing w:line="360" w:lineRule="auto"/>
        <w:ind w:firstLine="482" w:firstLineChars="200"/>
        <w:outlineLvl w:val="3"/>
        <w:rPr>
          <w:rFonts w:ascii="宋体" w:cs="宋体"/>
          <w:b/>
          <w:bCs/>
          <w:kern w:val="0"/>
          <w:sz w:val="24"/>
        </w:rPr>
      </w:pPr>
      <w:r>
        <w:rPr>
          <w:rFonts w:hint="eastAsia" w:ascii="宋体" w:hAnsi="宋体" w:cs="宋体"/>
          <w:b/>
          <w:bCs/>
          <w:kern w:val="0"/>
          <w:sz w:val="24"/>
        </w:rPr>
        <w:t>三）保洁管理</w:t>
      </w:r>
    </w:p>
    <w:p>
      <w:pPr>
        <w:spacing w:line="360" w:lineRule="auto"/>
        <w:ind w:firstLine="480" w:firstLineChars="200"/>
        <w:rPr>
          <w:rFonts w:ascii="宋体" w:cs="宋体"/>
          <w:kern w:val="0"/>
          <w:sz w:val="24"/>
        </w:rPr>
      </w:pPr>
      <w:r>
        <w:rPr>
          <w:rFonts w:hint="eastAsia" w:ascii="宋体" w:hAnsi="宋体" w:cs="宋体"/>
          <w:kern w:val="0"/>
          <w:sz w:val="24"/>
        </w:rPr>
        <w:t>负责管辖范围内公共区域及功能室的清洁、保洁工作，清洁范围包括：</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、应按工作程序对范围内的场所进行日常定时清扫和不定时（特殊情况需要时）的清扫保洁，做到按制定的标准全方位保洁，做到按标准定人定点定时管理、巡查、监督。</w:t>
      </w:r>
    </w:p>
    <w:p>
      <w:pPr>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、公共区域（茶水间、洗手间、露台、天面等）、大堂、运动场和其他相关配套排水设施的定期清洁、疏通、检查，保证其畅通洁净等。</w:t>
      </w:r>
    </w:p>
    <w:p>
      <w:pPr>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每天对各办公场所包含的公共通道（走廊、电梯间、步梯、茶水间）和公共区域的柜子、沙发、摆设、走道、走廊、步梯、通道、窗台等位置进行卫生保洁工作。办公楼的会议室、接待室每次使用后要及时进行全面桌椅场地保洁。如发现水龙头故障及照明灯不亮等应立即通知后勤管理部门维修。</w:t>
      </w:r>
    </w:p>
    <w:p>
      <w:pPr>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、每天对厕所地面、大小便器、洗手盆、台面、墙面、镜面等位置进行卫生保洁工作，保持蹲厕、小便池、洗手盆干净、无黄斑、无污渍、无异味。</w:t>
      </w:r>
    </w:p>
    <w:p>
      <w:pPr>
        <w:spacing w:line="360" w:lineRule="auto"/>
        <w:ind w:firstLine="480" w:firstLineChars="200"/>
        <w:rPr>
          <w:rFonts w:ascii="宋体" w:cs="宋体"/>
          <w:kern w:val="0"/>
          <w:sz w:val="24"/>
        </w:rPr>
      </w:pPr>
      <w:r>
        <w:rPr>
          <w:rFonts w:ascii="宋体" w:hAnsi="宋体" w:cs="宋体"/>
          <w:kern w:val="0"/>
          <w:sz w:val="24"/>
        </w:rPr>
        <w:t>5</w:t>
      </w:r>
      <w:r>
        <w:rPr>
          <w:rFonts w:hint="eastAsia" w:ascii="宋体" w:hAnsi="宋体" w:cs="宋体"/>
          <w:kern w:val="0"/>
          <w:sz w:val="24"/>
        </w:rPr>
        <w:t>、应维持房屋立面、公共楼梯、通道整洁，无堆放杂物现象。垃圾日产日清，按分类收集要求收集到收运点。</w:t>
      </w:r>
    </w:p>
    <w:p>
      <w:pPr>
        <w:spacing w:line="360" w:lineRule="auto"/>
        <w:ind w:firstLine="480" w:firstLineChars="200"/>
        <w:rPr>
          <w:rFonts w:ascii="宋体" w:cs="宋体"/>
          <w:kern w:val="0"/>
          <w:sz w:val="24"/>
        </w:rPr>
      </w:pPr>
      <w:r>
        <w:rPr>
          <w:rFonts w:ascii="宋体" w:hAnsi="宋体" w:cs="宋体"/>
          <w:kern w:val="0"/>
          <w:sz w:val="24"/>
        </w:rPr>
        <w:t>6</w:t>
      </w:r>
      <w:r>
        <w:rPr>
          <w:rFonts w:hint="eastAsia" w:ascii="宋体" w:hAnsi="宋体" w:cs="宋体"/>
          <w:kern w:val="0"/>
          <w:sz w:val="24"/>
        </w:rPr>
        <w:t>、质量标准：地面无灰尘、水渍、斑渍、杂物，保持干爽、有光泽；玻璃面透明、洁净、无斑渍、无水渍、无污渍、无手印；卫生间无水渍、无斑渍、污秽，管道通畅，没有异味；桌椅、窗帘无灰尘、污渍；空调滤网无灰尘、杂物；照明灯具及排气扇无灰尘；垃圾桶整洁、无虫蚁、无异味等；立柱、天花饰面无蛛网及明显的浮尘等，地脚线洁净无浮尘；不锈钢品及设施洁净、光亮；消防设施设备、空调设施设备、照明设施设备无污渍、无灰尘、无积水、无痕印。</w:t>
      </w:r>
    </w:p>
    <w:p>
      <w:pPr>
        <w:spacing w:line="360" w:lineRule="auto"/>
        <w:ind w:firstLine="480" w:firstLineChars="200"/>
        <w:rPr>
          <w:rFonts w:ascii="宋体" w:cs="宋体"/>
          <w:kern w:val="0"/>
          <w:sz w:val="24"/>
        </w:rPr>
      </w:pPr>
      <w:r>
        <w:rPr>
          <w:rFonts w:ascii="宋体" w:hAnsi="宋体" w:cs="宋体"/>
          <w:kern w:val="0"/>
          <w:sz w:val="24"/>
        </w:rPr>
        <w:t>7</w:t>
      </w:r>
      <w:r>
        <w:rPr>
          <w:rFonts w:hint="eastAsia" w:ascii="宋体" w:hAnsi="宋体" w:cs="宋体"/>
          <w:kern w:val="0"/>
          <w:sz w:val="24"/>
        </w:rPr>
        <w:t>、根据疫情防控常态化工作要求，定期对室内公共区域做好消毒工作。</w:t>
      </w:r>
    </w:p>
    <w:p>
      <w:pPr>
        <w:spacing w:line="360" w:lineRule="auto"/>
        <w:ind w:firstLine="480" w:firstLineChars="200"/>
        <w:rPr>
          <w:rFonts w:ascii="宋体" w:cs="宋体"/>
          <w:kern w:val="0"/>
          <w:sz w:val="24"/>
        </w:rPr>
      </w:pPr>
      <w:r>
        <w:rPr>
          <w:rFonts w:ascii="宋体" w:hAnsi="宋体" w:cs="宋体"/>
          <w:kern w:val="0"/>
          <w:sz w:val="24"/>
        </w:rPr>
        <w:t>8</w:t>
      </w:r>
      <w:r>
        <w:rPr>
          <w:rFonts w:hint="eastAsia" w:ascii="宋体" w:hAnsi="宋体" w:cs="宋体"/>
          <w:kern w:val="0"/>
          <w:sz w:val="24"/>
        </w:rPr>
        <w:t>、根据爱国卫生工作要求，按爱卫运动具体要求，落实相关清洁任务。</w:t>
      </w:r>
    </w:p>
    <w:p>
      <w:pPr>
        <w:spacing w:line="360" w:lineRule="auto"/>
        <w:ind w:firstLine="482" w:firstLineChars="200"/>
        <w:outlineLvl w:val="3"/>
        <w:rPr>
          <w:rFonts w:ascii="宋体" w:cs="宋体"/>
          <w:b/>
          <w:bCs/>
          <w:kern w:val="0"/>
          <w:sz w:val="24"/>
        </w:rPr>
      </w:pPr>
      <w:r>
        <w:rPr>
          <w:rFonts w:hint="eastAsia" w:ascii="宋体" w:hAnsi="宋体" w:cs="宋体"/>
          <w:b/>
          <w:bCs/>
          <w:kern w:val="0"/>
          <w:sz w:val="24"/>
        </w:rPr>
        <w:t>四）会务管理</w:t>
      </w:r>
    </w:p>
    <w:p>
      <w:pPr>
        <w:tabs>
          <w:tab w:val="left" w:pos="1080"/>
        </w:tabs>
        <w:spacing w:line="360" w:lineRule="auto"/>
        <w:ind w:firstLine="480" w:firstLineChars="200"/>
        <w:rPr>
          <w:rFonts w:ascii="宋体" w:cs="宋体"/>
          <w:kern w:val="0"/>
          <w:sz w:val="24"/>
        </w:rPr>
      </w:pPr>
      <w:r>
        <w:rPr>
          <w:rFonts w:hint="eastAsia" w:ascii="宋体" w:hAnsi="宋体" w:cs="宋体"/>
          <w:kern w:val="0"/>
          <w:sz w:val="24"/>
        </w:rPr>
        <w:t>负责安排人员（中标人的保安、保洁等工作人员）按会议要求协助做好会议场所的会场布置、会场内外保洁等工作。</w:t>
      </w:r>
    </w:p>
    <w:p>
      <w:pPr>
        <w:spacing w:line="360" w:lineRule="auto"/>
        <w:ind w:firstLine="482" w:firstLineChars="200"/>
        <w:outlineLvl w:val="3"/>
        <w:rPr>
          <w:rFonts w:ascii="宋体" w:cs="宋体"/>
          <w:b/>
          <w:bCs/>
          <w:kern w:val="0"/>
          <w:sz w:val="24"/>
        </w:rPr>
      </w:pPr>
      <w:r>
        <w:rPr>
          <w:rFonts w:hint="eastAsia" w:ascii="宋体" w:hAnsi="宋体" w:cs="宋体"/>
          <w:b/>
          <w:bCs/>
          <w:kern w:val="0"/>
          <w:sz w:val="24"/>
        </w:rPr>
        <w:t>五）其它管理事项</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、配置组建物业服务项目主管</w:t>
      </w:r>
      <w:r>
        <w:rPr>
          <w:rFonts w:ascii="宋体" w:hAnsi="宋体" w:cs="宋体"/>
          <w:kern w:val="0"/>
          <w:sz w:val="24"/>
        </w:rPr>
        <w:t>1</w:t>
      </w:r>
      <w:r>
        <w:rPr>
          <w:rFonts w:hint="eastAsia" w:ascii="宋体" w:hAnsi="宋体" w:cs="宋体"/>
          <w:kern w:val="0"/>
          <w:sz w:val="24"/>
        </w:rPr>
        <w:t>名，负责物业全盘管理。</w:t>
      </w:r>
    </w:p>
    <w:p>
      <w:pPr>
        <w:tabs>
          <w:tab w:val="left" w:pos="1080"/>
        </w:tabs>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、按采购人要求做好各类突发事件的应急准备工作和措施，如恶劣自然灾害（暴雨、台风、地震等）、病毒疫情灾害（传染病、登革热、禽流感等）及其他突发并可能对我局造成影响的事件。</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、按采购人要求，配合做好当地政府布置或要求我局落实的相关工作任务，如创文创卫工作对我局外围清洁的要求等相关任务。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采购人不提供员工宿舍给投标人，投标人应自行解决属下员工的住宿安排。在条件许可的情况下，采购人可在内部餐厅向投标人部分派驻员工提供就餐，且采购人将向在内部餐厅就餐的派驻员工收取餐费，餐费结算、就餐地点及时间安排、分批人数等的具体办法由采购人相关部门予以明确。</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、中标人要按照国家、广东省、肇庆市有关垃圾分类的制度要求，做好垃圾分类的各项工作。要结合物业项目的实际，制定生活垃圾分类管理制度和操作规范，明确分类投放、分类收集各环节负责人和保洁人员。</w:t>
      </w:r>
    </w:p>
    <w:p>
      <w:pPr>
        <w:adjustRightInd w:val="0"/>
        <w:spacing w:line="360" w:lineRule="auto"/>
        <w:ind w:firstLine="480" w:firstLineChars="200"/>
        <w:jc w:val="left"/>
        <w:textAlignment w:val="baseline"/>
        <w:rPr>
          <w:rFonts w:ascii="宋体" w:cs="宋体"/>
          <w:sz w:val="24"/>
        </w:rPr>
      </w:pPr>
      <w:r>
        <w:rPr>
          <w:rFonts w:ascii="宋体" w:hAnsi="宋体" w:cs="宋体"/>
          <w:bCs/>
          <w:kern w:val="0"/>
          <w:sz w:val="24"/>
        </w:rPr>
        <w:t>6</w:t>
      </w:r>
      <w:r>
        <w:rPr>
          <w:rFonts w:hint="eastAsia" w:ascii="宋体" w:hAnsi="宋体" w:cs="宋体"/>
          <w:bCs/>
          <w:kern w:val="0"/>
          <w:sz w:val="24"/>
        </w:rPr>
        <w:t>、</w:t>
      </w:r>
      <w:r>
        <w:rPr>
          <w:rFonts w:hint="eastAsia" w:ascii="宋体" w:hAnsi="宋体" w:cs="宋体"/>
          <w:kern w:val="0"/>
          <w:sz w:val="24"/>
        </w:rPr>
        <w:t>节能减排管理，在办公楼的管理中</w:t>
      </w:r>
      <w:r>
        <w:rPr>
          <w:rFonts w:ascii="宋体" w:cs="宋体"/>
          <w:kern w:val="0"/>
          <w:sz w:val="24"/>
        </w:rPr>
        <w:t>,</w:t>
      </w:r>
      <w:r>
        <w:rPr>
          <w:rFonts w:hint="eastAsia" w:ascii="宋体" w:hAnsi="宋体" w:cs="宋体"/>
          <w:kern w:val="0"/>
          <w:sz w:val="24"/>
        </w:rPr>
        <w:t>物业管理服务人员应树立节能环保意识，加强对设备设施日常巡查巡检工作，减少能耗。</w:t>
      </w:r>
    </w:p>
    <w:p>
      <w:pPr>
        <w:adjustRightInd w:val="0"/>
        <w:spacing w:line="360" w:lineRule="auto"/>
        <w:jc w:val="left"/>
        <w:textAlignment w:val="baseline"/>
        <w:outlineLvl w:val="1"/>
        <w:rPr>
          <w:rFonts w:ascii="宋体" w:cs="宋体"/>
          <w:b/>
          <w:kern w:val="0"/>
          <w:sz w:val="24"/>
        </w:rPr>
      </w:pPr>
      <w:r>
        <w:rPr>
          <w:rFonts w:hint="eastAsia" w:ascii="宋体" w:hAnsi="宋体" w:cs="宋体"/>
          <w:b/>
          <w:kern w:val="0"/>
          <w:sz w:val="24"/>
        </w:rPr>
        <w:t>三、其他要求及说明</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、实施地点：采购人指定地点。</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、办公楼内无被盗等治安案件的发生，无纵火、爆炸、投毒等恶性事（案）件发生、无外事纠纷、枪弹、被盗、泄密等事（案）件发生。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、无消防责任事故发生。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、无机械设备、操作责任事故发生。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、上述各项保卫保洁工作，须按采购人要求的时限以最快、高效、保质、保量地完成。</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、投标人一切管理服务工作的实施，须以服从于采购人的工作需要为前提，以方便采购人为原则，通常情况下尽可能在采购人工作时间以外进行。</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、根据有关规定和采购人需求，拟定详细的管理服务细则或拟定详细的管理服务实施方案，且经采购人认可后方能实施。</w:t>
      </w:r>
    </w:p>
    <w:p>
      <w:pPr>
        <w:adjustRightInd w:val="0"/>
        <w:spacing w:line="360" w:lineRule="auto"/>
        <w:jc w:val="left"/>
        <w:textAlignment w:val="baseline"/>
        <w:outlineLvl w:val="1"/>
        <w:rPr>
          <w:rFonts w:ascii="宋体" w:cs="宋体"/>
          <w:b/>
          <w:kern w:val="0"/>
          <w:sz w:val="24"/>
        </w:rPr>
      </w:pPr>
      <w:r>
        <w:rPr>
          <w:rFonts w:hint="eastAsia" w:ascii="宋体" w:hAnsi="宋体" w:cs="宋体"/>
          <w:b/>
          <w:kern w:val="0"/>
          <w:sz w:val="24"/>
        </w:rPr>
        <w:t>四、服务项目交接工作的要求</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、合同签订后，中标人须在</w:t>
      </w:r>
      <w:r>
        <w:rPr>
          <w:rFonts w:ascii="宋体" w:hAnsi="宋体" w:cs="宋体"/>
          <w:b/>
          <w:bCs/>
          <w:kern w:val="0"/>
          <w:sz w:val="24"/>
        </w:rPr>
        <w:t>2022</w:t>
      </w:r>
      <w:r>
        <w:rPr>
          <w:rFonts w:hint="eastAsia" w:ascii="宋体" w:hAnsi="宋体" w:cs="宋体"/>
          <w:b/>
          <w:bCs/>
          <w:kern w:val="0"/>
          <w:sz w:val="24"/>
        </w:rPr>
        <w:t>年</w:t>
      </w:r>
      <w:r>
        <w:rPr>
          <w:rFonts w:ascii="宋体" w:hAnsi="宋体" w:cs="宋体"/>
          <w:b/>
          <w:bCs/>
          <w:kern w:val="0"/>
          <w:sz w:val="24"/>
        </w:rPr>
        <w:t>7</w:t>
      </w:r>
      <w:r>
        <w:rPr>
          <w:rFonts w:hint="eastAsia" w:ascii="宋体" w:hAnsi="宋体" w:cs="宋体"/>
          <w:b/>
          <w:bCs/>
          <w:kern w:val="0"/>
          <w:sz w:val="24"/>
        </w:rPr>
        <w:t>月</w:t>
      </w:r>
      <w:r>
        <w:rPr>
          <w:rFonts w:ascii="宋体" w:hAnsi="宋体" w:cs="宋体"/>
          <w:b/>
          <w:bCs/>
          <w:kern w:val="0"/>
          <w:sz w:val="24"/>
        </w:rPr>
        <w:t>1</w:t>
      </w:r>
      <w:r>
        <w:rPr>
          <w:rFonts w:hint="eastAsia" w:ascii="宋体" w:hAnsi="宋体" w:cs="宋体"/>
          <w:b/>
          <w:bCs/>
          <w:kern w:val="0"/>
          <w:sz w:val="24"/>
        </w:rPr>
        <w:t>日</w:t>
      </w:r>
      <w:r>
        <w:rPr>
          <w:rFonts w:hint="eastAsia" w:ascii="宋体" w:hAnsi="宋体" w:cs="宋体"/>
          <w:kern w:val="0"/>
          <w:sz w:val="24"/>
        </w:rPr>
        <w:t>起按双方约定将所有与项目相关的设备工具、物料、人员安排到位，并落实实施方案，进行安保、卫生保洁工作。</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合同的终止根据合同内容规定执行，中标人若在合同期内出现重大管理失误、严重违约或用户投诉多，采购人书面责令中标人限期整改，中标人没有在规定期限内改正的，采购人有权终止合同并按违约责任条款执行，中标人应赔偿由此造成采购人的经济损失。</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服务期满，依法按程序重新进行采购。中标人如未能中标或不再投标时，中标人要积极配合与下一任承包人的交接，不得以任何方式阻碍交接，影响采购人正常工作。若后续承包人由于特殊原因未能提供服务，中标人须继续配合采购人做好安保、卫生保洁服务工作，直到与新承包人顺利交接完成为止，但最长期限不超过</w:t>
      </w:r>
      <w:r>
        <w:rPr>
          <w:rFonts w:ascii="宋体" w:hAnsi="宋体" w:cs="宋体"/>
          <w:kern w:val="0"/>
          <w:sz w:val="24"/>
        </w:rPr>
        <w:t>60</w:t>
      </w:r>
      <w:r>
        <w:rPr>
          <w:rFonts w:hint="eastAsia" w:ascii="宋体" w:hAnsi="宋体" w:cs="宋体"/>
          <w:kern w:val="0"/>
          <w:sz w:val="24"/>
        </w:rPr>
        <w:t>天。交接延期期间服务费，按原服务期计费方式支付服务费。考核方式与原考核方式一致。</w:t>
      </w:r>
    </w:p>
    <w:p>
      <w:pPr>
        <w:adjustRightInd w:val="0"/>
        <w:spacing w:line="360" w:lineRule="auto"/>
        <w:jc w:val="left"/>
        <w:textAlignment w:val="baseline"/>
        <w:outlineLvl w:val="1"/>
        <w:rPr>
          <w:rFonts w:ascii="宋体" w:cs="宋体"/>
          <w:b/>
          <w:kern w:val="0"/>
          <w:sz w:val="24"/>
        </w:rPr>
      </w:pPr>
      <w:r>
        <w:rPr>
          <w:rFonts w:hint="eastAsia" w:ascii="宋体" w:hAnsi="宋体" w:cs="宋体"/>
          <w:b/>
          <w:kern w:val="0"/>
          <w:sz w:val="24"/>
        </w:rPr>
        <w:t>五、对中标人的责任要求</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中标人应严格执行《中华人民共和国劳动合同法》和地方有关劳动用工的相关法规，按国家规定为其员工提供工资、社保、福利等待遇，承担相应费用，由此引起的一切经济和法律责任，由中标人承担，与采购人无关，采购人不承担任何责任。派驻人员发生违法犯罪等行为的，由中标人承担所有责任。</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、若中标人因延长其员工的工作时间而引起的劳资纠纷，由中标人自行解决；由此引起的一切经济和法律责任，由中标人承担，与采购人无关。</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、对一些重要岗位的管理、人员安排及相关制度的建立和修订，需经采购人同意。</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、中标人及其员工在工作中发现各种问题和安全隐患，必须向采购人报告。</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、中标人应全面负责处理其服务范围内因服务质量问题引起的各种冲突、纠纷，并承担由此造成的相应经济及法律等责任。</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、管理服务期内由于中标人责任造成第三人、采购人人身伤亡和财产损失的，由中标人负责赔偿。</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、中标人工作人员在服务区域内发生违法、违规行为的，所造成一切后果及损失，由中标人承担责任并负责赔偿，采购人直接在当期及以后的服务费中扣除。</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8</w:t>
      </w:r>
      <w:r>
        <w:rPr>
          <w:rFonts w:hint="eastAsia" w:ascii="宋体" w:hAnsi="宋体" w:cs="宋体"/>
          <w:kern w:val="0"/>
          <w:sz w:val="24"/>
        </w:rPr>
        <w:t>、投标人的管理方法应与时俱进，不断创新；在日常管理中应具备智能化管理。</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9</w:t>
      </w:r>
      <w:r>
        <w:rPr>
          <w:rFonts w:hint="eastAsia" w:ascii="宋体" w:hAnsi="宋体" w:cs="宋体"/>
          <w:kern w:val="0"/>
          <w:sz w:val="24"/>
        </w:rPr>
        <w:t>、在管理服务期内若发现中标人假借派驻员工（指领班级别以上的管理人员）劳动合同到期或个人辞职为理由，实际将该员工调换至中标人或其下属控股公司、子公司的其他在管物业项目工作服务时，则采购人有权按</w:t>
      </w:r>
      <w:r>
        <w:rPr>
          <w:rFonts w:ascii="宋体" w:hAnsi="宋体" w:cs="宋体"/>
          <w:kern w:val="0"/>
          <w:sz w:val="24"/>
        </w:rPr>
        <w:t>5%—10%</w:t>
      </w:r>
      <w:r>
        <w:rPr>
          <w:rFonts w:hint="eastAsia" w:ascii="宋体" w:hAnsi="宋体" w:cs="宋体"/>
          <w:kern w:val="0"/>
          <w:sz w:val="24"/>
        </w:rPr>
        <w:t>的比例幅度予以酌情扣罚季度服务费。</w:t>
      </w:r>
    </w:p>
    <w:p>
      <w:pPr>
        <w:adjustRightInd w:val="0"/>
        <w:spacing w:line="360" w:lineRule="auto"/>
        <w:jc w:val="left"/>
        <w:textAlignment w:val="baseline"/>
        <w:outlineLvl w:val="1"/>
        <w:rPr>
          <w:rFonts w:ascii="宋体" w:cs="宋体"/>
          <w:b/>
          <w:bCs/>
          <w:kern w:val="0"/>
          <w:sz w:val="24"/>
        </w:rPr>
      </w:pPr>
      <w:r>
        <w:rPr>
          <w:rFonts w:hint="eastAsia" w:ascii="宋体" w:hAnsi="宋体" w:cs="宋体"/>
          <w:b/>
          <w:bCs/>
          <w:kern w:val="0"/>
          <w:sz w:val="24"/>
        </w:rPr>
        <w:t>六、考核及支付方式</w:t>
      </w:r>
    </w:p>
    <w:p>
      <w:pPr>
        <w:adjustRightInd w:val="0"/>
        <w:spacing w:line="360" w:lineRule="auto"/>
        <w:ind w:firstLine="480" w:firstLineChars="200"/>
        <w:textAlignment w:val="baseline"/>
        <w:rPr>
          <w:rFonts w:ascii="宋体" w:cs="宋体"/>
          <w:sz w:val="24"/>
        </w:rPr>
      </w:pPr>
      <w:r>
        <w:rPr>
          <w:rFonts w:hint="eastAsia" w:ascii="宋体" w:hAnsi="宋体" w:cs="宋体"/>
          <w:sz w:val="24"/>
        </w:rPr>
        <w:t>采购人每月将对中标人的服务进行服务考核（见附表</w:t>
      </w:r>
      <w:r>
        <w:rPr>
          <w:rFonts w:ascii="宋体" w:hAnsi="宋体" w:cs="宋体"/>
          <w:sz w:val="24"/>
        </w:rPr>
        <w:t>1</w:t>
      </w:r>
      <w:r>
        <w:rPr>
          <w:rFonts w:hint="eastAsia" w:ascii="宋体" w:hAnsi="宋体" w:cs="宋体"/>
          <w:sz w:val="24"/>
        </w:rPr>
        <w:t>），根据考核结果给出中标人每月的工作评价得分。每月得分</w:t>
      </w:r>
      <w:r>
        <w:rPr>
          <w:rFonts w:ascii="宋体" w:hAnsi="宋体" w:cs="宋体"/>
          <w:sz w:val="24"/>
        </w:rPr>
        <w:t>90</w:t>
      </w:r>
      <w:r>
        <w:rPr>
          <w:rFonts w:hint="eastAsia" w:ascii="宋体" w:hAnsi="宋体" w:cs="宋体"/>
          <w:sz w:val="24"/>
        </w:rPr>
        <w:t>分（含</w:t>
      </w:r>
      <w:r>
        <w:rPr>
          <w:rFonts w:ascii="宋体" w:hAnsi="宋体" w:cs="宋体"/>
          <w:sz w:val="24"/>
        </w:rPr>
        <w:t>90</w:t>
      </w:r>
      <w:r>
        <w:rPr>
          <w:rFonts w:hint="eastAsia" w:ascii="宋体" w:hAnsi="宋体" w:cs="宋体"/>
          <w:sz w:val="24"/>
        </w:rPr>
        <w:t>分）以上为合格，每月得分</w:t>
      </w:r>
      <w:r>
        <w:rPr>
          <w:rFonts w:ascii="宋体" w:hAnsi="宋体" w:cs="宋体"/>
          <w:sz w:val="24"/>
        </w:rPr>
        <w:t>90</w:t>
      </w:r>
      <w:r>
        <w:rPr>
          <w:rFonts w:hint="eastAsia" w:ascii="宋体" w:hAnsi="宋体" w:cs="宋体"/>
          <w:sz w:val="24"/>
        </w:rPr>
        <w:t>分以下为不合格。若中标人当月的服务工作质量评价得分低于</w:t>
      </w:r>
      <w:r>
        <w:rPr>
          <w:rFonts w:ascii="宋体" w:hAnsi="宋体" w:cs="宋体"/>
          <w:sz w:val="24"/>
        </w:rPr>
        <w:t>90</w:t>
      </w:r>
      <w:r>
        <w:rPr>
          <w:rFonts w:hint="eastAsia" w:ascii="宋体" w:hAnsi="宋体" w:cs="宋体"/>
          <w:sz w:val="24"/>
        </w:rPr>
        <w:t>分，采购人将扣除中标人当月的物业管理费用的</w:t>
      </w:r>
      <w:r>
        <w:rPr>
          <w:rFonts w:ascii="宋体" w:hAnsi="宋体" w:cs="宋体"/>
          <w:b/>
          <w:bCs/>
          <w:sz w:val="24"/>
        </w:rPr>
        <w:t>5%</w:t>
      </w:r>
      <w:r>
        <w:rPr>
          <w:rFonts w:hint="eastAsia" w:ascii="宋体" w:hAnsi="宋体" w:cs="宋体"/>
          <w:sz w:val="24"/>
        </w:rPr>
        <w:t>。如中标人在一个连续年度服务期间内有</w:t>
      </w:r>
      <w:r>
        <w:rPr>
          <w:rFonts w:ascii="宋体" w:hAnsi="宋体" w:cs="宋体"/>
          <w:sz w:val="24"/>
        </w:rPr>
        <w:t>2</w:t>
      </w:r>
      <w:r>
        <w:rPr>
          <w:rFonts w:hint="eastAsia" w:ascii="宋体" w:hAnsi="宋体" w:cs="宋体"/>
          <w:sz w:val="24"/>
        </w:rPr>
        <w:t>个月度的工作质量评价为不合格，采购人有权终止合同。采购人可根据考核情况及指导意见要求中标人对不满意的部分进行整改（包括整改方案的书面报告，对直接责任人的处罚、对相关管理人员的处罚等）。</w:t>
      </w:r>
    </w:p>
    <w:p>
      <w:pPr>
        <w:adjustRightInd w:val="0"/>
        <w:spacing w:line="360" w:lineRule="auto"/>
        <w:ind w:firstLine="480" w:firstLineChars="200"/>
        <w:textAlignment w:val="baseline"/>
        <w:rPr>
          <w:rFonts w:ascii="宋体" w:cs="宋体"/>
          <w:sz w:val="24"/>
        </w:rPr>
      </w:pPr>
      <w:r>
        <w:rPr>
          <w:rFonts w:hint="eastAsia" w:ascii="宋体" w:hAnsi="宋体" w:cs="宋体"/>
          <w:sz w:val="24"/>
        </w:rPr>
        <w:t>在管理期内，采购人按月度支付，采购人将分别于</w:t>
      </w:r>
      <w:r>
        <w:rPr>
          <w:rFonts w:hint="eastAsia" w:ascii="宋体" w:hAnsi="宋体" w:cs="宋体"/>
          <w:b/>
          <w:bCs/>
          <w:sz w:val="24"/>
        </w:rPr>
        <w:t>每月初</w:t>
      </w:r>
      <w:r>
        <w:rPr>
          <w:rFonts w:hint="eastAsia" w:ascii="宋体" w:hAnsi="宋体" w:cs="宋体"/>
          <w:sz w:val="24"/>
        </w:rPr>
        <w:t>（由于资金支付考核要求，支付时间可根据实际需要作调整）对中标人提供的上月服务进行考核评分，根据物管服务考核标准得分决定是否扣减服务费用，中标人提交有效完税发票给采购人有关部门作为支付依据，采购人应当自收到发票后按内部财务制度进行支付，付款期限不超过</w:t>
      </w:r>
      <w:r>
        <w:rPr>
          <w:rFonts w:ascii="宋体" w:hAnsi="宋体" w:cs="宋体"/>
          <w:sz w:val="24"/>
        </w:rPr>
        <w:t>30</w:t>
      </w:r>
      <w:r>
        <w:rPr>
          <w:rFonts w:hint="eastAsia" w:ascii="宋体" w:hAnsi="宋体" w:cs="宋体"/>
          <w:sz w:val="24"/>
        </w:rPr>
        <w:t>天。</w:t>
      </w:r>
    </w:p>
    <w:p>
      <w:pPr>
        <w:adjustRightInd w:val="0"/>
        <w:spacing w:line="360" w:lineRule="auto"/>
        <w:textAlignment w:val="baseline"/>
        <w:outlineLvl w:val="1"/>
        <w:rPr>
          <w:rFonts w:ascii="宋体" w:cs="宋体"/>
          <w:b/>
          <w:bCs/>
          <w:sz w:val="24"/>
        </w:rPr>
      </w:pPr>
      <w:r>
        <w:rPr>
          <w:rFonts w:hint="eastAsia" w:ascii="宋体" w:hAnsi="宋体" w:cs="宋体"/>
          <w:b/>
          <w:bCs/>
          <w:sz w:val="24"/>
        </w:rPr>
        <w:t>七、附表</w:t>
      </w:r>
      <w:r>
        <w:rPr>
          <w:rFonts w:ascii="宋体" w:hAnsi="宋体" w:cs="宋体"/>
          <w:b/>
          <w:bCs/>
          <w:sz w:val="24"/>
        </w:rPr>
        <w:t>1</w:t>
      </w:r>
      <w:r>
        <w:rPr>
          <w:rFonts w:hint="eastAsia" w:ascii="宋体" w:hAnsi="宋体" w:cs="宋体"/>
          <w:b/>
          <w:bCs/>
          <w:sz w:val="24"/>
        </w:rPr>
        <w:t>：物管服务考核标准</w:t>
      </w:r>
    </w:p>
    <w:tbl>
      <w:tblPr>
        <w:tblStyle w:val="4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859"/>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项目</w:t>
            </w:r>
          </w:p>
        </w:tc>
        <w:tc>
          <w:tcPr>
            <w:tcW w:w="5859"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考核标准</w:t>
            </w:r>
          </w:p>
        </w:tc>
        <w:tc>
          <w:tcPr>
            <w:tcW w:w="2399"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安保服务</w:t>
            </w:r>
          </w:p>
        </w:tc>
        <w:tc>
          <w:tcPr>
            <w:tcW w:w="5859" w:type="dxa"/>
            <w:vAlign w:val="center"/>
          </w:tcPr>
          <w:p>
            <w:pPr>
              <w:numPr>
                <w:ilvl w:val="0"/>
                <w:numId w:val="5"/>
              </w:numPr>
              <w:adjustRightInd w:val="0"/>
              <w:textAlignment w:val="baseline"/>
              <w:rPr>
                <w:rFonts w:ascii="宋体" w:cs="宋体"/>
                <w:kern w:val="0"/>
                <w:szCs w:val="21"/>
              </w:rPr>
            </w:pPr>
            <w:r>
              <w:rPr>
                <w:rFonts w:hint="eastAsia" w:ascii="宋体" w:hAnsi="宋体" w:cs="宋体"/>
                <w:kern w:val="0"/>
                <w:szCs w:val="21"/>
              </w:rPr>
              <w:t>对外来访问、办事人员，做好测温、登记；</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、停车场要有明显的停车管理制度，对摩托车、电动车、自行车停放要规范，集中管理；</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、重要出入口</w:t>
            </w:r>
            <w:r>
              <w:rPr>
                <w:rFonts w:ascii="宋体" w:hAnsi="宋体" w:cs="宋体"/>
                <w:kern w:val="0"/>
                <w:szCs w:val="21"/>
              </w:rPr>
              <w:t>24</w:t>
            </w:r>
            <w:r>
              <w:rPr>
                <w:rFonts w:hint="eastAsia" w:ascii="宋体" w:hAnsi="宋体" w:cs="宋体"/>
                <w:kern w:val="0"/>
                <w:szCs w:val="21"/>
              </w:rPr>
              <w:t>小时值班、</w:t>
            </w:r>
            <w:r>
              <w:rPr>
                <w:rFonts w:ascii="宋体" w:hAnsi="宋体" w:cs="宋体"/>
                <w:kern w:val="0"/>
                <w:szCs w:val="21"/>
              </w:rPr>
              <w:t>24</w:t>
            </w:r>
            <w:r>
              <w:rPr>
                <w:rFonts w:hint="eastAsia" w:ascii="宋体" w:hAnsi="宋体" w:cs="宋体"/>
                <w:kern w:val="0"/>
                <w:szCs w:val="21"/>
              </w:rPr>
              <w:t>小时监控，办公区域做到</w:t>
            </w:r>
            <w:r>
              <w:rPr>
                <w:rFonts w:ascii="宋体" w:hAnsi="宋体" w:cs="宋体"/>
                <w:kern w:val="0"/>
                <w:szCs w:val="21"/>
              </w:rPr>
              <w:t>4</w:t>
            </w:r>
            <w:r>
              <w:rPr>
                <w:rFonts w:hint="eastAsia" w:ascii="宋体" w:hAnsi="宋体" w:cs="宋体"/>
                <w:kern w:val="0"/>
                <w:szCs w:val="21"/>
              </w:rPr>
              <w:t>小时有人员巡査；</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、办公区内无事故案件发生。对突发事件有应急处理计划和措施，及时报警并告相关责任人，防止事态进一步恶化，协助保护现场。突发应急预案必须在明显处悬挂；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、保安人员着装统一、整洁、行为规范、训练有素、服务用礼貌用语；保安指挥停车等手势规范；</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6</w:t>
            </w:r>
            <w:r>
              <w:rPr>
                <w:rFonts w:hint="eastAsia" w:ascii="宋体" w:hAnsi="宋体" w:cs="宋体"/>
                <w:kern w:val="0"/>
                <w:szCs w:val="21"/>
              </w:rPr>
              <w:t>、保安人员熟悉岗位流程、熟悉周边巡查重点、清楚监控范围；熟练使用安防系统及技巧；岗位职责清晰、巡查要求明确；</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7</w:t>
            </w:r>
            <w:r>
              <w:rPr>
                <w:rFonts w:hint="eastAsia" w:ascii="宋体" w:hAnsi="宋体" w:cs="宋体"/>
                <w:kern w:val="0"/>
                <w:szCs w:val="21"/>
              </w:rPr>
              <w:t>、监控室管理要指定专人负责，明确监控室职责、明确交接班制度、监控室与其他分控点时刻保持畅通；</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8</w:t>
            </w:r>
            <w:r>
              <w:rPr>
                <w:rFonts w:hint="eastAsia" w:ascii="宋体" w:hAnsi="宋体" w:cs="宋体"/>
                <w:kern w:val="0"/>
                <w:szCs w:val="21"/>
              </w:rPr>
              <w:t>、有突发应急处理方案，反应快捷，对公共设施巡逻。</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清洁服务</w:t>
            </w:r>
          </w:p>
        </w:tc>
        <w:tc>
          <w:tcPr>
            <w:tcW w:w="5859" w:type="dxa"/>
            <w:vAlign w:val="center"/>
          </w:tcPr>
          <w:p>
            <w:pPr>
              <w:adjustRightInd w:val="0"/>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、公共区域、电梯、道路整洁，无堆放杂物现象；</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、保持各区域、各场所的清洁度达到服务要求；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、按工作程序进行日常定期清扫或不定期的立体大扫除，清洁区域明确划分并落实责任人；</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、垃圾日产日清，按分类收集要求收集到收运点。</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、污水排放通畅，定期清理化垃圾箱、下水沟、雨水井、天面。</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其它</w:t>
            </w:r>
          </w:p>
        </w:tc>
        <w:tc>
          <w:tcPr>
            <w:tcW w:w="5859" w:type="dxa"/>
            <w:vAlign w:val="center"/>
          </w:tcPr>
          <w:p>
            <w:pPr>
              <w:adjustRightInd w:val="0"/>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、员工管理规范，无迟到早退等情况；</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、完成会议场地布置落实及采购方交办的其它临时性任务；</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、其他需求书内提到的服务要求。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bookmarkEnd w:id="6"/>
    </w:tbl>
    <w:p>
      <w:pPr>
        <w:spacing w:line="360" w:lineRule="auto"/>
        <w:rPr>
          <w:rFonts w:ascii="宋体" w:cs="宋体"/>
          <w:bCs/>
          <w:sz w:val="24"/>
        </w:rPr>
      </w:pPr>
      <w:r>
        <w:rPr>
          <w:rFonts w:ascii="宋体" w:cs="宋体"/>
          <w:bCs/>
          <w:sz w:val="24"/>
        </w:rPr>
        <w:br w:type="page"/>
      </w:r>
    </w:p>
    <w:p>
      <w:pPr>
        <w:spacing w:line="360" w:lineRule="auto"/>
        <w:jc w:val="center"/>
        <w:outlineLvl w:val="0"/>
        <w:rPr>
          <w:rFonts w:ascii="宋体" w:cs="宋体"/>
          <w:sz w:val="24"/>
        </w:rPr>
      </w:pPr>
      <w:r>
        <w:rPr>
          <w:rFonts w:hint="eastAsia" w:ascii="宋体" w:hAnsi="宋体" w:cs="宋体"/>
          <w:b/>
          <w:kern w:val="0"/>
          <w:sz w:val="28"/>
          <w:szCs w:val="28"/>
        </w:rPr>
        <w:t>第三部分　投标供应商须知</w:t>
      </w:r>
      <w:bookmarkEnd w:id="2"/>
      <w:bookmarkEnd w:id="3"/>
    </w:p>
    <w:p>
      <w:pPr>
        <w:spacing w:line="360" w:lineRule="auto"/>
        <w:rPr>
          <w:rFonts w:ascii="宋体" w:cs="宋体"/>
          <w:sz w:val="24"/>
        </w:rPr>
      </w:pPr>
    </w:p>
    <w:p>
      <w:pPr>
        <w:pStyle w:val="23"/>
        <w:adjustRightInd w:val="0"/>
        <w:snapToGrid w:val="0"/>
        <w:spacing w:line="360" w:lineRule="auto"/>
        <w:ind w:left="850" w:hanging="850" w:hangingChars="403"/>
        <w:outlineLvl w:val="1"/>
        <w:rPr>
          <w:rFonts w:hAnsi="宋体" w:cs="宋体"/>
          <w:b/>
        </w:rPr>
      </w:pPr>
      <w:bookmarkStart w:id="7" w:name="_Toc55556633"/>
      <w:r>
        <w:rPr>
          <w:rFonts w:hint="eastAsia" w:hAnsi="宋体" w:cs="宋体"/>
          <w:b/>
        </w:rPr>
        <w:t>一、</w:t>
      </w:r>
      <w:r>
        <w:rPr>
          <w:rFonts w:hAnsi="宋体" w:cs="宋体"/>
          <w:b/>
        </w:rPr>
        <w:tab/>
      </w:r>
      <w:r>
        <w:rPr>
          <w:rFonts w:hint="eastAsia" w:hAnsi="宋体" w:cs="宋体"/>
          <w:b/>
        </w:rPr>
        <w:t>投标费用说明</w:t>
      </w:r>
      <w:bookmarkEnd w:id="7"/>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w:t>
      </w:r>
      <w:r>
        <w:rPr>
          <w:rFonts w:ascii="宋体" w:hAnsi="宋体" w:cs="宋体"/>
          <w:szCs w:val="21"/>
        </w:rPr>
        <w:tab/>
      </w:r>
      <w:r>
        <w:rPr>
          <w:rFonts w:hint="eastAsia" w:ascii="宋体" w:hAnsi="宋体" w:cs="宋体"/>
          <w:szCs w:val="21"/>
        </w:rPr>
        <w:t>投标供应商应承担所有与准备和参加投标有关的费用。不论投标的结果如何，集中采购机构和采购人均无义务和责任承担这些费用。</w:t>
      </w:r>
    </w:p>
    <w:p>
      <w:pPr>
        <w:tabs>
          <w:tab w:val="left" w:pos="851"/>
        </w:tabs>
        <w:autoSpaceDE w:val="0"/>
        <w:autoSpaceDN w:val="0"/>
        <w:adjustRightInd w:val="0"/>
        <w:snapToGrid w:val="0"/>
        <w:spacing w:line="360" w:lineRule="auto"/>
        <w:ind w:left="851" w:right="32" w:hanging="851"/>
        <w:rPr>
          <w:rFonts w:ascii="宋体" w:cs="宋体"/>
        </w:rPr>
      </w:pPr>
      <w:r>
        <w:rPr>
          <w:rFonts w:ascii="宋体" w:hAnsi="宋体" w:cs="宋体"/>
          <w:szCs w:val="21"/>
        </w:rPr>
        <w:t>2.</w:t>
      </w:r>
      <w:r>
        <w:rPr>
          <w:rFonts w:ascii="宋体" w:hAnsi="宋体" w:cs="宋体"/>
          <w:szCs w:val="21"/>
        </w:rPr>
        <w:tab/>
      </w:r>
      <w:r>
        <w:rPr>
          <w:rFonts w:hint="eastAsia" w:ascii="宋体" w:hAnsi="宋体" w:cs="宋体"/>
          <w:szCs w:val="21"/>
        </w:rPr>
        <w:t>本次招标不向中标供应商收取交易服务费。</w:t>
      </w:r>
    </w:p>
    <w:p>
      <w:pPr>
        <w:pStyle w:val="23"/>
        <w:adjustRightInd w:val="0"/>
        <w:snapToGrid w:val="0"/>
        <w:spacing w:line="360" w:lineRule="auto"/>
        <w:ind w:left="854" w:hanging="854" w:hangingChars="405"/>
        <w:outlineLvl w:val="1"/>
        <w:rPr>
          <w:rFonts w:hAnsi="宋体" w:cs="宋体"/>
          <w:b/>
        </w:rPr>
      </w:pPr>
      <w:bookmarkStart w:id="8" w:name="_Toc55556634"/>
      <w:r>
        <w:rPr>
          <w:rFonts w:hint="eastAsia" w:hAnsi="宋体" w:cs="宋体"/>
          <w:b/>
        </w:rPr>
        <w:t>二、</w:t>
      </w:r>
      <w:r>
        <w:rPr>
          <w:rFonts w:hAnsi="宋体" w:cs="宋体"/>
          <w:b/>
        </w:rPr>
        <w:tab/>
      </w:r>
      <w:r>
        <w:rPr>
          <w:rFonts w:hint="eastAsia" w:hAnsi="宋体" w:cs="宋体"/>
          <w:b/>
        </w:rPr>
        <w:t>投标有效期</w:t>
      </w:r>
      <w:bookmarkEnd w:id="8"/>
    </w:p>
    <w:p>
      <w:pPr>
        <w:tabs>
          <w:tab w:val="left" w:pos="851"/>
        </w:tabs>
        <w:autoSpaceDE w:val="0"/>
        <w:autoSpaceDN w:val="0"/>
        <w:adjustRightInd w:val="0"/>
        <w:snapToGrid w:val="0"/>
        <w:spacing w:line="360" w:lineRule="auto"/>
        <w:ind w:left="851" w:right="32" w:hanging="851"/>
        <w:rPr>
          <w:rFonts w:ascii="宋体" w:cs="宋体"/>
        </w:rPr>
      </w:pPr>
      <w:r>
        <w:rPr>
          <w:rFonts w:ascii="宋体" w:cs="宋体"/>
        </w:rPr>
        <w:tab/>
      </w:r>
      <w:r>
        <w:rPr>
          <w:rFonts w:hint="eastAsia" w:ascii="宋体" w:hAnsi="宋体" w:cs="宋体"/>
        </w:rPr>
        <w:t>本项目投标有效期为投标截止日起至少</w:t>
      </w:r>
      <w:r>
        <w:rPr>
          <w:rFonts w:ascii="宋体" w:hAnsi="宋体" w:cs="宋体"/>
          <w:b/>
          <w:bCs/>
          <w:u w:val="single"/>
        </w:rPr>
        <w:t>90</w:t>
      </w:r>
      <w:r>
        <w:rPr>
          <w:rFonts w:hint="eastAsia" w:ascii="宋体" w:hAnsi="宋体" w:cs="宋体"/>
          <w:b/>
          <w:bCs/>
          <w:u w:val="single"/>
        </w:rPr>
        <w:t>个</w:t>
      </w:r>
      <w:r>
        <w:rPr>
          <w:rFonts w:hint="eastAsia" w:ascii="宋体" w:hAnsi="宋体" w:cs="宋体"/>
        </w:rPr>
        <w:t>日历天。</w:t>
      </w:r>
    </w:p>
    <w:p>
      <w:pPr>
        <w:pStyle w:val="23"/>
        <w:adjustRightInd w:val="0"/>
        <w:snapToGrid w:val="0"/>
        <w:spacing w:line="360" w:lineRule="auto"/>
        <w:ind w:left="854" w:hanging="854" w:hangingChars="405"/>
        <w:outlineLvl w:val="1"/>
        <w:rPr>
          <w:rFonts w:hAnsi="宋体" w:cs="宋体"/>
          <w:b/>
        </w:rPr>
      </w:pPr>
      <w:bookmarkStart w:id="9" w:name="_Toc55556635"/>
      <w:r>
        <w:rPr>
          <w:rFonts w:hint="eastAsia" w:hAnsi="宋体" w:cs="宋体"/>
          <w:b/>
        </w:rPr>
        <w:t>三、</w:t>
      </w:r>
      <w:r>
        <w:rPr>
          <w:rFonts w:hAnsi="宋体" w:cs="宋体"/>
          <w:b/>
        </w:rPr>
        <w:tab/>
      </w:r>
      <w:r>
        <w:rPr>
          <w:rFonts w:hint="eastAsia" w:hAnsi="宋体" w:cs="宋体"/>
          <w:b/>
        </w:rPr>
        <w:t>招标文件</w:t>
      </w:r>
      <w:bookmarkEnd w:id="9"/>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招标文件的构成</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3.1</w:t>
      </w:r>
      <w:r>
        <w:rPr>
          <w:rFonts w:ascii="宋体" w:hAnsi="宋体" w:cs="宋体"/>
          <w:szCs w:val="21"/>
        </w:rPr>
        <w:tab/>
      </w:r>
      <w:r>
        <w:rPr>
          <w:rFonts w:hint="eastAsia" w:ascii="宋体" w:hAnsi="宋体" w:cs="宋体"/>
          <w:szCs w:val="21"/>
        </w:rPr>
        <w:t>招标文件由下列文件以及在招标过程中发出的澄清更正文件组成：</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1)</w:t>
      </w:r>
      <w:r>
        <w:rPr>
          <w:rFonts w:hAnsi="宋体" w:cs="宋体"/>
          <w:snapToGrid w:val="0"/>
          <w:kern w:val="0"/>
        </w:rPr>
        <w:tab/>
      </w:r>
      <w:r>
        <w:rPr>
          <w:rFonts w:hint="eastAsia" w:hAnsi="宋体" w:cs="宋体"/>
          <w:snapToGrid w:val="0"/>
          <w:kern w:val="0"/>
        </w:rPr>
        <w:t>投标邀请函</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2)</w:t>
      </w:r>
      <w:r>
        <w:rPr>
          <w:rFonts w:hAnsi="宋体" w:cs="宋体"/>
          <w:snapToGrid w:val="0"/>
          <w:kern w:val="0"/>
        </w:rPr>
        <w:tab/>
      </w:r>
      <w:r>
        <w:rPr>
          <w:rFonts w:hint="eastAsia" w:hAnsi="宋体" w:cs="宋体"/>
          <w:snapToGrid w:val="0"/>
          <w:kern w:val="0"/>
        </w:rPr>
        <w:t>用户需求书</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3)</w:t>
      </w:r>
      <w:r>
        <w:rPr>
          <w:rFonts w:hAnsi="宋体" w:cs="宋体"/>
          <w:snapToGrid w:val="0"/>
          <w:kern w:val="0"/>
        </w:rPr>
        <w:tab/>
      </w:r>
      <w:r>
        <w:rPr>
          <w:rFonts w:hint="eastAsia" w:hAnsi="宋体" w:cs="宋体"/>
          <w:snapToGrid w:val="0"/>
          <w:kern w:val="0"/>
        </w:rPr>
        <w:t>投标供应商须知</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4</w:t>
      </w:r>
      <w:r>
        <w:rPr>
          <w:rFonts w:hint="eastAsia" w:hAnsi="宋体" w:cs="宋体"/>
          <w:snapToGrid w:val="0"/>
          <w:kern w:val="0"/>
        </w:rPr>
        <w:t>）</w:t>
      </w:r>
      <w:r>
        <w:rPr>
          <w:rFonts w:hAnsi="宋体" w:cs="宋体"/>
          <w:snapToGrid w:val="0"/>
          <w:kern w:val="0"/>
        </w:rPr>
        <w:tab/>
      </w:r>
      <w:r>
        <w:rPr>
          <w:rFonts w:hint="eastAsia" w:hAnsi="宋体" w:cs="宋体"/>
        </w:rPr>
        <w:t>开标、评标、定标</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5)</w:t>
      </w:r>
      <w:r>
        <w:rPr>
          <w:rFonts w:hAnsi="宋体" w:cs="宋体"/>
          <w:snapToGrid w:val="0"/>
          <w:kern w:val="0"/>
        </w:rPr>
        <w:tab/>
      </w:r>
      <w:r>
        <w:rPr>
          <w:rFonts w:hint="eastAsia" w:hAnsi="宋体" w:cs="宋体"/>
          <w:snapToGrid w:val="0"/>
          <w:kern w:val="0"/>
        </w:rPr>
        <w:t>合同书格式</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6)</w:t>
      </w:r>
      <w:r>
        <w:rPr>
          <w:rFonts w:hAnsi="宋体" w:cs="宋体"/>
          <w:snapToGrid w:val="0"/>
          <w:kern w:val="0"/>
        </w:rPr>
        <w:tab/>
      </w:r>
      <w:r>
        <w:rPr>
          <w:rFonts w:hint="eastAsia" w:hAnsi="宋体" w:cs="宋体"/>
          <w:snapToGrid w:val="0"/>
          <w:kern w:val="0"/>
        </w:rPr>
        <w:t>投标文件格式</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7)</w:t>
      </w:r>
      <w:r>
        <w:rPr>
          <w:rFonts w:hAnsi="宋体" w:cs="宋体"/>
          <w:snapToGrid w:val="0"/>
          <w:kern w:val="0"/>
        </w:rPr>
        <w:tab/>
      </w:r>
      <w:r>
        <w:rPr>
          <w:rFonts w:hint="eastAsia" w:hAnsi="宋体" w:cs="宋体"/>
          <w:snapToGrid w:val="0"/>
          <w:kern w:val="0"/>
        </w:rPr>
        <w:t>在招标过程中由集中采购机构发出的澄清更正文件等</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招标文件的澄清更正</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4.1</w:t>
      </w:r>
      <w:r>
        <w:rPr>
          <w:rFonts w:ascii="宋体" w:hAnsi="宋体" w:cs="宋体"/>
          <w:szCs w:val="21"/>
        </w:rPr>
        <w:tab/>
      </w:r>
      <w:r>
        <w:rPr>
          <w:rFonts w:hint="eastAsia" w:ascii="宋体" w:hAnsi="宋体" w:cs="宋体"/>
          <w:szCs w:val="21"/>
        </w:rPr>
        <w:t>集中采购机构对招标文件进行必要的澄清更正的，</w:t>
      </w:r>
      <w:r>
        <w:rPr>
          <w:rFonts w:hint="eastAsia" w:ascii="宋体" w:hAnsi="宋体" w:cs="宋体"/>
        </w:rPr>
        <w:t>澄清或者修改的内容可能影响投标文件编制的，</w:t>
      </w:r>
      <w:r>
        <w:rPr>
          <w:rFonts w:hint="eastAsia" w:ascii="宋体" w:hAnsi="宋体" w:cs="宋体"/>
          <w:szCs w:val="21"/>
        </w:rPr>
        <w:t>于投标截止时间的</w:t>
      </w:r>
      <w:r>
        <w:rPr>
          <w:rFonts w:ascii="宋体" w:hAnsi="宋体" w:cs="宋体"/>
          <w:szCs w:val="21"/>
        </w:rPr>
        <w:t>15</w:t>
      </w:r>
      <w:r>
        <w:rPr>
          <w:rFonts w:hint="eastAsia" w:ascii="宋体" w:hAnsi="宋体" w:cs="宋体"/>
          <w:szCs w:val="21"/>
        </w:rPr>
        <w:t>天前在指定媒体上发布公告，并通知所有报名及购买招标文件的投标供应商，报名及购买招标文件的投标供应商在收到澄清更正通知后应按要求以书面形式（加盖单位公章或投标专用章，传真有效）予以确认，该澄清更正的内容为招标文件的组成部分；澄清更正不足</w:t>
      </w:r>
      <w:r>
        <w:rPr>
          <w:rFonts w:ascii="宋体" w:hAnsi="宋体" w:cs="宋体"/>
          <w:szCs w:val="21"/>
        </w:rPr>
        <w:t>15</w:t>
      </w:r>
      <w:r>
        <w:rPr>
          <w:rFonts w:hint="eastAsia" w:ascii="宋体" w:hAnsi="宋体" w:cs="宋体"/>
          <w:szCs w:val="21"/>
        </w:rPr>
        <w:t>天的，集中采购机构在征得当时已报名及购买招标文件的投标供应商同意并书面确认（加盖单位公章或投标专用章，传真有效）后，可不改变投标截止时间。</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4.2</w:t>
      </w:r>
      <w:r>
        <w:rPr>
          <w:rFonts w:ascii="宋体" w:hAnsi="宋体" w:cs="宋体"/>
          <w:szCs w:val="21"/>
        </w:rPr>
        <w:tab/>
      </w:r>
      <w:r>
        <w:rPr>
          <w:rFonts w:hint="eastAsia" w:ascii="宋体" w:hAnsi="宋体" w:cs="宋体"/>
          <w:szCs w:val="21"/>
        </w:rPr>
        <w:t>根据采购的具体情况，集中采购机构可延长投标截止时间和开标时间，但至少应当在规定的投标截止时间</w:t>
      </w:r>
      <w:r>
        <w:rPr>
          <w:rFonts w:ascii="宋体" w:hAnsi="宋体" w:cs="宋体"/>
          <w:szCs w:val="21"/>
        </w:rPr>
        <w:t>3</w:t>
      </w:r>
      <w:r>
        <w:rPr>
          <w:rFonts w:hint="eastAsia" w:ascii="宋体" w:hAnsi="宋体" w:cs="宋体"/>
          <w:szCs w:val="21"/>
        </w:rPr>
        <w:t>天前，将变更时间在指定媒体上发布公告，并通知所有当时已报名及购买招标文件的投标供应商。</w:t>
      </w:r>
    </w:p>
    <w:p>
      <w:pPr>
        <w:pStyle w:val="23"/>
        <w:adjustRightInd w:val="0"/>
        <w:snapToGrid w:val="0"/>
        <w:spacing w:line="360" w:lineRule="auto"/>
        <w:ind w:left="854" w:hanging="854" w:hangingChars="405"/>
        <w:outlineLvl w:val="1"/>
        <w:rPr>
          <w:rFonts w:hAnsi="宋体" w:cs="宋体"/>
          <w:b/>
        </w:rPr>
      </w:pPr>
      <w:bookmarkStart w:id="10" w:name="_Toc55556636"/>
      <w:r>
        <w:rPr>
          <w:rFonts w:hint="eastAsia" w:hAnsi="宋体" w:cs="宋体"/>
          <w:b/>
        </w:rPr>
        <w:t>四、</w:t>
      </w:r>
      <w:r>
        <w:rPr>
          <w:rFonts w:hAnsi="宋体" w:cs="宋体"/>
          <w:b/>
        </w:rPr>
        <w:tab/>
      </w:r>
      <w:r>
        <w:rPr>
          <w:rFonts w:hint="eastAsia" w:hAnsi="宋体" w:cs="宋体"/>
          <w:b/>
        </w:rPr>
        <w:t>投标文件的编制和数量</w:t>
      </w:r>
      <w:bookmarkEnd w:id="10"/>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5.</w:t>
      </w:r>
      <w:r>
        <w:rPr>
          <w:rFonts w:ascii="宋体" w:hAnsi="宋体" w:cs="宋体"/>
          <w:szCs w:val="21"/>
        </w:rPr>
        <w:tab/>
      </w:r>
      <w:r>
        <w:rPr>
          <w:rFonts w:hint="eastAsia" w:ascii="宋体" w:hAnsi="宋体" w:cs="宋体"/>
          <w:szCs w:val="21"/>
        </w:rPr>
        <w:t>投标的语言</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5.1</w:t>
      </w:r>
      <w:r>
        <w:rPr>
          <w:rFonts w:ascii="宋体" w:hAnsi="宋体" w:cs="宋体"/>
          <w:szCs w:val="21"/>
        </w:rPr>
        <w:tab/>
      </w:r>
      <w:r>
        <w:rPr>
          <w:rFonts w:hint="eastAsia" w:ascii="宋体" w:hAnsi="宋体" w:cs="宋体"/>
          <w:szCs w:val="21"/>
        </w:rPr>
        <w:t>投标供应商提交的投标文件以及投标供应商与集中采购机构就有关投标的所有来往函电均应使用中文。投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6.</w:t>
      </w:r>
      <w:r>
        <w:rPr>
          <w:rFonts w:ascii="宋体" w:hAnsi="宋体" w:cs="宋体"/>
          <w:szCs w:val="21"/>
        </w:rPr>
        <w:tab/>
      </w:r>
      <w:r>
        <w:rPr>
          <w:rFonts w:hint="eastAsia" w:ascii="宋体" w:hAnsi="宋体" w:cs="宋体"/>
          <w:szCs w:val="21"/>
        </w:rPr>
        <w:t>投标文件编制</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6.1</w:t>
      </w:r>
      <w:r>
        <w:rPr>
          <w:rFonts w:ascii="宋体" w:hAnsi="宋体" w:cs="宋体"/>
          <w:szCs w:val="21"/>
        </w:rPr>
        <w:tab/>
      </w:r>
      <w:r>
        <w:rPr>
          <w:rFonts w:hint="eastAsia" w:ascii="宋体" w:hAnsi="宋体" w:cs="宋体"/>
          <w:szCs w:val="21"/>
        </w:rPr>
        <w:t>投标供应商应当对投标文件进行装订，对未经装订的投标文件可能发生的文件散落或缺损，由此产生的后果由投标供应商承担。</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6.2</w:t>
      </w:r>
      <w:r>
        <w:rPr>
          <w:rFonts w:ascii="宋体" w:hAnsi="宋体" w:cs="宋体"/>
          <w:szCs w:val="21"/>
        </w:rPr>
        <w:tab/>
      </w:r>
      <w:r>
        <w:rPr>
          <w:rFonts w:hint="eastAsia" w:ascii="宋体" w:hAnsi="宋体" w:cs="宋体"/>
          <w:szCs w:val="21"/>
        </w:rPr>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6.3</w:t>
      </w:r>
      <w:r>
        <w:rPr>
          <w:rFonts w:ascii="宋体" w:hAnsi="宋体" w:cs="宋体"/>
          <w:szCs w:val="21"/>
        </w:rPr>
        <w:tab/>
      </w:r>
      <w:r>
        <w:rPr>
          <w:rFonts w:hint="eastAsia" w:ascii="宋体" w:hAnsi="宋体" w:cs="宋体"/>
          <w:szCs w:val="21"/>
        </w:rPr>
        <w:t>投标供应商必须对投标文件所提供的全部资料的真实性承担法律责任，并无条件接受采购人或集中采购机构及政府采购监督管理部门等对其中任何资料进行核实的要求。</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6.4</w:t>
      </w:r>
      <w:r>
        <w:rPr>
          <w:rFonts w:ascii="宋体" w:hAnsi="宋体" w:cs="宋体"/>
          <w:szCs w:val="21"/>
        </w:rPr>
        <w:tab/>
      </w:r>
      <w:r>
        <w:rPr>
          <w:rFonts w:hint="eastAsia" w:ascii="宋体" w:hAnsi="宋体" w:cs="宋体"/>
          <w:szCs w:val="21"/>
        </w:rPr>
        <w:t>如果因为投标供应商投标文件填报的内容不详，或没有提供招标文件中所要求的全部资料及数据，由此造成的后果，其责任由投标供应商承担。</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7.</w:t>
      </w:r>
      <w:r>
        <w:rPr>
          <w:rFonts w:ascii="宋体" w:hAnsi="宋体" w:cs="宋体"/>
          <w:szCs w:val="21"/>
        </w:rPr>
        <w:tab/>
      </w:r>
      <w:r>
        <w:rPr>
          <w:rFonts w:hint="eastAsia" w:ascii="宋体" w:hAnsi="宋体" w:cs="宋体"/>
          <w:szCs w:val="21"/>
        </w:rPr>
        <w:t>投标报价及计量</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7.1</w:t>
      </w:r>
      <w:r>
        <w:rPr>
          <w:rFonts w:ascii="宋体" w:hAnsi="宋体" w:cs="宋体"/>
          <w:szCs w:val="21"/>
        </w:rPr>
        <w:tab/>
      </w:r>
      <w:r>
        <w:rPr>
          <w:rFonts w:hint="eastAsia" w:ascii="宋体" w:hAnsi="宋体" w:cs="宋体"/>
          <w:szCs w:val="21"/>
        </w:rPr>
        <w:t>投标供应商所提供的货物和服务均应以人民币报价。</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7.2</w:t>
      </w:r>
      <w:r>
        <w:rPr>
          <w:rFonts w:ascii="宋体" w:hAnsi="宋体" w:cs="宋体"/>
          <w:szCs w:val="21"/>
        </w:rPr>
        <w:tab/>
      </w:r>
      <w:r>
        <w:rPr>
          <w:rFonts w:hint="eastAsia" w:ascii="宋体" w:hAnsi="宋体" w:cs="宋体"/>
          <w:szCs w:val="21"/>
        </w:rPr>
        <w:t>除非招标文件的技术规格中另有规定，投标供应商在投标文件中及其与采购人和集中采购机构的所有往来文件中的计量单位均应采用中华人民共和国法定计量单位。</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8.</w:t>
      </w:r>
      <w:r>
        <w:rPr>
          <w:rFonts w:ascii="宋体" w:hAnsi="宋体" w:cs="宋体"/>
          <w:szCs w:val="21"/>
        </w:rPr>
        <w:tab/>
      </w:r>
      <w:r>
        <w:rPr>
          <w:rFonts w:hint="eastAsia" w:ascii="宋体" w:hAnsi="宋体" w:cs="宋体"/>
          <w:szCs w:val="21"/>
        </w:rPr>
        <w:t>投标保证金</w:t>
      </w:r>
    </w:p>
    <w:p>
      <w:pPr>
        <w:pStyle w:val="23"/>
        <w:adjustRightInd w:val="0"/>
        <w:snapToGrid w:val="0"/>
        <w:spacing w:line="360" w:lineRule="auto"/>
        <w:ind w:left="851"/>
        <w:rPr>
          <w:rFonts w:hAnsi="宋体" w:cs="宋体"/>
          <w:b/>
        </w:rPr>
      </w:pPr>
      <w:r>
        <w:rPr>
          <w:rFonts w:hint="eastAsia" w:hAnsi="宋体" w:cs="宋体"/>
          <w:b/>
        </w:rPr>
        <w:t>本项目无需交纳保证金。</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9.</w:t>
      </w:r>
      <w:r>
        <w:rPr>
          <w:rFonts w:ascii="宋体" w:hAnsi="宋体" w:cs="宋体"/>
          <w:szCs w:val="21"/>
        </w:rPr>
        <w:tab/>
      </w:r>
      <w:r>
        <w:rPr>
          <w:rFonts w:hint="eastAsia" w:ascii="宋体" w:hAnsi="宋体" w:cs="宋体"/>
          <w:szCs w:val="21"/>
        </w:rPr>
        <w:t>投标文件的数量和签署</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9.1</w:t>
      </w:r>
      <w:r>
        <w:rPr>
          <w:rFonts w:ascii="宋体" w:hAnsi="宋体" w:cs="宋体"/>
          <w:szCs w:val="21"/>
        </w:rPr>
        <w:tab/>
      </w:r>
      <w:r>
        <w:rPr>
          <w:rFonts w:hint="eastAsia" w:ascii="宋体" w:hAnsi="宋体" w:cs="宋体"/>
          <w:szCs w:val="21"/>
        </w:rPr>
        <w:t>投标供应商应编制投标文件</w:t>
      </w:r>
      <w:r>
        <w:rPr>
          <w:rFonts w:hint="eastAsia" w:ascii="宋体" w:hAnsi="宋体" w:cs="宋体"/>
          <w:b/>
          <w:bCs/>
          <w:szCs w:val="21"/>
        </w:rPr>
        <w:t>正本</w:t>
      </w:r>
      <w:r>
        <w:rPr>
          <w:rFonts w:hint="eastAsia" w:ascii="宋体" w:hAnsi="宋体" w:cs="宋体"/>
          <w:b/>
          <w:bCs/>
          <w:szCs w:val="21"/>
          <w:u w:val="single"/>
        </w:rPr>
        <w:t>壹</w:t>
      </w:r>
      <w:r>
        <w:rPr>
          <w:rFonts w:hint="eastAsia" w:ascii="宋体" w:hAnsi="宋体" w:cs="宋体"/>
          <w:b/>
          <w:bCs/>
          <w:szCs w:val="21"/>
        </w:rPr>
        <w:t>份和副本</w:t>
      </w:r>
      <w:r>
        <w:rPr>
          <w:rFonts w:hint="eastAsia" w:ascii="宋体" w:hAnsi="宋体" w:cs="宋体"/>
          <w:b/>
          <w:bCs/>
          <w:szCs w:val="21"/>
          <w:u w:val="single"/>
        </w:rPr>
        <w:t>肆</w:t>
      </w:r>
      <w:r>
        <w:rPr>
          <w:rFonts w:hint="eastAsia" w:ascii="宋体" w:hAnsi="宋体" w:cs="宋体"/>
          <w:b/>
          <w:bCs/>
          <w:szCs w:val="21"/>
        </w:rPr>
        <w:t>份</w:t>
      </w:r>
      <w:r>
        <w:rPr>
          <w:rFonts w:hint="eastAsia" w:ascii="宋体" w:hAnsi="宋体" w:cs="宋体"/>
          <w:szCs w:val="21"/>
        </w:rPr>
        <w:t>，投标文件的副本可采用正本的复印件。每套投标文件须清楚地标明“正本”、“副本”。若副本与正本不符，以正本为准。</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9.2</w:t>
      </w:r>
      <w:r>
        <w:rPr>
          <w:rFonts w:ascii="宋体" w:hAnsi="宋体" w:cs="宋体"/>
          <w:szCs w:val="21"/>
        </w:rPr>
        <w:tab/>
      </w:r>
      <w:r>
        <w:rPr>
          <w:rFonts w:hint="eastAsia" w:ascii="宋体" w:hAnsi="宋体" w:cs="宋体"/>
          <w:szCs w:val="21"/>
        </w:rPr>
        <w:t>投标文件的正本需打印或用不褪色墨水书写，并由法定代表人或经其正式授权的代表签字或盖章。授权代表须出具书面授权证明，其《法定代表人授权书》应附在投标文件中。</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9.3</w:t>
      </w:r>
      <w:r>
        <w:rPr>
          <w:rFonts w:ascii="宋体" w:hAnsi="宋体" w:cs="宋体"/>
          <w:szCs w:val="21"/>
        </w:rPr>
        <w:tab/>
      </w:r>
      <w:r>
        <w:rPr>
          <w:rFonts w:hint="eastAsia" w:ascii="宋体" w:hAnsi="宋体" w:cs="宋体"/>
          <w:szCs w:val="21"/>
        </w:rPr>
        <w:t>投标文件中的任何重要的插字、涂改和增删，必须由法定代表人或经其正式授权的代表在旁边签字或盖章才有效。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10.</w:t>
      </w:r>
      <w:r>
        <w:rPr>
          <w:rFonts w:ascii="宋体" w:hAnsi="宋体" w:cs="宋体"/>
          <w:szCs w:val="21"/>
        </w:rPr>
        <w:tab/>
      </w:r>
      <w:r>
        <w:rPr>
          <w:rFonts w:hint="eastAsia" w:ascii="宋体" w:hAnsi="宋体" w:cs="宋体"/>
          <w:szCs w:val="21"/>
        </w:rPr>
        <w:t>投标文件的密封和标记</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10.1</w:t>
      </w:r>
      <w:r>
        <w:rPr>
          <w:rFonts w:ascii="宋体" w:hAnsi="宋体" w:cs="宋体"/>
          <w:szCs w:val="21"/>
        </w:rPr>
        <w:tab/>
      </w:r>
      <w:r>
        <w:rPr>
          <w:rFonts w:hint="eastAsia" w:ascii="宋体" w:hAnsi="宋体" w:cs="宋体"/>
          <w:szCs w:val="21"/>
        </w:rPr>
        <w:t>投标供应商应将投标文件正本和所有的副本分别单独密封包装，并在外包装上清晰标明“正本”、“副本”字样。</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10.2</w:t>
      </w:r>
      <w:r>
        <w:rPr>
          <w:rFonts w:ascii="宋体" w:hAnsi="宋体" w:cs="宋体"/>
          <w:szCs w:val="21"/>
        </w:rPr>
        <w:tab/>
      </w:r>
      <w:r>
        <w:rPr>
          <w:rFonts w:hint="eastAsia" w:ascii="宋体" w:hAnsi="宋体" w:cs="宋体"/>
          <w:szCs w:val="21"/>
        </w:rPr>
        <w:t>为方便开标时唱标，投标供应商应按照《投标文件格式》的要求制作《唱标信封》并独立封装。</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10.3</w:t>
      </w:r>
      <w:r>
        <w:rPr>
          <w:rFonts w:ascii="宋体" w:hAnsi="宋体" w:cs="宋体"/>
          <w:szCs w:val="21"/>
        </w:rPr>
        <w:tab/>
      </w:r>
      <w:r>
        <w:rPr>
          <w:rFonts w:hint="eastAsia" w:ascii="宋体" w:hAnsi="宋体" w:cs="宋体"/>
          <w:szCs w:val="21"/>
        </w:rPr>
        <w:t>信封或外包装上应当注明采购项目名称、采购项目编号和“在（招标文件中规定的开标日期和时点）之前不得启封”的字样，封口处应加盖投标供应商印章。</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10.4</w:t>
      </w:r>
      <w:r>
        <w:rPr>
          <w:rFonts w:ascii="宋体" w:hAnsi="宋体" w:cs="宋体"/>
          <w:szCs w:val="21"/>
        </w:rPr>
        <w:tab/>
      </w:r>
      <w:r>
        <w:rPr>
          <w:rFonts w:hint="eastAsia" w:ascii="宋体" w:hAnsi="宋体" w:cs="宋体"/>
          <w:szCs w:val="21"/>
        </w:rPr>
        <w:t>不足以造成投标文件可从外包装内散出而导致投标文件泄密的，不认定为投标文件未密封。</w:t>
      </w:r>
    </w:p>
    <w:p>
      <w:pPr>
        <w:autoSpaceDE w:val="0"/>
        <w:autoSpaceDN w:val="0"/>
        <w:adjustRightInd w:val="0"/>
        <w:snapToGrid w:val="0"/>
        <w:spacing w:line="360" w:lineRule="auto"/>
        <w:ind w:left="420" w:right="32" w:hanging="420"/>
        <w:outlineLvl w:val="1"/>
        <w:rPr>
          <w:rFonts w:ascii="宋体" w:cs="宋体"/>
          <w:b/>
          <w:szCs w:val="21"/>
        </w:rPr>
      </w:pPr>
      <w:bookmarkStart w:id="11" w:name="_Toc55556637"/>
      <w:r>
        <w:rPr>
          <w:rFonts w:hint="eastAsia" w:ascii="宋体" w:hAnsi="宋体" w:cs="宋体"/>
          <w:b/>
          <w:szCs w:val="21"/>
        </w:rPr>
        <w:t>五、</w:t>
      </w:r>
      <w:r>
        <w:rPr>
          <w:rFonts w:ascii="宋体" w:cs="宋体"/>
          <w:b/>
          <w:szCs w:val="21"/>
        </w:rPr>
        <w:tab/>
      </w:r>
      <w:r>
        <w:rPr>
          <w:rFonts w:hint="eastAsia" w:ascii="宋体" w:hAnsi="宋体" w:cs="宋体"/>
          <w:b/>
          <w:szCs w:val="21"/>
        </w:rPr>
        <w:t>投标文件的递交</w:t>
      </w:r>
      <w:bookmarkEnd w:id="11"/>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11.</w:t>
      </w:r>
      <w:r>
        <w:rPr>
          <w:rFonts w:ascii="宋体" w:hAnsi="宋体" w:cs="宋体"/>
          <w:szCs w:val="21"/>
        </w:rPr>
        <w:tab/>
      </w:r>
      <w:r>
        <w:rPr>
          <w:rFonts w:hint="eastAsia" w:ascii="宋体" w:hAnsi="宋体" w:cs="宋体"/>
          <w:szCs w:val="21"/>
        </w:rPr>
        <w:t>投标文件的递交</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11.1</w:t>
      </w:r>
      <w:r>
        <w:rPr>
          <w:rFonts w:ascii="宋体" w:hAnsi="宋体" w:cs="宋体"/>
          <w:szCs w:val="21"/>
        </w:rPr>
        <w:tab/>
      </w:r>
      <w:r>
        <w:rPr>
          <w:rFonts w:hint="eastAsia" w:ascii="宋体" w:hAnsi="宋体" w:cs="宋体"/>
          <w:szCs w:val="21"/>
        </w:rPr>
        <w:t>所有投标文件应在投标截止时间前送达开标地点。</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11.2</w:t>
      </w:r>
      <w:r>
        <w:rPr>
          <w:rFonts w:ascii="宋体" w:hAnsi="宋体" w:cs="宋体"/>
          <w:szCs w:val="21"/>
        </w:rPr>
        <w:tab/>
      </w:r>
      <w:r>
        <w:rPr>
          <w:rFonts w:hint="eastAsia" w:ascii="宋体" w:hAnsi="宋体" w:cs="宋体"/>
          <w:szCs w:val="21"/>
        </w:rPr>
        <w:t>集中采购机构将拒绝以下情况的投标文件：</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1</w:t>
      </w:r>
      <w:r>
        <w:rPr>
          <w:rFonts w:hint="eastAsia" w:hAnsi="宋体" w:cs="宋体"/>
          <w:snapToGrid w:val="0"/>
          <w:kern w:val="0"/>
        </w:rPr>
        <w:t>）</w:t>
      </w:r>
      <w:r>
        <w:rPr>
          <w:rFonts w:hAnsi="宋体" w:cs="宋体"/>
          <w:snapToGrid w:val="0"/>
          <w:kern w:val="0"/>
        </w:rPr>
        <w:tab/>
      </w:r>
      <w:r>
        <w:rPr>
          <w:rFonts w:hint="eastAsia" w:hAnsi="宋体" w:cs="宋体"/>
          <w:snapToGrid w:val="0"/>
          <w:kern w:val="0"/>
        </w:rPr>
        <w:t>迟于投标截止时间递交的；</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2</w:t>
      </w:r>
      <w:r>
        <w:rPr>
          <w:rFonts w:hint="eastAsia" w:hAnsi="宋体" w:cs="宋体"/>
          <w:snapToGrid w:val="0"/>
          <w:kern w:val="0"/>
        </w:rPr>
        <w:t>）</w:t>
      </w:r>
      <w:r>
        <w:rPr>
          <w:rFonts w:hAnsi="宋体" w:cs="宋体"/>
          <w:snapToGrid w:val="0"/>
          <w:kern w:val="0"/>
        </w:rPr>
        <w:tab/>
      </w:r>
      <w:r>
        <w:rPr>
          <w:rFonts w:hint="eastAsia" w:hAnsi="宋体" w:cs="宋体"/>
          <w:snapToGrid w:val="0"/>
          <w:kern w:val="0"/>
        </w:rPr>
        <w:t>投标文件未密封的。</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11.3</w:t>
      </w:r>
      <w:r>
        <w:rPr>
          <w:rFonts w:ascii="宋体" w:hAnsi="宋体" w:cs="宋体"/>
          <w:szCs w:val="21"/>
        </w:rPr>
        <w:tab/>
      </w:r>
      <w:r>
        <w:rPr>
          <w:rFonts w:hint="eastAsia" w:ascii="宋体" w:hAnsi="宋体" w:cs="宋体"/>
          <w:szCs w:val="21"/>
        </w:rPr>
        <w:t>集中采购机构不接受邮寄、电报、电话、传真方式投标。</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12.</w:t>
      </w:r>
      <w:r>
        <w:rPr>
          <w:rFonts w:ascii="宋体" w:hAnsi="宋体" w:cs="宋体"/>
          <w:szCs w:val="21"/>
        </w:rPr>
        <w:tab/>
      </w:r>
      <w:r>
        <w:rPr>
          <w:rFonts w:hint="eastAsia" w:ascii="宋体" w:hAnsi="宋体" w:cs="宋体"/>
          <w:szCs w:val="21"/>
        </w:rPr>
        <w:t>投标文件的修改和撤回</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12.1</w:t>
      </w:r>
      <w:r>
        <w:rPr>
          <w:rFonts w:ascii="宋体" w:hAnsi="宋体" w:cs="宋体"/>
          <w:szCs w:val="21"/>
        </w:rPr>
        <w:tab/>
      </w:r>
      <w:r>
        <w:rPr>
          <w:rFonts w:hint="eastAsia" w:ascii="宋体" w:hAnsi="宋体" w:cs="宋体"/>
          <w:szCs w:val="21"/>
        </w:rPr>
        <w:t>投标供应商在投标截止时间前，可以对所递交的投标文件进行补充、修改或者撤回，并书面通知集中采购机构。补充、修改的内容应当按招标文件要求签署、盖章、密封后，并作为投标文件的组成部分。在投标截止时点之后，投标供应商不得对其投标文件做任何修改和补充。</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12.2</w:t>
      </w:r>
      <w:r>
        <w:rPr>
          <w:rFonts w:ascii="宋体" w:hAnsi="宋体" w:cs="宋体"/>
          <w:szCs w:val="21"/>
        </w:rPr>
        <w:tab/>
      </w:r>
      <w:r>
        <w:rPr>
          <w:rFonts w:hint="eastAsia" w:ascii="宋体" w:hAnsi="宋体" w:cs="宋体"/>
          <w:szCs w:val="21"/>
        </w:rPr>
        <w:t>投标供应商所提交的投标文件在评标结束后，无论中标与否都不退还。</w:t>
      </w:r>
    </w:p>
    <w:p>
      <w:pPr>
        <w:autoSpaceDE w:val="0"/>
        <w:autoSpaceDN w:val="0"/>
        <w:adjustRightInd w:val="0"/>
        <w:snapToGrid w:val="0"/>
        <w:spacing w:line="360" w:lineRule="auto"/>
        <w:ind w:left="420" w:right="32" w:hanging="420"/>
        <w:outlineLvl w:val="1"/>
        <w:rPr>
          <w:rFonts w:ascii="宋体" w:cs="宋体"/>
          <w:b/>
          <w:kern w:val="0"/>
          <w:szCs w:val="21"/>
        </w:rPr>
      </w:pPr>
      <w:bookmarkStart w:id="12" w:name="_Toc55556638"/>
      <w:r>
        <w:rPr>
          <w:rFonts w:hint="eastAsia" w:ascii="宋体" w:hAnsi="宋体" w:cs="宋体"/>
          <w:b/>
          <w:szCs w:val="21"/>
        </w:rPr>
        <w:t>六</w:t>
      </w:r>
      <w:r>
        <w:rPr>
          <w:rFonts w:hint="eastAsia" w:ascii="宋体" w:hAnsi="宋体" w:cs="宋体"/>
          <w:b/>
          <w:kern w:val="0"/>
          <w:szCs w:val="21"/>
        </w:rPr>
        <w:t>、</w:t>
      </w:r>
      <w:r>
        <w:rPr>
          <w:rFonts w:ascii="宋体" w:cs="宋体"/>
          <w:b/>
          <w:kern w:val="0"/>
          <w:szCs w:val="21"/>
        </w:rPr>
        <w:tab/>
      </w:r>
      <w:r>
        <w:rPr>
          <w:rFonts w:hint="eastAsia" w:ascii="宋体" w:hAnsi="宋体" w:cs="宋体"/>
          <w:b/>
          <w:kern w:val="0"/>
          <w:szCs w:val="21"/>
        </w:rPr>
        <w:t>开标、评标、定标</w:t>
      </w:r>
      <w:bookmarkEnd w:id="12"/>
    </w:p>
    <w:p>
      <w:pPr>
        <w:pStyle w:val="23"/>
        <w:adjustRightInd w:val="0"/>
        <w:snapToGrid w:val="0"/>
        <w:spacing w:line="360" w:lineRule="auto"/>
        <w:ind w:left="851"/>
        <w:rPr>
          <w:rFonts w:hAnsi="宋体" w:cs="宋体"/>
        </w:rPr>
      </w:pPr>
      <w:r>
        <w:rPr>
          <w:rFonts w:hint="eastAsia" w:hAnsi="宋体" w:cs="宋体"/>
        </w:rPr>
        <w:t>见招标文件第四部分</w:t>
      </w:r>
    </w:p>
    <w:p>
      <w:pPr>
        <w:autoSpaceDE w:val="0"/>
        <w:autoSpaceDN w:val="0"/>
        <w:adjustRightInd w:val="0"/>
        <w:snapToGrid w:val="0"/>
        <w:spacing w:line="360" w:lineRule="auto"/>
        <w:ind w:left="420" w:right="32" w:hanging="420"/>
        <w:outlineLvl w:val="1"/>
        <w:rPr>
          <w:rFonts w:ascii="宋体" w:cs="宋体"/>
          <w:b/>
          <w:kern w:val="0"/>
          <w:szCs w:val="21"/>
        </w:rPr>
      </w:pPr>
      <w:bookmarkStart w:id="13" w:name="_Toc55556639"/>
      <w:r>
        <w:rPr>
          <w:rFonts w:hint="eastAsia" w:ascii="宋体" w:hAnsi="宋体" w:cs="宋体"/>
          <w:b/>
          <w:kern w:val="0"/>
          <w:szCs w:val="21"/>
        </w:rPr>
        <w:t>七、</w:t>
      </w:r>
      <w:r>
        <w:rPr>
          <w:rFonts w:ascii="宋体" w:cs="宋体"/>
          <w:b/>
          <w:kern w:val="0"/>
          <w:szCs w:val="21"/>
        </w:rPr>
        <w:tab/>
      </w:r>
      <w:r>
        <w:rPr>
          <w:rFonts w:hint="eastAsia" w:ascii="宋体" w:hAnsi="宋体" w:cs="宋体"/>
          <w:b/>
          <w:kern w:val="0"/>
          <w:szCs w:val="21"/>
        </w:rPr>
        <w:t>询问、质疑、投诉</w:t>
      </w:r>
      <w:bookmarkEnd w:id="13"/>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13.</w:t>
      </w:r>
      <w:r>
        <w:rPr>
          <w:rFonts w:ascii="宋体" w:hAnsi="宋体" w:cs="宋体"/>
          <w:szCs w:val="21"/>
        </w:rPr>
        <w:tab/>
      </w:r>
      <w:r>
        <w:rPr>
          <w:rFonts w:hint="eastAsia" w:ascii="宋体" w:hAnsi="宋体" w:cs="宋体"/>
          <w:szCs w:val="21"/>
        </w:rPr>
        <w:t>询问</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13.1</w:t>
      </w:r>
      <w:r>
        <w:rPr>
          <w:rFonts w:ascii="宋体" w:hAnsi="宋体" w:cs="宋体"/>
          <w:szCs w:val="21"/>
        </w:rPr>
        <w:tab/>
      </w:r>
      <w:r>
        <w:rPr>
          <w:rFonts w:hint="eastAsia" w:ascii="宋体" w:hAnsi="宋体" w:cs="宋体"/>
          <w:szCs w:val="21"/>
        </w:rPr>
        <w:t>投标供应商对政府采购活动事项（招标文件、采购过程和中标结果）有疑问的，可以向采购人或集中采购机构提出询问，采购人或集中采购机构将及时作出答复，但答复的内容不涉及商业秘密。询问可以口头方式提出，也可以书面方式提出，书面方式包括但不限于传真、信函、电子邮件。联系方式见《投标邀请函》中“采购人、集中采购机构的名称、地址和联系方式”。</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14.</w:t>
      </w:r>
      <w:r>
        <w:rPr>
          <w:rFonts w:ascii="宋体" w:hAnsi="宋体" w:cs="宋体"/>
          <w:szCs w:val="21"/>
        </w:rPr>
        <w:tab/>
      </w:r>
      <w:r>
        <w:rPr>
          <w:rFonts w:hint="eastAsia" w:ascii="宋体" w:hAnsi="宋体" w:cs="宋体"/>
          <w:szCs w:val="21"/>
        </w:rPr>
        <w:t>质疑</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14.1</w:t>
      </w:r>
      <w:r>
        <w:rPr>
          <w:rFonts w:ascii="宋体" w:hAnsi="宋体" w:cs="宋体"/>
          <w:szCs w:val="21"/>
        </w:rPr>
        <w:tab/>
      </w:r>
      <w:r>
        <w:rPr>
          <w:rFonts w:hint="eastAsia" w:ascii="宋体" w:hAnsi="宋体" w:cs="宋体"/>
          <w:szCs w:val="21"/>
        </w:rPr>
        <w:t>投标供应商认为招标文件、采购过程和中标结果使自己的权益受到损害的，以书面形式向采购人或集中采购机构书面提出质疑：</w:t>
      </w:r>
    </w:p>
    <w:p>
      <w:pPr>
        <w:pStyle w:val="23"/>
        <w:tabs>
          <w:tab w:val="left" w:pos="851"/>
        </w:tabs>
        <w:adjustRightInd w:val="0"/>
        <w:snapToGrid w:val="0"/>
        <w:spacing w:line="360" w:lineRule="auto"/>
        <w:ind w:left="850" w:leftChars="202" w:hanging="426" w:hangingChars="203"/>
        <w:rPr>
          <w:rFonts w:hAnsi="宋体" w:cs="宋体"/>
          <w:snapToGrid w:val="0"/>
          <w:kern w:val="0"/>
        </w:rPr>
      </w:pPr>
      <w:r>
        <w:rPr>
          <w:rFonts w:hAnsi="宋体" w:cs="宋体"/>
          <w:snapToGrid w:val="0"/>
          <w:kern w:val="0"/>
        </w:rPr>
        <w:t>1</w:t>
      </w:r>
      <w:r>
        <w:rPr>
          <w:rFonts w:hint="eastAsia" w:hAnsi="宋体" w:cs="宋体"/>
          <w:snapToGrid w:val="0"/>
          <w:kern w:val="0"/>
        </w:rPr>
        <w:t>）</w:t>
      </w:r>
      <w:r>
        <w:rPr>
          <w:rFonts w:hAnsi="宋体" w:cs="宋体"/>
          <w:snapToGrid w:val="0"/>
          <w:kern w:val="0"/>
        </w:rPr>
        <w:tab/>
      </w:r>
      <w:r>
        <w:rPr>
          <w:rFonts w:hint="eastAsia" w:hAnsi="宋体" w:cs="宋体"/>
          <w:snapToGrid w:val="0"/>
          <w:kern w:val="0"/>
        </w:rPr>
        <w:t>采购文件在指定的政府采购信息发布媒体上公示最少</w:t>
      </w:r>
      <w:r>
        <w:rPr>
          <w:rFonts w:hAnsi="宋体" w:cs="宋体"/>
          <w:snapToGrid w:val="0"/>
          <w:kern w:val="0"/>
        </w:rPr>
        <w:t>5</w:t>
      </w:r>
      <w:r>
        <w:rPr>
          <w:rFonts w:hint="eastAsia" w:hAnsi="宋体" w:cs="宋体"/>
          <w:snapToGrid w:val="0"/>
          <w:kern w:val="0"/>
        </w:rPr>
        <w:t>个工作日；购买本采购文件的投标供应商认为采购文件的内容损害其权益的，可以自购买采购文件之日起</w:t>
      </w:r>
      <w:r>
        <w:rPr>
          <w:rFonts w:hAnsi="宋体" w:cs="宋体"/>
          <w:snapToGrid w:val="0"/>
          <w:kern w:val="0"/>
        </w:rPr>
        <w:t>7</w:t>
      </w:r>
      <w:r>
        <w:rPr>
          <w:rFonts w:hint="eastAsia" w:hAnsi="宋体" w:cs="宋体"/>
          <w:snapToGrid w:val="0"/>
          <w:kern w:val="0"/>
        </w:rPr>
        <w:t>个工作日内提出质疑，供应商质疑、投诉应当有明确的请求和必要的证明材料；</w:t>
      </w:r>
    </w:p>
    <w:p>
      <w:pPr>
        <w:pStyle w:val="23"/>
        <w:tabs>
          <w:tab w:val="left" w:pos="851"/>
        </w:tabs>
        <w:adjustRightInd w:val="0"/>
        <w:snapToGrid w:val="0"/>
        <w:spacing w:line="360" w:lineRule="auto"/>
        <w:ind w:left="850" w:leftChars="202" w:hanging="426" w:hangingChars="203"/>
        <w:rPr>
          <w:rFonts w:hAnsi="宋体" w:cs="宋体"/>
        </w:rPr>
      </w:pPr>
      <w:r>
        <w:rPr>
          <w:rFonts w:hAnsi="宋体" w:cs="宋体"/>
          <w:snapToGrid w:val="0"/>
          <w:kern w:val="0"/>
        </w:rPr>
        <w:t>2</w:t>
      </w:r>
      <w:r>
        <w:rPr>
          <w:rFonts w:hint="eastAsia" w:hAnsi="宋体" w:cs="宋体"/>
          <w:snapToGrid w:val="0"/>
          <w:kern w:val="0"/>
        </w:rPr>
        <w:t>）</w:t>
      </w:r>
      <w:r>
        <w:rPr>
          <w:rFonts w:hAnsi="宋体" w:cs="宋体"/>
          <w:snapToGrid w:val="0"/>
          <w:kern w:val="0"/>
        </w:rPr>
        <w:tab/>
      </w:r>
      <w:r>
        <w:rPr>
          <w:rFonts w:hint="eastAsia" w:hAnsi="宋体" w:cs="宋体"/>
          <w:snapToGrid w:val="0"/>
          <w:kern w:val="0"/>
        </w:rPr>
        <w:t>投标供应商认为采购过程和中标结果使自己的权益受到损害的，对采购过程提出质疑的，为各采购程序环节结束之日起</w:t>
      </w:r>
      <w:r>
        <w:rPr>
          <w:rFonts w:hAnsi="宋体" w:cs="宋体"/>
          <w:snapToGrid w:val="0"/>
          <w:kern w:val="0"/>
        </w:rPr>
        <w:t>7</w:t>
      </w:r>
      <w:r>
        <w:rPr>
          <w:rFonts w:hint="eastAsia" w:hAnsi="宋体" w:cs="宋体"/>
          <w:snapToGrid w:val="0"/>
          <w:kern w:val="0"/>
        </w:rPr>
        <w:t>个工作日内提出质疑；对中标结果提出质疑的，为中标结果公告期限届满之日起</w:t>
      </w:r>
      <w:r>
        <w:rPr>
          <w:rFonts w:hAnsi="宋体" w:cs="宋体"/>
          <w:snapToGrid w:val="0"/>
          <w:kern w:val="0"/>
        </w:rPr>
        <w:t>7</w:t>
      </w:r>
      <w:r>
        <w:rPr>
          <w:rFonts w:hint="eastAsia" w:hAnsi="宋体" w:cs="宋体"/>
          <w:snapToGrid w:val="0"/>
          <w:kern w:val="0"/>
        </w:rPr>
        <w:t>个工作日内提出质疑；供应商质疑、投诉应当有明确的请求和必要的证明材料</w:t>
      </w:r>
      <w:r>
        <w:rPr>
          <w:rFonts w:hAnsi="宋体" w:cs="宋体"/>
          <w:snapToGrid w:val="0"/>
          <w:kern w:val="0"/>
        </w:rPr>
        <w:t>(</w:t>
      </w:r>
      <w:r>
        <w:rPr>
          <w:rFonts w:hint="eastAsia" w:hAnsi="宋体" w:cs="宋体"/>
          <w:snapToGrid w:val="0"/>
          <w:kern w:val="0"/>
        </w:rPr>
        <w:t>依据《中华人民共和国政府采购法实施条例》第五十七条，捏造事实、提供虚假材料或者以非法手段取得证明材料不能作为质疑、投诉的证明材料）；</w:t>
      </w:r>
      <w:r>
        <w:rPr>
          <w:rFonts w:hint="eastAsia" w:hAnsi="宋体" w:cs="宋体"/>
        </w:rPr>
        <w:t>采购人或集中采购机构在收到投标供应商的书面质疑后</w:t>
      </w:r>
      <w:r>
        <w:rPr>
          <w:rFonts w:hAnsi="宋体" w:cs="宋体"/>
        </w:rPr>
        <w:t>7</w:t>
      </w:r>
      <w:r>
        <w:rPr>
          <w:rFonts w:hint="eastAsia" w:hAnsi="宋体" w:cs="宋体"/>
        </w:rPr>
        <w:t>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left="851" w:right="32" w:hanging="851"/>
        <w:rPr>
          <w:rFonts w:ascii="宋体" w:cs="宋体"/>
          <w:color w:val="000000"/>
          <w:szCs w:val="21"/>
        </w:rPr>
      </w:pPr>
      <w:r>
        <w:rPr>
          <w:rFonts w:ascii="宋体" w:hAnsi="宋体" w:cs="宋体"/>
          <w:color w:val="000000"/>
          <w:szCs w:val="21"/>
        </w:rPr>
        <w:t>14.2</w:t>
      </w:r>
      <w:r>
        <w:rPr>
          <w:rFonts w:ascii="宋体" w:hAnsi="宋体" w:cs="宋体"/>
          <w:color w:val="000000"/>
          <w:szCs w:val="21"/>
        </w:rPr>
        <w:tab/>
      </w:r>
      <w:r>
        <w:rPr>
          <w:rFonts w:hint="eastAsia" w:ascii="宋体" w:hAnsi="宋体" w:cs="宋体"/>
          <w:color w:val="000000"/>
          <w:szCs w:val="21"/>
        </w:rPr>
        <w:t>质疑联系人：安先生</w:t>
      </w:r>
    </w:p>
    <w:p>
      <w:pPr>
        <w:pStyle w:val="23"/>
        <w:adjustRightInd w:val="0"/>
        <w:snapToGrid w:val="0"/>
        <w:spacing w:line="360" w:lineRule="auto"/>
        <w:ind w:left="851"/>
        <w:rPr>
          <w:rFonts w:hAnsi="宋体" w:cs="宋体"/>
          <w:color w:val="000000"/>
        </w:rPr>
      </w:pPr>
      <w:r>
        <w:rPr>
          <w:rFonts w:hint="eastAsia" w:hAnsi="宋体" w:cs="宋体"/>
          <w:color w:val="000000"/>
        </w:rPr>
        <w:t>电话：</w:t>
      </w:r>
      <w:r>
        <w:rPr>
          <w:rFonts w:hAnsi="宋体" w:cs="宋体"/>
          <w:color w:val="000000"/>
        </w:rPr>
        <w:t>0758-2109923</w:t>
      </w:r>
      <w:r>
        <w:rPr>
          <w:rFonts w:hint="eastAsia" w:hAnsi="宋体" w:cs="宋体"/>
          <w:color w:val="000000"/>
        </w:rPr>
        <w:t>；传真：</w:t>
      </w:r>
      <w:r>
        <w:rPr>
          <w:rFonts w:hAnsi="宋体" w:cs="宋体"/>
          <w:color w:val="000000"/>
        </w:rPr>
        <w:t>0758-2109920</w:t>
      </w:r>
      <w:r>
        <w:rPr>
          <w:rFonts w:hint="eastAsia" w:hAnsi="宋体" w:cs="宋体"/>
          <w:color w:val="000000"/>
        </w:rPr>
        <w:t>；邮箱（推荐使用）：</w:t>
      </w:r>
      <w:r>
        <w:rPr>
          <w:rFonts w:hAnsi="宋体" w:cs="宋体"/>
          <w:color w:val="000000"/>
        </w:rPr>
        <w:t>zcb2109923@163.com</w:t>
      </w:r>
    </w:p>
    <w:p>
      <w:pPr>
        <w:pStyle w:val="23"/>
        <w:adjustRightInd w:val="0"/>
        <w:snapToGrid w:val="0"/>
        <w:spacing w:line="360" w:lineRule="auto"/>
        <w:ind w:left="851"/>
        <w:rPr>
          <w:rFonts w:hAnsi="宋体" w:cs="宋体"/>
          <w:color w:val="000000"/>
        </w:rPr>
      </w:pPr>
      <w:r>
        <w:rPr>
          <w:rFonts w:hint="eastAsia" w:hAnsi="宋体" w:cs="宋体"/>
          <w:color w:val="000000"/>
        </w:rPr>
        <w:t>地址：肇庆市端州三路</w:t>
      </w:r>
      <w:r>
        <w:rPr>
          <w:rFonts w:hAnsi="宋体" w:cs="宋体"/>
          <w:color w:val="000000"/>
        </w:rPr>
        <w:t>24</w:t>
      </w:r>
      <w:r>
        <w:rPr>
          <w:rFonts w:hint="eastAsia" w:hAnsi="宋体" w:cs="宋体"/>
          <w:color w:val="000000"/>
        </w:rPr>
        <w:t>号；邮编：</w:t>
      </w:r>
      <w:r>
        <w:rPr>
          <w:rFonts w:hAnsi="宋体" w:cs="宋体"/>
          <w:color w:val="000000"/>
        </w:rPr>
        <w:t>526040</w:t>
      </w:r>
    </w:p>
    <w:p>
      <w:pPr>
        <w:tabs>
          <w:tab w:val="left" w:pos="851"/>
        </w:tabs>
        <w:autoSpaceDE w:val="0"/>
        <w:autoSpaceDN w:val="0"/>
        <w:adjustRightInd w:val="0"/>
        <w:snapToGrid w:val="0"/>
        <w:spacing w:line="360" w:lineRule="auto"/>
        <w:ind w:left="851" w:right="32" w:hanging="851"/>
        <w:rPr>
          <w:rFonts w:ascii="宋体" w:cs="宋体"/>
          <w:color w:val="000000"/>
          <w:szCs w:val="21"/>
        </w:rPr>
      </w:pPr>
      <w:r>
        <w:rPr>
          <w:rFonts w:ascii="宋体" w:hAnsi="宋体" w:cs="宋体"/>
          <w:color w:val="000000"/>
          <w:szCs w:val="21"/>
        </w:rPr>
        <w:t>15.</w:t>
      </w:r>
      <w:r>
        <w:rPr>
          <w:rFonts w:ascii="宋体" w:hAnsi="宋体" w:cs="宋体"/>
          <w:color w:val="000000"/>
          <w:szCs w:val="21"/>
        </w:rPr>
        <w:tab/>
      </w:r>
      <w:r>
        <w:rPr>
          <w:rFonts w:hint="eastAsia" w:ascii="宋体" w:hAnsi="宋体" w:cs="宋体"/>
          <w:color w:val="000000"/>
          <w:szCs w:val="21"/>
        </w:rPr>
        <w:t>投诉</w:t>
      </w:r>
    </w:p>
    <w:p>
      <w:pPr>
        <w:tabs>
          <w:tab w:val="left" w:pos="851"/>
        </w:tabs>
        <w:autoSpaceDE w:val="0"/>
        <w:autoSpaceDN w:val="0"/>
        <w:adjustRightInd w:val="0"/>
        <w:snapToGrid w:val="0"/>
        <w:spacing w:line="360" w:lineRule="auto"/>
        <w:ind w:left="851" w:right="32" w:hanging="851"/>
        <w:rPr>
          <w:rFonts w:ascii="宋体" w:cs="宋体"/>
          <w:color w:val="FF0000"/>
          <w:szCs w:val="21"/>
        </w:rPr>
      </w:pPr>
      <w:r>
        <w:rPr>
          <w:rFonts w:ascii="宋体" w:hAnsi="宋体" w:cs="宋体"/>
          <w:color w:val="000000"/>
          <w:szCs w:val="21"/>
        </w:rPr>
        <w:t>15.1</w:t>
      </w:r>
      <w:r>
        <w:rPr>
          <w:rFonts w:ascii="宋体" w:hAnsi="宋体" w:cs="宋体"/>
          <w:color w:val="000000"/>
          <w:szCs w:val="21"/>
        </w:rPr>
        <w:tab/>
      </w:r>
      <w:r>
        <w:rPr>
          <w:rFonts w:hint="eastAsia" w:ascii="宋体" w:hAnsi="宋体" w:cs="宋体"/>
          <w:color w:val="000000"/>
          <w:szCs w:val="21"/>
        </w:rPr>
        <w:t>投标供应商对采购人或集中采购机构的质疑答复不满意或在规定时间内未得到答复的，可以在答复期满后</w:t>
      </w:r>
      <w:r>
        <w:rPr>
          <w:rFonts w:ascii="宋体" w:hAnsi="宋体" w:cs="宋体"/>
          <w:color w:val="000000"/>
          <w:szCs w:val="21"/>
        </w:rPr>
        <w:t>15</w:t>
      </w:r>
      <w:r>
        <w:rPr>
          <w:rFonts w:hint="eastAsia" w:ascii="宋体" w:hAnsi="宋体" w:cs="宋体"/>
          <w:color w:val="000000"/>
          <w:szCs w:val="21"/>
        </w:rPr>
        <w:t>个工作日内，按如下联系方式向政府采购监督管理机构投诉。</w:t>
      </w:r>
    </w:p>
    <w:p>
      <w:pPr>
        <w:tabs>
          <w:tab w:val="left" w:pos="851"/>
        </w:tabs>
        <w:autoSpaceDE w:val="0"/>
        <w:autoSpaceDN w:val="0"/>
        <w:adjustRightInd w:val="0"/>
        <w:snapToGrid w:val="0"/>
        <w:spacing w:line="360" w:lineRule="auto"/>
        <w:ind w:left="851" w:right="32" w:hanging="851"/>
        <w:rPr>
          <w:rFonts w:ascii="宋体" w:cs="宋体"/>
          <w:color w:val="000000"/>
          <w:szCs w:val="21"/>
        </w:rPr>
      </w:pPr>
      <w:r>
        <w:rPr>
          <w:rFonts w:ascii="宋体" w:hAnsi="宋体" w:cs="宋体"/>
          <w:color w:val="000000"/>
          <w:szCs w:val="21"/>
        </w:rPr>
        <w:t>15.2</w:t>
      </w:r>
      <w:r>
        <w:rPr>
          <w:rFonts w:ascii="宋体" w:hAnsi="宋体" w:cs="宋体"/>
          <w:color w:val="000000"/>
          <w:szCs w:val="21"/>
        </w:rPr>
        <w:tab/>
      </w:r>
      <w:r>
        <w:rPr>
          <w:rFonts w:hint="eastAsia" w:ascii="宋体" w:hAnsi="宋体" w:cs="宋体"/>
          <w:color w:val="000000"/>
          <w:szCs w:val="21"/>
        </w:rPr>
        <w:t>政府采购监督管理机构名称：财政部</w:t>
      </w:r>
    </w:p>
    <w:p>
      <w:pPr>
        <w:tabs>
          <w:tab w:val="left" w:pos="851"/>
        </w:tabs>
        <w:autoSpaceDE w:val="0"/>
        <w:autoSpaceDN w:val="0"/>
        <w:adjustRightInd w:val="0"/>
        <w:snapToGrid w:val="0"/>
        <w:spacing w:line="360" w:lineRule="auto"/>
        <w:ind w:right="34" w:firstLine="850"/>
        <w:rPr>
          <w:rFonts w:ascii="宋体" w:cs="宋体"/>
          <w:color w:val="000000"/>
          <w:szCs w:val="21"/>
        </w:rPr>
      </w:pPr>
      <w:r>
        <w:rPr>
          <w:rFonts w:hint="eastAsia" w:ascii="宋体" w:hAnsi="宋体" w:cs="宋体"/>
          <w:color w:val="000000"/>
          <w:szCs w:val="21"/>
        </w:rPr>
        <w:t>地</w:t>
      </w:r>
      <w:r>
        <w:rPr>
          <w:rFonts w:ascii="宋体" w:hAnsi="宋体" w:cs="宋体"/>
          <w:color w:val="000000"/>
          <w:szCs w:val="21"/>
        </w:rPr>
        <w:t xml:space="preserve">  </w:t>
      </w:r>
      <w:r>
        <w:rPr>
          <w:rFonts w:hint="eastAsia" w:ascii="宋体" w:hAnsi="宋体" w:cs="宋体"/>
          <w:color w:val="000000"/>
          <w:szCs w:val="21"/>
        </w:rPr>
        <w:t>址：北京市西城区月坛南街</w:t>
      </w:r>
      <w:r>
        <w:rPr>
          <w:rFonts w:ascii="宋体" w:hAnsi="宋体" w:cs="宋体"/>
          <w:color w:val="000000"/>
          <w:szCs w:val="21"/>
        </w:rPr>
        <w:t>26</w:t>
      </w:r>
      <w:r>
        <w:rPr>
          <w:rFonts w:hint="eastAsia" w:ascii="宋体" w:hAnsi="宋体" w:cs="宋体"/>
          <w:color w:val="000000"/>
          <w:szCs w:val="21"/>
        </w:rPr>
        <w:t>号院</w:t>
      </w:r>
      <w:r>
        <w:rPr>
          <w:rFonts w:ascii="宋体" w:hAnsi="宋体" w:cs="宋体"/>
          <w:color w:val="000000"/>
          <w:szCs w:val="21"/>
        </w:rPr>
        <w:t>4</w:t>
      </w:r>
      <w:r>
        <w:rPr>
          <w:rFonts w:hint="eastAsia" w:ascii="宋体" w:hAnsi="宋体" w:cs="宋体"/>
          <w:color w:val="000000"/>
          <w:szCs w:val="21"/>
        </w:rPr>
        <w:t>号楼</w:t>
      </w:r>
      <w:r>
        <w:rPr>
          <w:rFonts w:ascii="宋体" w:hAnsi="宋体" w:cs="宋体"/>
          <w:color w:val="000000"/>
          <w:szCs w:val="21"/>
        </w:rPr>
        <w:t>217</w:t>
      </w:r>
      <w:r>
        <w:rPr>
          <w:rFonts w:hint="eastAsia" w:ascii="宋体" w:hAnsi="宋体" w:cs="宋体"/>
          <w:color w:val="000000"/>
          <w:szCs w:val="21"/>
        </w:rPr>
        <w:t>、</w:t>
      </w:r>
      <w:r>
        <w:rPr>
          <w:rFonts w:ascii="宋体" w:hAnsi="宋体" w:cs="宋体"/>
          <w:color w:val="000000"/>
          <w:szCs w:val="21"/>
        </w:rPr>
        <w:t>218</w:t>
      </w:r>
      <w:r>
        <w:rPr>
          <w:rFonts w:hint="eastAsia" w:ascii="宋体" w:hAnsi="宋体" w:cs="宋体"/>
          <w:color w:val="000000"/>
          <w:szCs w:val="21"/>
        </w:rPr>
        <w:t>房间</w:t>
      </w:r>
    </w:p>
    <w:p>
      <w:pPr>
        <w:tabs>
          <w:tab w:val="left" w:pos="851"/>
        </w:tabs>
        <w:autoSpaceDE w:val="0"/>
        <w:autoSpaceDN w:val="0"/>
        <w:adjustRightInd w:val="0"/>
        <w:snapToGrid w:val="0"/>
        <w:spacing w:line="360" w:lineRule="auto"/>
        <w:ind w:right="34" w:firstLine="850"/>
        <w:rPr>
          <w:rFonts w:ascii="宋体" w:cs="宋体"/>
          <w:color w:val="000000"/>
          <w:szCs w:val="21"/>
        </w:rPr>
      </w:pPr>
      <w:r>
        <w:rPr>
          <w:rFonts w:hint="eastAsia" w:ascii="宋体" w:hAnsi="宋体" w:cs="宋体"/>
          <w:color w:val="000000"/>
          <w:szCs w:val="21"/>
        </w:rPr>
        <w:t>电</w:t>
      </w:r>
      <w:r>
        <w:rPr>
          <w:rFonts w:ascii="宋体" w:hAnsi="宋体" w:cs="宋体"/>
          <w:color w:val="000000"/>
          <w:szCs w:val="21"/>
        </w:rPr>
        <w:t xml:space="preserve">  </w:t>
      </w:r>
      <w:r>
        <w:rPr>
          <w:rFonts w:hint="eastAsia" w:ascii="宋体" w:hAnsi="宋体" w:cs="宋体"/>
          <w:color w:val="000000"/>
          <w:szCs w:val="21"/>
        </w:rPr>
        <w:t>话：</w:t>
      </w:r>
      <w:r>
        <w:rPr>
          <w:rFonts w:ascii="宋体" w:hAnsi="宋体" w:cs="宋体"/>
          <w:color w:val="000000"/>
          <w:szCs w:val="21"/>
        </w:rPr>
        <w:t>010—68513070</w:t>
      </w:r>
    </w:p>
    <w:p>
      <w:pPr>
        <w:pStyle w:val="23"/>
        <w:adjustRightInd w:val="0"/>
        <w:snapToGrid w:val="0"/>
        <w:spacing w:line="360" w:lineRule="auto"/>
        <w:outlineLvl w:val="1"/>
        <w:rPr>
          <w:rFonts w:hAnsi="宋体" w:cs="宋体"/>
          <w:b/>
        </w:rPr>
      </w:pPr>
      <w:bookmarkStart w:id="14" w:name="_Toc55556640"/>
      <w:r>
        <w:rPr>
          <w:rFonts w:hint="eastAsia" w:hAnsi="宋体" w:cs="宋体"/>
          <w:b/>
        </w:rPr>
        <w:t>八、</w:t>
      </w:r>
      <w:r>
        <w:rPr>
          <w:rFonts w:hAnsi="宋体" w:cs="宋体"/>
          <w:b/>
        </w:rPr>
        <w:tab/>
      </w:r>
      <w:r>
        <w:rPr>
          <w:rFonts w:hint="eastAsia" w:hAnsi="宋体" w:cs="宋体"/>
          <w:b/>
        </w:rPr>
        <w:t>合同的订立和履行</w:t>
      </w:r>
      <w:bookmarkEnd w:id="14"/>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16.</w:t>
      </w:r>
      <w:r>
        <w:rPr>
          <w:rFonts w:ascii="宋体" w:hAnsi="宋体" w:cs="宋体"/>
          <w:szCs w:val="21"/>
        </w:rPr>
        <w:tab/>
      </w:r>
      <w:r>
        <w:rPr>
          <w:rFonts w:hint="eastAsia" w:ascii="宋体" w:hAnsi="宋体" w:cs="宋体"/>
          <w:szCs w:val="21"/>
        </w:rPr>
        <w:t>合同的订立</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16.1</w:t>
      </w:r>
      <w:r>
        <w:rPr>
          <w:rFonts w:ascii="宋体" w:hAnsi="宋体" w:cs="宋体"/>
          <w:szCs w:val="21"/>
        </w:rPr>
        <w:tab/>
      </w:r>
      <w:r>
        <w:rPr>
          <w:rFonts w:hint="eastAsia" w:ascii="宋体" w:hAnsi="宋体" w:cs="宋体"/>
          <w:szCs w:val="21"/>
        </w:rPr>
        <w:t>采购人与中标供应商自中标通知书发出之日起三十日内，按招标文件要求和中标供应商投标文件承诺签订政府采购合同，但不得超出招标文件和中标供应商投标文件的范围、也不得再行订立背离合同实质性内容的其他协议。</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16.2</w:t>
      </w:r>
      <w:r>
        <w:rPr>
          <w:rFonts w:ascii="宋体" w:hAnsi="宋体" w:cs="宋体"/>
          <w:szCs w:val="21"/>
        </w:rPr>
        <w:tab/>
      </w:r>
      <w:r>
        <w:rPr>
          <w:rFonts w:hint="eastAsia" w:ascii="宋体" w:hAnsi="宋体" w:cs="宋体"/>
          <w:szCs w:val="21"/>
        </w:rPr>
        <w:t>签订政府采购合同后</w:t>
      </w:r>
      <w:r>
        <w:rPr>
          <w:rFonts w:ascii="宋体" w:hAnsi="宋体" w:cs="宋体"/>
          <w:szCs w:val="21"/>
        </w:rPr>
        <w:t>7</w:t>
      </w:r>
      <w:r>
        <w:rPr>
          <w:rFonts w:hint="eastAsia" w:ascii="宋体" w:hAnsi="宋体" w:cs="宋体"/>
          <w:szCs w:val="21"/>
        </w:rPr>
        <w:t>个工作日内，采购人应将政府采购合同副本报同级政府采购监督管理部门备案。</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17.</w:t>
      </w:r>
      <w:r>
        <w:rPr>
          <w:rFonts w:ascii="宋体" w:hAnsi="宋体" w:cs="宋体"/>
          <w:szCs w:val="21"/>
        </w:rPr>
        <w:tab/>
      </w:r>
      <w:r>
        <w:rPr>
          <w:rFonts w:hint="eastAsia" w:ascii="宋体" w:hAnsi="宋体" w:cs="宋体"/>
          <w:szCs w:val="21"/>
        </w:rPr>
        <w:t>合同的履行</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17.1</w:t>
      </w:r>
      <w:r>
        <w:rPr>
          <w:rFonts w:ascii="宋体" w:hAnsi="宋体" w:cs="宋体"/>
          <w:szCs w:val="21"/>
        </w:rPr>
        <w:tab/>
      </w: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17.2</w:t>
      </w:r>
      <w:r>
        <w:rPr>
          <w:rFonts w:ascii="宋体" w:hAnsi="宋体" w:cs="宋体"/>
          <w:szCs w:val="21"/>
        </w:rPr>
        <w:tab/>
      </w:r>
      <w:r>
        <w:rPr>
          <w:rFonts w:hint="eastAsia" w:ascii="宋体" w:hAnsi="宋体" w:cs="宋体"/>
          <w:szCs w:val="21"/>
        </w:rPr>
        <w:t>政府采购合同履行中，采购人需追加与合同标的相同的货物、工程或者服务的，在不改变合同其他条款的前提下，可以与中标供应商签订补充合同，但所补充合同的采购金额不得超过原采购金额的</w:t>
      </w:r>
      <w:r>
        <w:rPr>
          <w:rFonts w:ascii="宋体" w:hAnsi="宋体" w:cs="宋体"/>
          <w:szCs w:val="21"/>
        </w:rPr>
        <w:t>10%</w:t>
      </w:r>
      <w:r>
        <w:rPr>
          <w:rFonts w:hint="eastAsia" w:ascii="宋体" w:hAnsi="宋体" w:cs="宋体"/>
          <w:szCs w:val="21"/>
        </w:rPr>
        <w:t>，签订补充合同的必须按规定备案。</w:t>
      </w:r>
    </w:p>
    <w:p>
      <w:pPr>
        <w:pStyle w:val="23"/>
        <w:adjustRightInd w:val="0"/>
        <w:snapToGrid w:val="0"/>
        <w:spacing w:line="360" w:lineRule="auto"/>
        <w:ind w:left="854" w:hanging="854" w:hangingChars="405"/>
        <w:outlineLvl w:val="1"/>
        <w:rPr>
          <w:rFonts w:hAnsi="宋体" w:cs="宋体"/>
          <w:b/>
        </w:rPr>
      </w:pPr>
      <w:bookmarkStart w:id="15" w:name="_Toc55556641"/>
      <w:r>
        <w:rPr>
          <w:rFonts w:hint="eastAsia" w:hAnsi="宋体" w:cs="宋体"/>
          <w:b/>
        </w:rPr>
        <w:t>九、</w:t>
      </w:r>
      <w:r>
        <w:rPr>
          <w:rFonts w:hAnsi="宋体" w:cs="宋体"/>
          <w:b/>
        </w:rPr>
        <w:tab/>
      </w:r>
      <w:r>
        <w:rPr>
          <w:rFonts w:hint="eastAsia" w:hAnsi="宋体" w:cs="宋体"/>
          <w:b/>
        </w:rPr>
        <w:t>适用法律</w:t>
      </w:r>
      <w:bookmarkEnd w:id="15"/>
    </w:p>
    <w:p>
      <w:pPr>
        <w:tabs>
          <w:tab w:val="left" w:pos="851"/>
        </w:tabs>
        <w:autoSpaceDE w:val="0"/>
        <w:autoSpaceDN w:val="0"/>
        <w:adjustRightInd w:val="0"/>
        <w:snapToGrid w:val="0"/>
        <w:spacing w:line="360" w:lineRule="auto"/>
        <w:ind w:left="851" w:right="32" w:hanging="851"/>
        <w:rPr>
          <w:rFonts w:ascii="宋体" w:cs="宋体"/>
          <w:szCs w:val="21"/>
        </w:rPr>
      </w:pPr>
      <w:r>
        <w:rPr>
          <w:rFonts w:ascii="宋体" w:hAnsi="宋体" w:cs="宋体"/>
          <w:szCs w:val="21"/>
        </w:rPr>
        <w:t>18.</w:t>
      </w:r>
      <w:r>
        <w:rPr>
          <w:rFonts w:ascii="宋体" w:hAnsi="宋体" w:cs="宋体"/>
          <w:szCs w:val="21"/>
        </w:rPr>
        <w:tab/>
      </w:r>
      <w:r>
        <w:rPr>
          <w:rFonts w:hint="eastAsia" w:ascii="宋体" w:hAnsi="宋体" w:cs="宋体"/>
          <w:szCs w:val="21"/>
        </w:rPr>
        <w:t>采购人、集中采购机构及投标供应商进行的本次采购活动适用《中华人民共和国政府采购法》及其配套的法规、规章、政策。</w:t>
      </w:r>
    </w:p>
    <w:p>
      <w:pPr>
        <w:spacing w:line="360" w:lineRule="auto"/>
        <w:jc w:val="center"/>
        <w:outlineLvl w:val="0"/>
        <w:rPr>
          <w:rFonts w:ascii="宋体" w:cs="宋体"/>
          <w:b/>
          <w:kern w:val="0"/>
          <w:sz w:val="28"/>
          <w:szCs w:val="28"/>
        </w:rPr>
      </w:pPr>
      <w:r>
        <w:rPr>
          <w:rFonts w:ascii="宋体" w:cs="宋体"/>
          <w:b/>
          <w:kern w:val="0"/>
          <w:sz w:val="28"/>
          <w:szCs w:val="28"/>
        </w:rPr>
        <w:br w:type="page"/>
      </w:r>
      <w:bookmarkStart w:id="16" w:name="_Toc55556642"/>
      <w:r>
        <w:rPr>
          <w:rFonts w:hint="eastAsia" w:ascii="宋体" w:hAnsi="宋体" w:cs="宋体"/>
          <w:b/>
          <w:kern w:val="0"/>
          <w:sz w:val="28"/>
          <w:szCs w:val="28"/>
        </w:rPr>
        <w:t>第四部分　开标、评标、定标</w:t>
      </w:r>
      <w:bookmarkEnd w:id="16"/>
    </w:p>
    <w:p>
      <w:pPr>
        <w:spacing w:line="360" w:lineRule="auto"/>
        <w:jc w:val="center"/>
        <w:rPr>
          <w:rFonts w:ascii="宋体" w:cs="宋体"/>
          <w:b/>
          <w:kern w:val="0"/>
          <w:szCs w:val="21"/>
        </w:rPr>
      </w:pPr>
    </w:p>
    <w:p>
      <w:pPr>
        <w:pStyle w:val="23"/>
        <w:adjustRightInd w:val="0"/>
        <w:snapToGrid w:val="0"/>
        <w:spacing w:line="360" w:lineRule="auto"/>
        <w:ind w:left="854" w:hanging="854" w:hangingChars="405"/>
        <w:rPr>
          <w:rFonts w:hAnsi="宋体" w:cs="宋体"/>
          <w:b/>
        </w:rPr>
      </w:pPr>
      <w:r>
        <w:rPr>
          <w:rFonts w:hint="eastAsia" w:hAnsi="宋体" w:cs="宋体"/>
          <w:b/>
        </w:rPr>
        <w:t>一、</w:t>
      </w:r>
      <w:r>
        <w:rPr>
          <w:rFonts w:hAnsi="宋体" w:cs="宋体"/>
          <w:b/>
        </w:rPr>
        <w:tab/>
      </w:r>
      <w:r>
        <w:rPr>
          <w:rFonts w:hint="eastAsia" w:hAnsi="宋体" w:cs="宋体"/>
          <w:b/>
        </w:rPr>
        <w:t>开标</w:t>
      </w:r>
    </w:p>
    <w:p>
      <w:pPr>
        <w:pStyle w:val="23"/>
        <w:adjustRightInd w:val="0"/>
        <w:snapToGrid w:val="0"/>
        <w:spacing w:line="360" w:lineRule="auto"/>
        <w:ind w:left="850" w:hanging="850" w:hangingChars="405"/>
        <w:rPr>
          <w:rFonts w:hAnsi="宋体" w:cs="宋体"/>
        </w:rPr>
      </w:pPr>
      <w:r>
        <w:rPr>
          <w:rFonts w:hAnsi="宋体" w:cs="宋体"/>
        </w:rPr>
        <w:t>1</w:t>
      </w:r>
      <w:r>
        <w:rPr>
          <w:rFonts w:hAnsi="宋体" w:cs="宋体"/>
        </w:rPr>
        <w:tab/>
      </w:r>
      <w:r>
        <w:rPr>
          <w:rFonts w:hint="eastAsia" w:hAnsi="宋体" w:cs="宋体"/>
        </w:rPr>
        <w:t>集中采购机构在《投标邀请函》中规定的日期、时间和地点组织公开开标。</w:t>
      </w:r>
    </w:p>
    <w:p>
      <w:pPr>
        <w:pStyle w:val="23"/>
        <w:adjustRightInd w:val="0"/>
        <w:snapToGrid w:val="0"/>
        <w:spacing w:line="360" w:lineRule="auto"/>
        <w:ind w:left="850" w:hanging="850" w:hangingChars="405"/>
        <w:rPr>
          <w:rFonts w:hAnsi="宋体" w:cs="宋体"/>
        </w:rPr>
      </w:pPr>
      <w:r>
        <w:rPr>
          <w:rFonts w:hAnsi="宋体" w:cs="宋体"/>
        </w:rPr>
        <w:t>2</w:t>
      </w:r>
      <w:r>
        <w:rPr>
          <w:rFonts w:hAnsi="宋体" w:cs="宋体"/>
        </w:rPr>
        <w:tab/>
      </w:r>
      <w:r>
        <w:rPr>
          <w:rFonts w:hint="eastAsia" w:hAnsi="宋体" w:cs="宋体"/>
        </w:rPr>
        <w:t>开标时，由投标供应商或其推选的代表检查投标文件的密封情况，经确认无误后由招标工作人员当众拆封，宣读投标供应商名称、《报价一览表》内容。</w:t>
      </w:r>
    </w:p>
    <w:p>
      <w:pPr>
        <w:pStyle w:val="23"/>
        <w:adjustRightInd w:val="0"/>
        <w:snapToGrid w:val="0"/>
        <w:spacing w:line="360" w:lineRule="auto"/>
        <w:ind w:left="850" w:hanging="850" w:hangingChars="405"/>
        <w:rPr>
          <w:rFonts w:hAnsi="宋体" w:cs="宋体"/>
          <w:kern w:val="0"/>
        </w:rPr>
      </w:pPr>
      <w:r>
        <w:rPr>
          <w:rFonts w:hAnsi="宋体" w:cs="宋体"/>
          <w:kern w:val="0"/>
        </w:rPr>
        <w:t>3</w:t>
      </w:r>
      <w:r>
        <w:rPr>
          <w:rFonts w:hAnsi="宋体" w:cs="宋体"/>
          <w:kern w:val="0"/>
        </w:rPr>
        <w:tab/>
      </w:r>
      <w:r>
        <w:rPr>
          <w:rFonts w:hint="eastAsia" w:hAnsi="宋体" w:cs="宋体"/>
        </w:rPr>
        <w:t>集中采购机构</w:t>
      </w:r>
      <w:r>
        <w:rPr>
          <w:rFonts w:hint="eastAsia" w:hAnsi="宋体" w:cs="宋体"/>
          <w:kern w:val="0"/>
        </w:rPr>
        <w:t>做好</w:t>
      </w:r>
      <w:r>
        <w:rPr>
          <w:rFonts w:hint="eastAsia" w:hAnsi="宋体" w:cs="宋体"/>
        </w:rPr>
        <w:t>开标</w:t>
      </w:r>
      <w:r>
        <w:rPr>
          <w:rFonts w:hint="eastAsia" w:hAnsi="宋体" w:cs="宋体"/>
          <w:kern w:val="0"/>
        </w:rPr>
        <w:t>记录，开标记录由</w:t>
      </w:r>
      <w:r>
        <w:rPr>
          <w:rFonts w:hint="eastAsia" w:hAnsi="宋体" w:cs="宋体"/>
        </w:rPr>
        <w:t>各投标供应商代表签字确认</w:t>
      </w:r>
      <w:r>
        <w:rPr>
          <w:rFonts w:hint="eastAsia" w:hAnsi="宋体" w:cs="宋体"/>
          <w:kern w:val="0"/>
        </w:rPr>
        <w:t>。投标人代表对开标过程和开标记录有疑义，以及认为采购人、采购代理机构相关工作人员有需要回避的情形的，应当场提出询问或者回避申请。投标人未参加开标的，视同认可开标结果。</w:t>
      </w:r>
    </w:p>
    <w:p>
      <w:pPr>
        <w:pStyle w:val="23"/>
        <w:adjustRightInd w:val="0"/>
        <w:snapToGrid w:val="0"/>
        <w:spacing w:line="360" w:lineRule="auto"/>
        <w:ind w:left="854" w:hanging="854" w:hangingChars="405"/>
        <w:rPr>
          <w:rFonts w:hAnsi="宋体" w:cs="宋体"/>
          <w:b/>
        </w:rPr>
      </w:pPr>
      <w:r>
        <w:rPr>
          <w:rFonts w:hint="eastAsia" w:hAnsi="宋体" w:cs="宋体"/>
          <w:b/>
        </w:rPr>
        <w:t>二、</w:t>
      </w:r>
      <w:r>
        <w:rPr>
          <w:rFonts w:hAnsi="宋体" w:cs="宋体"/>
          <w:b/>
        </w:rPr>
        <w:tab/>
      </w:r>
      <w:r>
        <w:rPr>
          <w:rFonts w:hint="eastAsia" w:hAnsi="宋体" w:cs="宋体"/>
          <w:b/>
        </w:rPr>
        <w:t>评标委员会</w:t>
      </w:r>
    </w:p>
    <w:p>
      <w:pPr>
        <w:pStyle w:val="23"/>
        <w:adjustRightInd w:val="0"/>
        <w:snapToGrid w:val="0"/>
        <w:spacing w:line="360" w:lineRule="auto"/>
        <w:ind w:left="850" w:hanging="850" w:hangingChars="405"/>
        <w:rPr>
          <w:rFonts w:hAnsi="宋体" w:cs="宋体"/>
          <w:kern w:val="0"/>
        </w:rPr>
      </w:pPr>
      <w:r>
        <w:rPr>
          <w:rFonts w:hAnsi="宋体" w:cs="宋体"/>
        </w:rPr>
        <w:t>4.</w:t>
      </w:r>
      <w:r>
        <w:rPr>
          <w:rFonts w:hAnsi="宋体" w:cs="宋体"/>
        </w:rPr>
        <w:tab/>
      </w:r>
      <w:r>
        <w:rPr>
          <w:rFonts w:hint="eastAsia" w:hAnsi="宋体" w:cs="宋体"/>
        </w:rPr>
        <w:t>评标委员会成员由采购人代表和技术方面的评审专家组成，评标委员会由五人（或以上）单数组成，其中采购人代表一名，其余评委均从政府采购专家库中随机抽取产生。</w:t>
      </w:r>
    </w:p>
    <w:p>
      <w:pPr>
        <w:pStyle w:val="23"/>
        <w:adjustRightInd w:val="0"/>
        <w:snapToGrid w:val="0"/>
        <w:spacing w:line="360" w:lineRule="auto"/>
        <w:ind w:left="854" w:hanging="854" w:hangingChars="405"/>
        <w:rPr>
          <w:rFonts w:hAnsi="宋体" w:cs="宋体"/>
          <w:b/>
        </w:rPr>
      </w:pPr>
      <w:r>
        <w:rPr>
          <w:rFonts w:hint="eastAsia" w:hAnsi="宋体" w:cs="宋体"/>
          <w:b/>
        </w:rPr>
        <w:t>三、</w:t>
      </w:r>
      <w:r>
        <w:rPr>
          <w:rFonts w:hAnsi="宋体" w:cs="宋体"/>
          <w:b/>
        </w:rPr>
        <w:tab/>
      </w:r>
      <w:r>
        <w:rPr>
          <w:rFonts w:hint="eastAsia" w:hAnsi="宋体" w:cs="宋体"/>
          <w:b/>
        </w:rPr>
        <w:t>评标注意事项</w:t>
      </w:r>
    </w:p>
    <w:p>
      <w:pPr>
        <w:pStyle w:val="23"/>
        <w:adjustRightInd w:val="0"/>
        <w:snapToGrid w:val="0"/>
        <w:spacing w:line="360" w:lineRule="auto"/>
        <w:ind w:left="850" w:hanging="850" w:hangingChars="405"/>
        <w:rPr>
          <w:rFonts w:hAnsi="宋体" w:cs="宋体"/>
        </w:rPr>
      </w:pPr>
      <w:r>
        <w:rPr>
          <w:rFonts w:hAnsi="宋体" w:cs="宋体"/>
          <w:kern w:val="0"/>
        </w:rPr>
        <w:t>5.</w:t>
      </w:r>
      <w:r>
        <w:rPr>
          <w:rFonts w:hAnsi="宋体" w:cs="宋体"/>
          <w:kern w:val="0"/>
        </w:rPr>
        <w:tab/>
      </w:r>
      <w:r>
        <w:rPr>
          <w:rFonts w:hint="eastAsia" w:hAnsi="宋体" w:cs="宋体"/>
          <w:kern w:val="0"/>
        </w:rPr>
        <w:t>评标委员会将按照</w:t>
      </w:r>
      <w:r>
        <w:rPr>
          <w:rFonts w:hint="eastAsia" w:hAnsi="宋体" w:cs="宋体"/>
        </w:rPr>
        <w:t>招标文件</w:t>
      </w:r>
      <w:r>
        <w:rPr>
          <w:rFonts w:hint="eastAsia" w:hAnsi="宋体" w:cs="宋体"/>
          <w:kern w:val="0"/>
        </w:rPr>
        <w:t>确定的评标方法进行评标。</w:t>
      </w:r>
      <w:r>
        <w:rPr>
          <w:rFonts w:hint="eastAsia" w:hAnsi="宋体" w:cs="宋体"/>
        </w:rPr>
        <w:t>对招标文件中描述有歧义或前后不一致的地方，评标委员会有权</w:t>
      </w:r>
      <w:r>
        <w:rPr>
          <w:rFonts w:hint="eastAsia" w:hAnsi="宋体" w:cs="宋体"/>
          <w:kern w:val="0"/>
        </w:rPr>
        <w:t>按法律法规的规定</w:t>
      </w:r>
      <w:r>
        <w:rPr>
          <w:rFonts w:hint="eastAsia" w:hAnsi="宋体" w:cs="宋体"/>
        </w:rPr>
        <w:t>进行评判，但对同一条款的评判应适用于每个投标供应商。</w:t>
      </w:r>
    </w:p>
    <w:p>
      <w:pPr>
        <w:pStyle w:val="23"/>
        <w:adjustRightInd w:val="0"/>
        <w:snapToGrid w:val="0"/>
        <w:spacing w:line="360" w:lineRule="auto"/>
        <w:ind w:left="850" w:hanging="850" w:hangingChars="405"/>
        <w:rPr>
          <w:rFonts w:hAnsi="宋体" w:cs="宋体"/>
          <w:kern w:val="0"/>
        </w:rPr>
      </w:pPr>
      <w:r>
        <w:rPr>
          <w:rFonts w:hAnsi="宋体" w:cs="宋体"/>
          <w:kern w:val="0"/>
        </w:rPr>
        <w:t>6.</w:t>
      </w:r>
      <w:r>
        <w:rPr>
          <w:rFonts w:hAnsi="宋体" w:cs="宋体"/>
          <w:kern w:val="0"/>
        </w:rPr>
        <w:tab/>
      </w:r>
      <w:r>
        <w:rPr>
          <w:rFonts w:hint="eastAsia" w:hAnsi="宋体" w:cs="宋体"/>
          <w:kern w:val="0"/>
        </w:rPr>
        <w:t>对于投标文件中含义不明确、同类问题表述不一致或者有明显文字和计算错误的内容，评标委员会应当以书面形式要求投标人作出必要的澄清、说明或者补正。</w:t>
      </w:r>
    </w:p>
    <w:p>
      <w:pPr>
        <w:pStyle w:val="23"/>
        <w:adjustRightInd w:val="0"/>
        <w:snapToGrid w:val="0"/>
        <w:spacing w:line="360" w:lineRule="auto"/>
        <w:ind w:left="850" w:hanging="850" w:hangingChars="405"/>
        <w:rPr>
          <w:rFonts w:hAnsi="宋体" w:cs="宋体"/>
          <w:kern w:val="0"/>
        </w:rPr>
      </w:pPr>
      <w:r>
        <w:rPr>
          <w:rFonts w:hAnsi="宋体" w:cs="宋体"/>
          <w:kern w:val="0"/>
        </w:rPr>
        <w:t>7.</w:t>
      </w:r>
      <w:r>
        <w:rPr>
          <w:rFonts w:hAnsi="宋体" w:cs="宋体"/>
          <w:kern w:val="0"/>
        </w:rPr>
        <w:tab/>
      </w:r>
      <w:r>
        <w:rPr>
          <w:rFonts w:hint="eastAsia" w:hAnsi="宋体" w:cs="宋体"/>
          <w:kern w:val="0"/>
        </w:rPr>
        <w:t>投标人的澄清、说明或者补正应当采用书面形式，并加盖公章或投标专用章，或者由法定代表人或其授权的代表签字。投标人的澄清、说明或者补正不得超出投标文件的范围或者改变投标文件的实质性内容。</w:t>
      </w:r>
    </w:p>
    <w:p>
      <w:pPr>
        <w:pStyle w:val="23"/>
        <w:adjustRightInd w:val="0"/>
        <w:snapToGrid w:val="0"/>
        <w:spacing w:line="360" w:lineRule="auto"/>
        <w:ind w:left="850" w:hanging="850" w:hangingChars="405"/>
        <w:rPr>
          <w:rFonts w:hAnsi="宋体" w:cs="宋体"/>
          <w:kern w:val="0"/>
        </w:rPr>
      </w:pPr>
      <w:r>
        <w:rPr>
          <w:rFonts w:hAnsi="宋体" w:cs="宋体"/>
          <w:kern w:val="0"/>
        </w:rPr>
        <w:t>8.</w:t>
      </w:r>
      <w:r>
        <w:rPr>
          <w:rFonts w:hAnsi="宋体" w:cs="宋体"/>
          <w:kern w:val="0"/>
        </w:rPr>
        <w:tab/>
      </w:r>
      <w:r>
        <w:rPr>
          <w:rFonts w:hint="eastAsia" w:hAnsi="宋体" w:cs="宋体"/>
          <w:kern w:val="0"/>
        </w:rPr>
        <w:t>有下列情形之一的，视为投标人串通投标，其投标无效：</w:t>
      </w:r>
    </w:p>
    <w:p>
      <w:pPr>
        <w:pStyle w:val="23"/>
        <w:adjustRightInd w:val="0"/>
        <w:snapToGrid w:val="0"/>
        <w:spacing w:line="360" w:lineRule="auto"/>
        <w:ind w:left="850" w:hanging="850" w:hangingChars="405"/>
        <w:rPr>
          <w:rFonts w:hAnsi="宋体" w:cs="宋体"/>
          <w:kern w:val="0"/>
        </w:rPr>
      </w:pPr>
      <w:r>
        <w:rPr>
          <w:rFonts w:hAnsi="宋体" w:cs="宋体"/>
        </w:rPr>
        <w:t>8.1</w:t>
      </w:r>
      <w:r>
        <w:rPr>
          <w:rFonts w:hAnsi="宋体" w:cs="宋体"/>
        </w:rPr>
        <w:tab/>
      </w:r>
      <w:r>
        <w:rPr>
          <w:rFonts w:hint="eastAsia" w:hAnsi="宋体" w:cs="宋体"/>
          <w:kern w:val="0"/>
        </w:rPr>
        <w:t>不同投标人的投标文件由同一单位或者个人编制；</w:t>
      </w:r>
    </w:p>
    <w:p>
      <w:pPr>
        <w:pStyle w:val="23"/>
        <w:adjustRightInd w:val="0"/>
        <w:snapToGrid w:val="0"/>
        <w:spacing w:line="360" w:lineRule="auto"/>
        <w:ind w:left="850" w:hanging="850" w:hangingChars="405"/>
        <w:rPr>
          <w:rFonts w:hAnsi="宋体" w:cs="宋体"/>
          <w:kern w:val="0"/>
        </w:rPr>
      </w:pPr>
      <w:r>
        <w:rPr>
          <w:rFonts w:hAnsi="宋体" w:cs="宋体"/>
          <w:kern w:val="0"/>
        </w:rPr>
        <w:t>8.2</w:t>
      </w:r>
      <w:r>
        <w:rPr>
          <w:rFonts w:hAnsi="宋体" w:cs="宋体"/>
          <w:kern w:val="0"/>
        </w:rPr>
        <w:tab/>
      </w:r>
      <w:r>
        <w:rPr>
          <w:rFonts w:hint="eastAsia" w:hAnsi="宋体" w:cs="宋体"/>
          <w:kern w:val="0"/>
        </w:rPr>
        <w:t>不同投标人委托同一单位或者个人办理投标事宜；</w:t>
      </w:r>
    </w:p>
    <w:p>
      <w:pPr>
        <w:pStyle w:val="23"/>
        <w:adjustRightInd w:val="0"/>
        <w:snapToGrid w:val="0"/>
        <w:spacing w:line="360" w:lineRule="auto"/>
        <w:ind w:left="850" w:hanging="850" w:hangingChars="405"/>
        <w:rPr>
          <w:rFonts w:hAnsi="宋体" w:cs="宋体"/>
          <w:kern w:val="0"/>
        </w:rPr>
      </w:pPr>
      <w:r>
        <w:rPr>
          <w:rFonts w:hAnsi="宋体" w:cs="宋体"/>
          <w:kern w:val="0"/>
        </w:rPr>
        <w:t>8.3</w:t>
      </w:r>
      <w:r>
        <w:rPr>
          <w:rFonts w:hAnsi="宋体" w:cs="宋体"/>
          <w:kern w:val="0"/>
        </w:rPr>
        <w:tab/>
      </w:r>
      <w:r>
        <w:rPr>
          <w:rFonts w:hint="eastAsia" w:hAnsi="宋体" w:cs="宋体"/>
          <w:kern w:val="0"/>
        </w:rPr>
        <w:t>不同投标人的投标文件载明的项目管理成员或者联系人员为同一人；</w:t>
      </w:r>
    </w:p>
    <w:p>
      <w:pPr>
        <w:pStyle w:val="23"/>
        <w:adjustRightInd w:val="0"/>
        <w:snapToGrid w:val="0"/>
        <w:spacing w:line="360" w:lineRule="auto"/>
        <w:ind w:left="850" w:hanging="850" w:hangingChars="405"/>
        <w:rPr>
          <w:rFonts w:hAnsi="宋体" w:cs="宋体"/>
          <w:kern w:val="0"/>
        </w:rPr>
      </w:pPr>
      <w:r>
        <w:rPr>
          <w:rFonts w:hAnsi="宋体" w:cs="宋体"/>
          <w:kern w:val="0"/>
        </w:rPr>
        <w:t>8.4</w:t>
      </w:r>
      <w:r>
        <w:rPr>
          <w:rFonts w:hAnsi="宋体" w:cs="宋体"/>
          <w:kern w:val="0"/>
        </w:rPr>
        <w:tab/>
      </w:r>
      <w:r>
        <w:rPr>
          <w:rFonts w:hint="eastAsia" w:hAnsi="宋体" w:cs="宋体"/>
          <w:kern w:val="0"/>
        </w:rPr>
        <w:t>不同投标人的投标文件异常一致或者投标报价呈规律性差异；</w:t>
      </w:r>
    </w:p>
    <w:p>
      <w:pPr>
        <w:pStyle w:val="23"/>
        <w:adjustRightInd w:val="0"/>
        <w:snapToGrid w:val="0"/>
        <w:spacing w:line="360" w:lineRule="auto"/>
        <w:ind w:left="850" w:hanging="850" w:hangingChars="405"/>
        <w:rPr>
          <w:rFonts w:hAnsi="宋体" w:cs="宋体"/>
          <w:kern w:val="0"/>
        </w:rPr>
      </w:pPr>
      <w:r>
        <w:rPr>
          <w:rFonts w:hAnsi="宋体" w:cs="宋体"/>
          <w:kern w:val="0"/>
        </w:rPr>
        <w:t>8.5</w:t>
      </w:r>
      <w:r>
        <w:rPr>
          <w:rFonts w:hAnsi="宋体" w:cs="宋体"/>
          <w:kern w:val="0"/>
        </w:rPr>
        <w:tab/>
      </w:r>
      <w:r>
        <w:rPr>
          <w:rFonts w:hint="eastAsia" w:hAnsi="宋体" w:cs="宋体"/>
          <w:kern w:val="0"/>
        </w:rPr>
        <w:t>不同投标人的投标文件相互混装；</w:t>
      </w:r>
    </w:p>
    <w:p>
      <w:pPr>
        <w:pStyle w:val="23"/>
        <w:adjustRightInd w:val="0"/>
        <w:snapToGrid w:val="0"/>
        <w:spacing w:line="360" w:lineRule="auto"/>
        <w:ind w:left="850" w:hanging="850" w:hangingChars="405"/>
        <w:rPr>
          <w:rFonts w:hAnsi="宋体" w:cs="宋体"/>
          <w:kern w:val="0"/>
        </w:rPr>
      </w:pPr>
      <w:r>
        <w:rPr>
          <w:rFonts w:hAnsi="宋体" w:cs="宋体"/>
          <w:kern w:val="0"/>
        </w:rPr>
        <w:t>8.6</w:t>
      </w:r>
      <w:r>
        <w:rPr>
          <w:rFonts w:hAnsi="宋体" w:cs="宋体"/>
          <w:kern w:val="0"/>
        </w:rPr>
        <w:tab/>
      </w:r>
      <w:r>
        <w:rPr>
          <w:rFonts w:hint="eastAsia" w:hAnsi="宋体" w:cs="宋体"/>
          <w:kern w:val="0"/>
        </w:rPr>
        <w:t>不同投标人的投标保证金从同一单位或者个人的账户转出。</w:t>
      </w:r>
    </w:p>
    <w:p>
      <w:pPr>
        <w:pStyle w:val="23"/>
        <w:adjustRightInd w:val="0"/>
        <w:snapToGrid w:val="0"/>
        <w:spacing w:line="360" w:lineRule="auto"/>
        <w:ind w:left="854" w:hanging="854" w:hangingChars="405"/>
        <w:rPr>
          <w:rFonts w:hAnsi="宋体" w:cs="宋体"/>
          <w:b/>
        </w:rPr>
      </w:pPr>
      <w:r>
        <w:rPr>
          <w:rFonts w:hint="eastAsia" w:hAnsi="宋体" w:cs="宋体"/>
          <w:b/>
        </w:rPr>
        <w:t>四、</w:t>
      </w:r>
      <w:r>
        <w:rPr>
          <w:rFonts w:hAnsi="宋体" w:cs="宋体"/>
          <w:b/>
        </w:rPr>
        <w:tab/>
      </w:r>
      <w:r>
        <w:rPr>
          <w:rFonts w:hint="eastAsia" w:hAnsi="宋体" w:cs="宋体"/>
          <w:b/>
        </w:rPr>
        <w:t>评标方法、步骤及标准</w:t>
      </w:r>
    </w:p>
    <w:p>
      <w:pPr>
        <w:pStyle w:val="23"/>
        <w:adjustRightInd w:val="0"/>
        <w:snapToGrid w:val="0"/>
        <w:spacing w:line="360" w:lineRule="auto"/>
        <w:ind w:left="850" w:hanging="850" w:hangingChars="405"/>
        <w:rPr>
          <w:rFonts w:hAnsi="宋体" w:cs="宋体"/>
          <w:kern w:val="0"/>
        </w:rPr>
      </w:pPr>
      <w:r>
        <w:rPr>
          <w:rFonts w:hAnsi="宋体" w:cs="宋体"/>
        </w:rPr>
        <w:t>9.</w:t>
      </w:r>
      <w:r>
        <w:rPr>
          <w:rFonts w:hAnsi="宋体" w:cs="宋体"/>
        </w:rPr>
        <w:tab/>
      </w:r>
      <w:r>
        <w:rPr>
          <w:rFonts w:hint="eastAsia" w:hAnsi="宋体" w:cs="宋体"/>
          <w:kern w:val="0"/>
        </w:rPr>
        <w:t>本次评标采用综合评分法。</w:t>
      </w:r>
    </w:p>
    <w:p>
      <w:pPr>
        <w:pStyle w:val="23"/>
        <w:adjustRightInd w:val="0"/>
        <w:snapToGrid w:val="0"/>
        <w:spacing w:line="360" w:lineRule="auto"/>
        <w:ind w:left="850" w:hanging="850" w:hangingChars="405"/>
        <w:rPr>
          <w:rFonts w:hAnsi="宋体" w:cs="宋体"/>
        </w:rPr>
      </w:pPr>
      <w:r>
        <w:rPr>
          <w:rFonts w:hAnsi="宋体" w:cs="宋体"/>
        </w:rPr>
        <w:t>10.</w:t>
      </w:r>
      <w:r>
        <w:rPr>
          <w:rFonts w:hAnsi="宋体" w:cs="宋体"/>
        </w:rPr>
        <w:tab/>
      </w:r>
      <w:r>
        <w:rPr>
          <w:rFonts w:hint="eastAsia" w:hAnsi="宋体" w:cs="宋体"/>
        </w:rPr>
        <w:t>投标人资格审查和符合性审查</w:t>
      </w:r>
    </w:p>
    <w:p>
      <w:pPr>
        <w:pStyle w:val="23"/>
        <w:adjustRightInd w:val="0"/>
        <w:snapToGrid w:val="0"/>
        <w:spacing w:line="360" w:lineRule="auto"/>
        <w:ind w:left="850" w:hanging="850" w:hangingChars="405"/>
        <w:rPr>
          <w:rFonts w:hAnsi="宋体" w:cs="宋体"/>
        </w:rPr>
      </w:pPr>
      <w:r>
        <w:rPr>
          <w:rFonts w:hAnsi="宋体" w:cs="宋体"/>
        </w:rPr>
        <w:t>10.1</w:t>
      </w:r>
      <w:r>
        <w:rPr>
          <w:rFonts w:hAnsi="宋体" w:cs="宋体"/>
        </w:rPr>
        <w:tab/>
      </w:r>
      <w:r>
        <w:rPr>
          <w:rFonts w:hint="eastAsia" w:hAnsi="宋体" w:cs="宋体"/>
        </w:rPr>
        <w:t>采购人或集中采购机构根据《投标人资格审查表》（附表一）内容逐条对投标文件的资格性进行评审，审查每份投标文件是否满足投标人资格要求。</w:t>
      </w:r>
    </w:p>
    <w:p>
      <w:pPr>
        <w:pStyle w:val="23"/>
        <w:adjustRightInd w:val="0"/>
        <w:snapToGrid w:val="0"/>
        <w:spacing w:line="360" w:lineRule="auto"/>
        <w:ind w:left="850" w:hanging="850" w:hangingChars="405"/>
        <w:rPr>
          <w:rFonts w:hAnsi="宋体" w:cs="宋体"/>
        </w:rPr>
      </w:pPr>
      <w:r>
        <w:rPr>
          <w:rFonts w:hAnsi="宋体" w:cs="宋体"/>
        </w:rPr>
        <w:t>10.2</w:t>
      </w:r>
      <w:r>
        <w:rPr>
          <w:rFonts w:hAnsi="宋体" w:cs="宋体"/>
        </w:rPr>
        <w:tab/>
      </w:r>
      <w:r>
        <w:rPr>
          <w:rFonts w:hint="eastAsia" w:hAnsi="宋体" w:cs="宋体"/>
        </w:rPr>
        <w:t>评标委员会根据《符合性审查表》（附表二）内容逐条对投标文件进行符合性评审，审查每份投标文件是否符合招标文件的商务、技术等实质性要求。对符合性评审认定意见不一致的，评标委员会按简单多数原则表决决定。</w:t>
      </w:r>
    </w:p>
    <w:p>
      <w:pPr>
        <w:pStyle w:val="23"/>
        <w:adjustRightInd w:val="0"/>
        <w:snapToGrid w:val="0"/>
        <w:spacing w:line="360" w:lineRule="auto"/>
        <w:ind w:left="850" w:hanging="850" w:hangingChars="405"/>
        <w:rPr>
          <w:rFonts w:hAnsi="宋体" w:cs="宋体"/>
        </w:rPr>
      </w:pPr>
      <w:r>
        <w:rPr>
          <w:rFonts w:hAnsi="宋体" w:cs="宋体"/>
        </w:rPr>
        <w:t>10.3</w:t>
      </w:r>
      <w:r>
        <w:rPr>
          <w:rFonts w:hAnsi="宋体" w:cs="宋体"/>
        </w:rPr>
        <w:tab/>
      </w:r>
      <w:r>
        <w:rPr>
          <w:rFonts w:hint="eastAsia" w:hAnsi="宋体" w:cs="宋体"/>
        </w:rPr>
        <w:t>只有全部满足《投标人资格审查表》及《符合性审查表》所列各项要求的投标才是有效投标，只要不满足上述所列各项要求之一的，将被认定为无效投标。无效投标不能进入技术、商务及价格评审。</w:t>
      </w:r>
    </w:p>
    <w:p>
      <w:pPr>
        <w:pStyle w:val="23"/>
        <w:adjustRightInd w:val="0"/>
        <w:snapToGrid w:val="0"/>
        <w:spacing w:line="360" w:lineRule="auto"/>
        <w:ind w:left="850" w:hanging="850" w:hangingChars="405"/>
        <w:rPr>
          <w:rFonts w:hAnsi="宋体" w:cs="宋体"/>
        </w:rPr>
      </w:pPr>
      <w:r>
        <w:rPr>
          <w:rFonts w:hAnsi="宋体" w:cs="宋体"/>
        </w:rPr>
        <w:t>10.4</w:t>
      </w:r>
      <w:r>
        <w:rPr>
          <w:rFonts w:hAnsi="宋体" w:cs="宋体"/>
        </w:rPr>
        <w:tab/>
      </w:r>
      <w:r>
        <w:rPr>
          <w:rFonts w:hint="eastAsia" w:hAnsi="宋体" w:cs="宋体"/>
        </w:rPr>
        <w:t>提供相同品牌产品（非单一产品采购的，以核心产品为准）且通过资格审查、符合性审查的不同投标人参加同一合同项下投标的，按一家投标人计算。</w:t>
      </w:r>
    </w:p>
    <w:p>
      <w:pPr>
        <w:pStyle w:val="23"/>
        <w:adjustRightInd w:val="0"/>
        <w:snapToGrid w:val="0"/>
        <w:spacing w:line="360" w:lineRule="auto"/>
        <w:ind w:left="850" w:hanging="850" w:hangingChars="405"/>
        <w:jc w:val="left"/>
        <w:rPr>
          <w:rFonts w:hAnsi="宋体" w:cs="宋体"/>
        </w:rPr>
      </w:pPr>
      <w:r>
        <w:rPr>
          <w:rFonts w:hAnsi="宋体" w:cs="宋体"/>
        </w:rPr>
        <w:t>10.5</w:t>
      </w:r>
      <w:r>
        <w:rPr>
          <w:rFonts w:hAnsi="宋体" w:cs="宋体"/>
        </w:rPr>
        <w:tab/>
      </w:r>
      <w:r>
        <w:rPr>
          <w:rFonts w:hint="eastAsia" w:hAnsi="宋体" w:cs="宋体"/>
        </w:rPr>
        <w:t>对各投标供应商进行资格审查和符合性审查过程中，对初步被认定为无效投标者应实行及时告知，由评标委员会主任或采购人代表将集体意见现场及时告知投标当事人，以让其核证、澄清事实。</w:t>
      </w:r>
    </w:p>
    <w:p>
      <w:pPr>
        <w:pStyle w:val="23"/>
        <w:adjustRightInd w:val="0"/>
        <w:snapToGrid w:val="0"/>
        <w:spacing w:line="360" w:lineRule="auto"/>
        <w:ind w:left="850" w:hanging="850" w:hangingChars="405"/>
        <w:rPr>
          <w:rFonts w:hAnsi="宋体" w:cs="宋体"/>
        </w:rPr>
      </w:pPr>
      <w:r>
        <w:rPr>
          <w:rFonts w:hAnsi="宋体" w:cs="宋体"/>
        </w:rPr>
        <w:t>11.</w:t>
      </w:r>
      <w:r>
        <w:rPr>
          <w:rFonts w:hAnsi="宋体" w:cs="宋体"/>
        </w:rPr>
        <w:tab/>
      </w:r>
      <w:r>
        <w:rPr>
          <w:rFonts w:hint="eastAsia" w:hAnsi="宋体" w:cs="宋体"/>
        </w:rPr>
        <w:t>技术、商务及价格评审</w:t>
      </w:r>
    </w:p>
    <w:p>
      <w:pPr>
        <w:pStyle w:val="23"/>
        <w:adjustRightInd w:val="0"/>
        <w:snapToGrid w:val="0"/>
        <w:spacing w:line="360" w:lineRule="auto"/>
        <w:ind w:left="850" w:hanging="850" w:hangingChars="405"/>
        <w:rPr>
          <w:rFonts w:hAnsi="宋体" w:cs="宋体"/>
          <w:color w:val="000000"/>
        </w:rPr>
      </w:pPr>
      <w:r>
        <w:rPr>
          <w:rFonts w:hAnsi="宋体" w:cs="宋体"/>
        </w:rPr>
        <w:t>11.1</w:t>
      </w:r>
      <w:r>
        <w:rPr>
          <w:rFonts w:hAnsi="宋体" w:cs="宋体"/>
        </w:rPr>
        <w:tab/>
      </w:r>
      <w:r>
        <w:rPr>
          <w:rFonts w:hint="eastAsia" w:hAnsi="宋体" w:cs="宋体"/>
          <w:color w:val="000000"/>
        </w:rPr>
        <w:t>评分总值最高为</w:t>
      </w:r>
      <w:r>
        <w:rPr>
          <w:rFonts w:hAnsi="宋体" w:cs="宋体"/>
          <w:color w:val="000000"/>
        </w:rPr>
        <w:t>100</w:t>
      </w:r>
      <w:r>
        <w:rPr>
          <w:rFonts w:hint="eastAsia" w:hAnsi="宋体" w:cs="宋体"/>
          <w:color w:val="000000"/>
        </w:rPr>
        <w:t>分，评分分值（权重）分配如下：</w:t>
      </w:r>
    </w:p>
    <w:tbl>
      <w:tblPr>
        <w:tblStyle w:val="49"/>
        <w:tblW w:w="90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43"/>
        <w:gridCol w:w="3507"/>
        <w:gridCol w:w="30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2543" w:type="dxa"/>
            <w:tcBorders>
              <w:top w:val="outset" w:color="111111" w:sz="6" w:space="0"/>
              <w:bottom w:val="outset" w:color="111111" w:sz="6" w:space="0"/>
              <w:right w:val="outset" w:color="111111" w:sz="6" w:space="0"/>
            </w:tcBorders>
            <w:shd w:val="clear" w:color="auto" w:fill="D7D7D7"/>
            <w:vAlign w:val="center"/>
          </w:tcPr>
          <w:p>
            <w:pPr>
              <w:jc w:val="center"/>
              <w:rPr>
                <w:rFonts w:ascii="宋体" w:cs="宋体"/>
                <w:sz w:val="24"/>
              </w:rPr>
            </w:pPr>
            <w:r>
              <w:rPr>
                <w:rFonts w:hint="eastAsia" w:ascii="宋体" w:hAnsi="宋体" w:cs="宋体"/>
              </w:rPr>
              <w:t>评分项目</w:t>
            </w:r>
          </w:p>
        </w:tc>
        <w:tc>
          <w:tcPr>
            <w:tcW w:w="3507" w:type="dxa"/>
            <w:tcBorders>
              <w:top w:val="outset" w:color="111111" w:sz="6" w:space="0"/>
              <w:left w:val="outset" w:color="111111" w:sz="6" w:space="0"/>
              <w:bottom w:val="outset" w:color="111111" w:sz="6" w:space="0"/>
            </w:tcBorders>
            <w:shd w:val="clear" w:color="auto" w:fill="D7D7D7"/>
            <w:vAlign w:val="center"/>
          </w:tcPr>
          <w:p>
            <w:pPr>
              <w:jc w:val="center"/>
              <w:rPr>
                <w:rFonts w:ascii="宋体" w:cs="宋体"/>
              </w:rPr>
            </w:pPr>
            <w:r>
              <w:rPr>
                <w:rFonts w:hint="eastAsia" w:ascii="宋体" w:hAnsi="宋体" w:cs="宋体"/>
              </w:rPr>
              <w:t>技术商务评分</w:t>
            </w:r>
          </w:p>
        </w:tc>
        <w:tc>
          <w:tcPr>
            <w:tcW w:w="3033" w:type="dxa"/>
            <w:tcBorders>
              <w:top w:val="outset" w:color="111111" w:sz="6" w:space="0"/>
              <w:left w:val="outset" w:color="111111" w:sz="6" w:space="0"/>
              <w:bottom w:val="outset" w:color="111111" w:sz="6" w:space="0"/>
            </w:tcBorders>
            <w:shd w:val="clear" w:color="auto" w:fill="D7D7D7"/>
            <w:vAlign w:val="center"/>
          </w:tcPr>
          <w:p>
            <w:pPr>
              <w:jc w:val="center"/>
              <w:rPr>
                <w:rFonts w:ascii="宋体" w:cs="宋体"/>
                <w:sz w:val="24"/>
              </w:rPr>
            </w:pPr>
            <w:r>
              <w:rPr>
                <w:rFonts w:hint="eastAsia" w:ascii="宋体" w:hAnsi="宋体" w:cs="宋体"/>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2543" w:type="dxa"/>
            <w:tcBorders>
              <w:top w:val="outset" w:color="111111" w:sz="6" w:space="0"/>
              <w:bottom w:val="outset" w:color="111111" w:sz="6" w:space="0"/>
              <w:right w:val="outset" w:color="111111" w:sz="6" w:space="0"/>
            </w:tcBorders>
            <w:vAlign w:val="center"/>
          </w:tcPr>
          <w:p>
            <w:pPr>
              <w:jc w:val="center"/>
              <w:rPr>
                <w:rFonts w:ascii="宋体" w:cs="宋体"/>
                <w:sz w:val="24"/>
              </w:rPr>
            </w:pPr>
            <w:r>
              <w:rPr>
                <w:rFonts w:hint="eastAsia" w:ascii="宋体" w:hAnsi="宋体" w:cs="宋体"/>
              </w:rPr>
              <w:t>权重</w:t>
            </w:r>
          </w:p>
        </w:tc>
        <w:tc>
          <w:tcPr>
            <w:tcW w:w="3507" w:type="dxa"/>
            <w:tcBorders>
              <w:top w:val="outset" w:color="111111" w:sz="6" w:space="0"/>
              <w:left w:val="outset" w:color="111111" w:sz="6" w:space="0"/>
              <w:bottom w:val="outset" w:color="111111" w:sz="6" w:space="0"/>
            </w:tcBorders>
            <w:vAlign w:val="center"/>
          </w:tcPr>
          <w:p>
            <w:pPr>
              <w:jc w:val="center"/>
              <w:rPr>
                <w:rFonts w:ascii="宋体" w:cs="宋体"/>
              </w:rPr>
            </w:pPr>
            <w:r>
              <w:rPr>
                <w:rFonts w:ascii="宋体" w:hAnsi="宋体" w:cs="宋体"/>
              </w:rPr>
              <w:t>85</w:t>
            </w:r>
            <w:r>
              <w:rPr>
                <w:rFonts w:ascii="宋体" w:cs="宋体"/>
              </w:rPr>
              <w:t>.0</w:t>
            </w:r>
            <w:r>
              <w:rPr>
                <w:rFonts w:hint="eastAsia" w:ascii="宋体" w:hAnsi="宋体" w:cs="宋体"/>
              </w:rPr>
              <w:t>分</w:t>
            </w:r>
          </w:p>
        </w:tc>
        <w:tc>
          <w:tcPr>
            <w:tcW w:w="3033" w:type="dxa"/>
            <w:tcBorders>
              <w:top w:val="outset" w:color="111111" w:sz="6" w:space="0"/>
              <w:left w:val="outset" w:color="111111" w:sz="6" w:space="0"/>
              <w:bottom w:val="outset" w:color="111111" w:sz="6" w:space="0"/>
            </w:tcBorders>
            <w:vAlign w:val="center"/>
          </w:tcPr>
          <w:p>
            <w:pPr>
              <w:jc w:val="center"/>
              <w:rPr>
                <w:rFonts w:ascii="宋体" w:cs="宋体"/>
                <w:sz w:val="24"/>
              </w:rPr>
            </w:pPr>
            <w:r>
              <w:rPr>
                <w:rFonts w:ascii="宋体" w:hAnsi="宋体" w:cs="宋体"/>
              </w:rPr>
              <w:t>15</w:t>
            </w:r>
            <w:r>
              <w:rPr>
                <w:rFonts w:ascii="宋体" w:cs="宋体"/>
              </w:rPr>
              <w:t>.0</w:t>
            </w:r>
            <w:r>
              <w:rPr>
                <w:rFonts w:hint="eastAsia" w:ascii="宋体" w:hAnsi="宋体" w:cs="宋体"/>
              </w:rPr>
              <w:t>分</w:t>
            </w:r>
          </w:p>
        </w:tc>
      </w:tr>
    </w:tbl>
    <w:p>
      <w:pPr>
        <w:pStyle w:val="23"/>
        <w:adjustRightInd w:val="0"/>
        <w:snapToGrid w:val="0"/>
        <w:spacing w:line="360" w:lineRule="auto"/>
        <w:ind w:left="850" w:hanging="850" w:hangingChars="405"/>
        <w:rPr>
          <w:rFonts w:hAnsi="宋体" w:cs="宋体"/>
        </w:rPr>
      </w:pPr>
    </w:p>
    <w:p>
      <w:pPr>
        <w:pStyle w:val="23"/>
        <w:adjustRightInd w:val="0"/>
        <w:snapToGrid w:val="0"/>
        <w:spacing w:line="360" w:lineRule="auto"/>
        <w:ind w:left="850" w:hanging="850" w:hangingChars="405"/>
        <w:rPr>
          <w:rFonts w:hAnsi="宋体" w:cs="宋体"/>
        </w:rPr>
      </w:pPr>
      <w:r>
        <w:rPr>
          <w:rFonts w:hAnsi="宋体" w:cs="宋体"/>
        </w:rPr>
        <w:t>11.2</w:t>
      </w:r>
      <w:r>
        <w:rPr>
          <w:rFonts w:hAnsi="宋体" w:cs="宋体"/>
        </w:rPr>
        <w:tab/>
      </w:r>
      <w:r>
        <w:rPr>
          <w:rFonts w:hint="eastAsia" w:hAnsi="宋体" w:cs="宋体"/>
        </w:rPr>
        <w:t>技术商务评审</w:t>
      </w:r>
    </w:p>
    <w:p>
      <w:pPr>
        <w:pStyle w:val="23"/>
        <w:adjustRightInd w:val="0"/>
        <w:snapToGrid w:val="0"/>
        <w:spacing w:line="360" w:lineRule="auto"/>
        <w:ind w:left="850" w:leftChars="405"/>
        <w:rPr>
          <w:rFonts w:hAnsi="宋体" w:cs="宋体"/>
          <w:i/>
        </w:rPr>
      </w:pPr>
      <w:r>
        <w:rPr>
          <w:rFonts w:hint="eastAsia" w:hAnsi="宋体" w:cs="宋体"/>
        </w:rPr>
        <w:t>技术商务评分项明细及各单项所占权重详见附表三：《技术商务评审表》；</w:t>
      </w:r>
    </w:p>
    <w:p>
      <w:pPr>
        <w:pStyle w:val="23"/>
        <w:adjustRightInd w:val="0"/>
        <w:snapToGrid w:val="0"/>
        <w:spacing w:line="360" w:lineRule="auto"/>
        <w:ind w:left="850" w:hanging="850" w:hangingChars="405"/>
        <w:rPr>
          <w:rFonts w:hAnsi="宋体" w:cs="宋体"/>
        </w:rPr>
      </w:pPr>
      <w:r>
        <w:rPr>
          <w:rFonts w:hAnsi="宋体" w:cs="宋体"/>
        </w:rPr>
        <w:t>11.3</w:t>
      </w:r>
      <w:r>
        <w:rPr>
          <w:rFonts w:hAnsi="宋体" w:cs="宋体"/>
        </w:rPr>
        <w:tab/>
      </w:r>
      <w:r>
        <w:rPr>
          <w:rFonts w:hint="eastAsia" w:hAnsi="宋体" w:cs="宋体"/>
        </w:rPr>
        <w:t>价格评审</w:t>
      </w:r>
    </w:p>
    <w:p>
      <w:pPr>
        <w:pStyle w:val="23"/>
        <w:adjustRightInd w:val="0"/>
        <w:snapToGrid w:val="0"/>
        <w:spacing w:line="360" w:lineRule="auto"/>
        <w:ind w:left="850" w:hanging="850" w:hangingChars="405"/>
        <w:rPr>
          <w:rFonts w:hAnsi="宋体" w:cs="宋体"/>
        </w:rPr>
      </w:pPr>
      <w:r>
        <w:rPr>
          <w:rFonts w:hAnsi="宋体" w:cs="宋体"/>
        </w:rPr>
        <w:t>11.3.1</w:t>
      </w:r>
      <w:r>
        <w:rPr>
          <w:rFonts w:hAnsi="宋体" w:cs="宋体"/>
        </w:rPr>
        <w:tab/>
      </w:r>
      <w:r>
        <w:rPr>
          <w:rFonts w:hint="eastAsia" w:hAnsi="宋体" w:cs="宋体"/>
        </w:rPr>
        <w:t>投标文件报价出现前后不一致或错误的，按照下列规定修正：</w:t>
      </w:r>
    </w:p>
    <w:p>
      <w:pPr>
        <w:pStyle w:val="23"/>
        <w:adjustRightInd w:val="0"/>
        <w:snapToGrid w:val="0"/>
        <w:spacing w:line="360" w:lineRule="auto"/>
        <w:ind w:left="846" w:leftChars="203" w:hanging="420" w:hangingChars="200"/>
        <w:rPr>
          <w:rFonts w:hAnsi="宋体" w:cs="宋体"/>
        </w:rPr>
      </w:pPr>
      <w:r>
        <w:rPr>
          <w:rFonts w:hAnsi="宋体" w:cs="宋体"/>
        </w:rPr>
        <w:t>1</w:t>
      </w:r>
      <w:r>
        <w:rPr>
          <w:rFonts w:hint="eastAsia" w:hAnsi="宋体" w:cs="宋体"/>
        </w:rPr>
        <w:t>）</w:t>
      </w:r>
      <w:r>
        <w:rPr>
          <w:rFonts w:hAnsi="宋体" w:cs="宋体"/>
        </w:rPr>
        <w:tab/>
      </w:r>
      <w:r>
        <w:rPr>
          <w:rFonts w:hint="eastAsia" w:hAnsi="宋体" w:cs="宋体"/>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pStyle w:val="23"/>
        <w:adjustRightInd w:val="0"/>
        <w:snapToGrid w:val="0"/>
        <w:spacing w:line="360" w:lineRule="auto"/>
        <w:ind w:left="846" w:leftChars="203" w:hanging="420" w:hangingChars="200"/>
        <w:rPr>
          <w:rFonts w:hAnsi="宋体" w:cs="宋体"/>
        </w:rPr>
      </w:pPr>
      <w:r>
        <w:rPr>
          <w:rFonts w:hAnsi="宋体" w:cs="宋体"/>
        </w:rPr>
        <w:t>2</w:t>
      </w:r>
      <w:r>
        <w:rPr>
          <w:rFonts w:hint="eastAsia" w:hAnsi="宋体" w:cs="宋体"/>
        </w:rPr>
        <w:t>）</w:t>
      </w:r>
      <w:r>
        <w:rPr>
          <w:rFonts w:hAnsi="宋体" w:cs="宋体"/>
        </w:rPr>
        <w:tab/>
      </w:r>
      <w:r>
        <w:rPr>
          <w:rFonts w:hint="eastAsia" w:hAnsi="宋体" w:cs="宋体"/>
        </w:rPr>
        <w:t>对投标货物漏项处理：投标人漏项报价，作非实质性响应投标处理。</w:t>
      </w:r>
    </w:p>
    <w:p>
      <w:pPr>
        <w:pStyle w:val="23"/>
        <w:adjustRightInd w:val="0"/>
        <w:snapToGrid w:val="0"/>
        <w:spacing w:line="360" w:lineRule="auto"/>
        <w:ind w:left="846" w:leftChars="203" w:hanging="420" w:hangingChars="200"/>
        <w:rPr>
          <w:rFonts w:hAnsi="宋体" w:cs="宋体"/>
        </w:rPr>
      </w:pPr>
      <w:r>
        <w:rPr>
          <w:rFonts w:hAnsi="宋体" w:cs="宋体"/>
        </w:rPr>
        <w:t>3</w:t>
      </w:r>
      <w:r>
        <w:rPr>
          <w:rFonts w:hint="eastAsia" w:hAnsi="宋体" w:cs="宋体"/>
        </w:rPr>
        <w:t>）</w:t>
      </w:r>
      <w:r>
        <w:rPr>
          <w:rFonts w:hAnsi="宋体" w:cs="宋体"/>
        </w:rPr>
        <w:tab/>
      </w:r>
      <w:r>
        <w:rPr>
          <w:rFonts w:hint="eastAsia" w:hAnsi="宋体" w:cs="宋体"/>
        </w:rPr>
        <w:t>以上修正后的报价应当经投标人采用书面形式，并加盖公章或投标专用章，或者由法定代表人或其授权的代表签字确认，并对投标人产生约束力，投标人不确认的，其投标无效。</w:t>
      </w:r>
    </w:p>
    <w:p>
      <w:pPr>
        <w:pStyle w:val="23"/>
        <w:adjustRightInd w:val="0"/>
        <w:snapToGrid w:val="0"/>
        <w:spacing w:line="360" w:lineRule="auto"/>
        <w:ind w:left="850" w:hanging="850" w:hangingChars="405"/>
        <w:rPr>
          <w:rFonts w:hAnsi="宋体" w:cs="宋体"/>
        </w:rPr>
      </w:pPr>
      <w:r>
        <w:rPr>
          <w:rFonts w:hAnsi="宋体" w:cs="宋体"/>
        </w:rPr>
        <w:t>11.3.2</w:t>
      </w:r>
      <w:r>
        <w:rPr>
          <w:rFonts w:hAnsi="宋体" w:cs="宋体"/>
        </w:rPr>
        <w:tab/>
      </w:r>
      <w:r>
        <w:rPr>
          <w:rFonts w:hint="eastAsia" w:hAnsi="宋体" w:cs="宋体"/>
        </w:rPr>
        <w:t>政府采购政策性扶持（监狱企业、残疾人福利单位视同小型、微型企业）：</w:t>
      </w:r>
    </w:p>
    <w:p>
      <w:pPr>
        <w:pStyle w:val="23"/>
        <w:adjustRightInd w:val="0"/>
        <w:snapToGrid w:val="0"/>
        <w:spacing w:line="360" w:lineRule="auto"/>
        <w:ind w:left="846" w:leftChars="203" w:hanging="420" w:hangingChars="200"/>
        <w:rPr>
          <w:rFonts w:hAnsi="宋体" w:cs="宋体"/>
          <w:color w:val="000000"/>
        </w:rPr>
      </w:pPr>
      <w:r>
        <w:rPr>
          <w:rFonts w:hAnsi="宋体" w:cs="宋体"/>
          <w:color w:val="000000"/>
        </w:rPr>
        <w:t>1</w:t>
      </w:r>
      <w:r>
        <w:rPr>
          <w:rFonts w:hint="eastAsia" w:hAnsi="宋体" w:cs="宋体"/>
          <w:color w:val="000000"/>
        </w:rPr>
        <w:t>）</w:t>
      </w:r>
      <w:r>
        <w:rPr>
          <w:rFonts w:hAnsi="宋体" w:cs="宋体"/>
          <w:color w:val="000000"/>
        </w:rPr>
        <w:tab/>
      </w:r>
      <w:r>
        <w:rPr>
          <w:rFonts w:hint="eastAsia" w:hAnsi="宋体" w:cs="宋体"/>
          <w:color w:val="000000"/>
        </w:rPr>
        <w:t>本条款所称小型或微型企业应当符合以下条件：符合小型或微型企业划分标准，并且货物由小型或微型企业制造，即货物由小型或微型企业生产且使用该小型或微型企业商号或注册商标。</w:t>
      </w:r>
    </w:p>
    <w:p>
      <w:pPr>
        <w:pStyle w:val="23"/>
        <w:adjustRightInd w:val="0"/>
        <w:snapToGrid w:val="0"/>
        <w:spacing w:line="360" w:lineRule="auto"/>
        <w:ind w:left="846" w:leftChars="203" w:hanging="420" w:hangingChars="200"/>
        <w:rPr>
          <w:rFonts w:hAnsi="宋体" w:cs="宋体"/>
          <w:color w:val="000000"/>
        </w:rPr>
      </w:pPr>
      <w:r>
        <w:rPr>
          <w:rFonts w:hAnsi="宋体" w:cs="宋体"/>
          <w:color w:val="000000"/>
        </w:rPr>
        <w:t>2</w:t>
      </w:r>
      <w:r>
        <w:rPr>
          <w:rFonts w:hint="eastAsia" w:hAnsi="宋体" w:cs="宋体"/>
          <w:color w:val="000000"/>
        </w:rPr>
        <w:t>）</w:t>
      </w:r>
      <w:r>
        <w:rPr>
          <w:rFonts w:hAnsi="宋体" w:cs="宋体"/>
          <w:color w:val="000000"/>
        </w:rPr>
        <w:tab/>
      </w:r>
      <w:r>
        <w:rPr>
          <w:rFonts w:hint="eastAsia" w:hAnsi="宋体" w:cs="宋体"/>
          <w:color w:val="000000"/>
          <w:kern w:val="0"/>
        </w:rPr>
        <w:t>投标供应商认为其为小型或微型企业的应提交《中小企业声明函》，并明确企业类型。</w:t>
      </w:r>
    </w:p>
    <w:p>
      <w:pPr>
        <w:pStyle w:val="23"/>
        <w:adjustRightInd w:val="0"/>
        <w:snapToGrid w:val="0"/>
        <w:spacing w:line="360" w:lineRule="auto"/>
        <w:ind w:left="846" w:leftChars="203" w:hanging="420" w:hangingChars="200"/>
        <w:rPr>
          <w:rFonts w:hAnsi="宋体" w:cs="宋体"/>
          <w:color w:val="000000"/>
        </w:rPr>
      </w:pPr>
      <w:r>
        <w:rPr>
          <w:rFonts w:hAnsi="宋体" w:cs="宋体"/>
          <w:color w:val="000000"/>
        </w:rPr>
        <w:t>3</w:t>
      </w:r>
      <w:r>
        <w:rPr>
          <w:rFonts w:hint="eastAsia" w:hAnsi="宋体" w:cs="宋体"/>
          <w:color w:val="000000"/>
        </w:rPr>
        <w:t>）</w:t>
      </w:r>
      <w:r>
        <w:rPr>
          <w:rFonts w:hAnsi="宋体" w:cs="宋体"/>
          <w:color w:val="000000"/>
        </w:rPr>
        <w:tab/>
      </w:r>
      <w:r>
        <w:rPr>
          <w:rFonts w:hint="eastAsia" w:hAnsi="宋体" w:cs="宋体"/>
          <w:color w:val="000000"/>
        </w:rPr>
        <w:t>监狱企业视同小型、微型企业，享受评审中价格扣除的政府采购政策。监狱企业参加政府采购活动时，应当提供由省级以上监狱管理局、戒毒管理局</w:t>
      </w:r>
      <w:r>
        <w:rPr>
          <w:rFonts w:hAnsi="宋体" w:cs="宋体"/>
          <w:color w:val="000000"/>
        </w:rPr>
        <w:t>(</w:t>
      </w:r>
      <w:r>
        <w:rPr>
          <w:rFonts w:hint="eastAsia" w:hAnsi="宋体" w:cs="宋体"/>
          <w:color w:val="000000"/>
        </w:rPr>
        <w:t>含新疆生产建设兵团</w:t>
      </w:r>
      <w:r>
        <w:rPr>
          <w:rFonts w:hAnsi="宋体" w:cs="宋体"/>
          <w:color w:val="000000"/>
        </w:rPr>
        <w:t>)</w:t>
      </w:r>
      <w:r>
        <w:rPr>
          <w:rFonts w:hint="eastAsia" w:hAnsi="宋体" w:cs="宋体"/>
          <w:color w:val="000000"/>
        </w:rPr>
        <w:t>出具的属于监狱企业的证明文件；</w:t>
      </w:r>
    </w:p>
    <w:p>
      <w:pPr>
        <w:pStyle w:val="23"/>
        <w:adjustRightInd w:val="0"/>
        <w:snapToGrid w:val="0"/>
        <w:spacing w:line="360" w:lineRule="auto"/>
        <w:ind w:left="846" w:leftChars="203" w:hanging="420" w:hangingChars="200"/>
        <w:rPr>
          <w:rFonts w:hAnsi="宋体" w:cs="宋体"/>
          <w:color w:val="000000"/>
        </w:rPr>
      </w:pPr>
      <w:r>
        <w:rPr>
          <w:rFonts w:hAnsi="宋体" w:cs="宋体"/>
          <w:color w:val="000000"/>
        </w:rPr>
        <w:t>4</w:t>
      </w:r>
      <w:r>
        <w:rPr>
          <w:rFonts w:hint="eastAsia" w:hAnsi="宋体" w:cs="宋体"/>
          <w:color w:val="000000"/>
        </w:rPr>
        <w:t>）</w:t>
      </w:r>
      <w:r>
        <w:rPr>
          <w:rFonts w:hAnsi="宋体" w:cs="宋体"/>
          <w:color w:val="000000"/>
        </w:rPr>
        <w:tab/>
      </w:r>
      <w:r>
        <w:rPr>
          <w:rFonts w:hint="eastAsia" w:hAnsi="宋体" w:cs="宋体"/>
          <w:color w:val="000000"/>
        </w:rPr>
        <w:t>残疾人福利单位视同小型、微型企业，享受评审中价格扣除的政府采购政策。残疾人福利单位参加政府采购活动时，应当提供《残疾人福利性单位声明函》。</w:t>
      </w:r>
    </w:p>
    <w:p>
      <w:pPr>
        <w:pStyle w:val="23"/>
        <w:adjustRightInd w:val="0"/>
        <w:snapToGrid w:val="0"/>
        <w:spacing w:line="360" w:lineRule="auto"/>
        <w:ind w:left="846" w:leftChars="203" w:hanging="420" w:hangingChars="200"/>
        <w:rPr>
          <w:rFonts w:hAnsi="宋体" w:cs="宋体"/>
          <w:color w:val="000000"/>
        </w:rPr>
      </w:pPr>
      <w:r>
        <w:rPr>
          <w:rFonts w:hAnsi="宋体" w:cs="宋体"/>
          <w:color w:val="000000"/>
        </w:rPr>
        <w:t>5</w:t>
      </w:r>
      <w:r>
        <w:rPr>
          <w:rFonts w:hint="eastAsia" w:hAnsi="宋体" w:cs="宋体"/>
          <w:color w:val="000000"/>
        </w:rPr>
        <w:t>）</w:t>
      </w:r>
      <w:r>
        <w:rPr>
          <w:rFonts w:hAnsi="宋体" w:cs="宋体"/>
          <w:color w:val="000000"/>
        </w:rPr>
        <w:tab/>
      </w:r>
      <w:r>
        <w:rPr>
          <w:rFonts w:hint="eastAsia" w:hAnsi="宋体" w:cs="宋体"/>
          <w:color w:val="000000"/>
        </w:rPr>
        <w:t>符合中小企业划分标准的个体工商户，在政府采购活动中视同中小企业。</w:t>
      </w:r>
    </w:p>
    <w:p>
      <w:pPr>
        <w:pStyle w:val="23"/>
        <w:adjustRightInd w:val="0"/>
        <w:snapToGrid w:val="0"/>
        <w:spacing w:line="360" w:lineRule="auto"/>
        <w:ind w:left="850" w:hanging="850" w:hangingChars="405"/>
        <w:rPr>
          <w:rFonts w:hAnsi="宋体" w:cs="宋体"/>
        </w:rPr>
      </w:pPr>
      <w:r>
        <w:rPr>
          <w:rFonts w:hAnsi="宋体" w:cs="宋体"/>
        </w:rPr>
        <w:t>11.3.3</w:t>
      </w:r>
      <w:r>
        <w:rPr>
          <w:rFonts w:hAnsi="宋体" w:cs="宋体"/>
        </w:rPr>
        <w:tab/>
      </w:r>
      <w:r>
        <w:rPr>
          <w:rFonts w:hint="eastAsia" w:hAnsi="宋体" w:cs="宋体"/>
        </w:rPr>
        <w:t>评标价的确定：按上述条款的原则校核修正后的价格为评标价。</w:t>
      </w:r>
    </w:p>
    <w:p>
      <w:pPr>
        <w:pStyle w:val="23"/>
        <w:adjustRightInd w:val="0"/>
        <w:snapToGrid w:val="0"/>
        <w:spacing w:line="360" w:lineRule="auto"/>
        <w:ind w:left="850" w:hanging="850" w:hangingChars="405"/>
        <w:rPr>
          <w:rFonts w:hAnsi="宋体" w:cs="宋体"/>
        </w:rPr>
      </w:pPr>
      <w:r>
        <w:rPr>
          <w:rFonts w:hAnsi="宋体" w:cs="宋体"/>
        </w:rPr>
        <w:t>11.3.4</w:t>
      </w:r>
      <w:r>
        <w:rPr>
          <w:rFonts w:hAnsi="宋体" w:cs="宋体"/>
        </w:rPr>
        <w:tab/>
      </w:r>
      <w:r>
        <w:rPr>
          <w:rFonts w:hint="eastAsia" w:hAnsi="宋体" w:cs="宋体"/>
        </w:rPr>
        <w:t>计算价格评分：各有效投标供应商的评标价中，取最低者作为基准价，各有效投标供应商的价格评分统一按照下列公式计算：</w:t>
      </w:r>
    </w:p>
    <w:p>
      <w:pPr>
        <w:pStyle w:val="23"/>
        <w:adjustRightInd w:val="0"/>
        <w:snapToGrid w:val="0"/>
        <w:spacing w:line="360" w:lineRule="auto"/>
        <w:ind w:left="850" w:leftChars="405"/>
        <w:rPr>
          <w:rFonts w:hAnsi="宋体" w:cs="宋体"/>
          <w:color w:val="000000"/>
        </w:rPr>
      </w:pPr>
      <w:r>
        <w:rPr>
          <w:rFonts w:hint="eastAsia" w:hAnsi="宋体" w:cs="宋体"/>
          <w:color w:val="000000"/>
        </w:rPr>
        <w:t>价格得分＝（基准价÷评标价）×价格分值</w:t>
      </w:r>
    </w:p>
    <w:p>
      <w:pPr>
        <w:pStyle w:val="23"/>
        <w:adjustRightInd w:val="0"/>
        <w:snapToGrid w:val="0"/>
        <w:spacing w:line="360" w:lineRule="auto"/>
        <w:ind w:left="850" w:hanging="850" w:hangingChars="405"/>
        <w:rPr>
          <w:rFonts w:hAnsi="宋体" w:cs="宋体"/>
        </w:rPr>
      </w:pPr>
      <w:r>
        <w:rPr>
          <w:rFonts w:hAnsi="宋体" w:cs="宋体"/>
        </w:rPr>
        <w:t>11.4</w:t>
      </w:r>
      <w:r>
        <w:rPr>
          <w:rFonts w:hAnsi="宋体" w:cs="宋体"/>
        </w:rPr>
        <w:tab/>
      </w:r>
      <w:r>
        <w:rPr>
          <w:rFonts w:hint="eastAsia" w:hAnsi="宋体" w:cs="宋体"/>
        </w:rPr>
        <w:t>评标总得分及统计：各评委的评分的算术平均值即为该投标供应商的技术商务评分。然后，根据比价原则评出价格评分。将技术评分、商务评分和价格评分相加得出评标总得分（评标总得分分值按四舍五入原则精确到小数点后两位）。</w:t>
      </w:r>
    </w:p>
    <w:p>
      <w:pPr>
        <w:pStyle w:val="23"/>
        <w:adjustRightInd w:val="0"/>
        <w:snapToGrid w:val="0"/>
        <w:spacing w:line="360" w:lineRule="auto"/>
        <w:ind w:left="850" w:hanging="850" w:hangingChars="405"/>
        <w:rPr>
          <w:rFonts w:hAnsi="宋体" w:cs="宋体"/>
        </w:rPr>
      </w:pPr>
      <w:r>
        <w:rPr>
          <w:rFonts w:hAnsi="宋体" w:cs="宋体"/>
        </w:rPr>
        <w:t>11.4</w:t>
      </w:r>
      <w:r>
        <w:rPr>
          <w:rFonts w:hAnsi="宋体" w:cs="宋体"/>
        </w:rPr>
        <w:tab/>
      </w:r>
      <w:r>
        <w:rPr>
          <w:rFonts w:hint="eastAsia" w:hAnsi="宋体" w:cs="宋体"/>
        </w:rPr>
        <w:t>评标结果汇总完成后，除下列情形外，任何人不得修改评标结果：</w:t>
      </w:r>
    </w:p>
    <w:p>
      <w:pPr>
        <w:pStyle w:val="23"/>
        <w:adjustRightInd w:val="0"/>
        <w:snapToGrid w:val="0"/>
        <w:spacing w:line="360" w:lineRule="auto"/>
        <w:ind w:left="846" w:leftChars="203" w:hanging="420" w:hangingChars="200"/>
        <w:rPr>
          <w:rFonts w:hAnsi="宋体" w:cs="宋体"/>
        </w:rPr>
      </w:pPr>
      <w:r>
        <w:rPr>
          <w:rFonts w:hAnsi="宋体" w:cs="宋体"/>
        </w:rPr>
        <w:t>1</w:t>
      </w:r>
      <w:r>
        <w:rPr>
          <w:rFonts w:hint="eastAsia" w:hAnsi="宋体" w:cs="宋体"/>
        </w:rPr>
        <w:t>）</w:t>
      </w:r>
      <w:r>
        <w:rPr>
          <w:rFonts w:hAnsi="宋体" w:cs="宋体"/>
        </w:rPr>
        <w:tab/>
      </w:r>
      <w:r>
        <w:rPr>
          <w:rFonts w:hint="eastAsia" w:hAnsi="宋体" w:cs="宋体"/>
        </w:rPr>
        <w:t>分值汇总计算错误的；</w:t>
      </w:r>
    </w:p>
    <w:p>
      <w:pPr>
        <w:pStyle w:val="23"/>
        <w:adjustRightInd w:val="0"/>
        <w:snapToGrid w:val="0"/>
        <w:spacing w:line="360" w:lineRule="auto"/>
        <w:ind w:left="846" w:leftChars="203" w:hanging="420" w:hangingChars="200"/>
        <w:rPr>
          <w:rFonts w:hAnsi="宋体" w:cs="宋体"/>
        </w:rPr>
      </w:pPr>
      <w:r>
        <w:rPr>
          <w:rFonts w:hAnsi="宋体" w:cs="宋体"/>
        </w:rPr>
        <w:t>2</w:t>
      </w:r>
      <w:r>
        <w:rPr>
          <w:rFonts w:hint="eastAsia" w:hAnsi="宋体" w:cs="宋体"/>
        </w:rPr>
        <w:t>）</w:t>
      </w:r>
      <w:r>
        <w:rPr>
          <w:rFonts w:hAnsi="宋体" w:cs="宋体"/>
        </w:rPr>
        <w:tab/>
      </w:r>
      <w:r>
        <w:rPr>
          <w:rFonts w:hint="eastAsia" w:hAnsi="宋体" w:cs="宋体"/>
        </w:rPr>
        <w:t>分项评分超出评分标准范围的；</w:t>
      </w:r>
    </w:p>
    <w:p>
      <w:pPr>
        <w:pStyle w:val="23"/>
        <w:adjustRightInd w:val="0"/>
        <w:snapToGrid w:val="0"/>
        <w:spacing w:line="360" w:lineRule="auto"/>
        <w:ind w:left="846" w:leftChars="203" w:hanging="420" w:hangingChars="200"/>
        <w:rPr>
          <w:rFonts w:hAnsi="宋体" w:cs="宋体"/>
        </w:rPr>
      </w:pPr>
      <w:r>
        <w:rPr>
          <w:rFonts w:hAnsi="宋体" w:cs="宋体"/>
        </w:rPr>
        <w:t>3</w:t>
      </w:r>
      <w:r>
        <w:rPr>
          <w:rFonts w:hint="eastAsia" w:hAnsi="宋体" w:cs="宋体"/>
        </w:rPr>
        <w:t>）</w:t>
      </w:r>
      <w:r>
        <w:rPr>
          <w:rFonts w:hAnsi="宋体" w:cs="宋体"/>
        </w:rPr>
        <w:tab/>
      </w:r>
      <w:r>
        <w:rPr>
          <w:rFonts w:hint="eastAsia" w:hAnsi="宋体" w:cs="宋体"/>
        </w:rPr>
        <w:t>评标委员会成员对客观评审因素评分不一致的；</w:t>
      </w:r>
    </w:p>
    <w:p>
      <w:pPr>
        <w:pStyle w:val="23"/>
        <w:adjustRightInd w:val="0"/>
        <w:snapToGrid w:val="0"/>
        <w:spacing w:line="360" w:lineRule="auto"/>
        <w:ind w:left="846" w:leftChars="203" w:hanging="420" w:hangingChars="200"/>
        <w:rPr>
          <w:rFonts w:hAnsi="宋体" w:cs="宋体"/>
        </w:rPr>
      </w:pPr>
      <w:r>
        <w:rPr>
          <w:rFonts w:hAnsi="宋体" w:cs="宋体"/>
        </w:rPr>
        <w:t>4</w:t>
      </w:r>
      <w:r>
        <w:rPr>
          <w:rFonts w:hint="eastAsia" w:hAnsi="宋体" w:cs="宋体"/>
        </w:rPr>
        <w:t>）</w:t>
      </w:r>
      <w:r>
        <w:rPr>
          <w:rFonts w:hAnsi="宋体" w:cs="宋体"/>
        </w:rPr>
        <w:tab/>
      </w:r>
      <w:r>
        <w:rPr>
          <w:rFonts w:hint="eastAsia" w:hAnsi="宋体" w:cs="宋体"/>
        </w:rPr>
        <w:t>经评标委员会认定评分畸高、畸低的。</w:t>
      </w:r>
    </w:p>
    <w:p>
      <w:pPr>
        <w:pStyle w:val="23"/>
        <w:adjustRightInd w:val="0"/>
        <w:snapToGrid w:val="0"/>
        <w:spacing w:line="360" w:lineRule="auto"/>
        <w:ind w:left="840" w:leftChars="400"/>
        <w:rPr>
          <w:rFonts w:hAnsi="宋体" w:cs="宋体"/>
        </w:rPr>
      </w:pPr>
      <w:r>
        <w:rPr>
          <w:rFonts w:hint="eastAsia" w:hAnsi="宋体" w:cs="宋体"/>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pPr>
        <w:pStyle w:val="23"/>
        <w:adjustRightInd w:val="0"/>
        <w:snapToGrid w:val="0"/>
        <w:spacing w:line="360" w:lineRule="auto"/>
        <w:ind w:left="850" w:hanging="850" w:hangingChars="405"/>
        <w:rPr>
          <w:rFonts w:hAnsi="宋体" w:cs="宋体"/>
        </w:rPr>
      </w:pPr>
      <w:r>
        <w:rPr>
          <w:rFonts w:hAnsi="宋体" w:cs="宋体"/>
        </w:rPr>
        <w:t>12.</w:t>
      </w:r>
      <w:r>
        <w:rPr>
          <w:rFonts w:hAnsi="宋体" w:cs="宋体"/>
        </w:rPr>
        <w:tab/>
      </w:r>
      <w:r>
        <w:rPr>
          <w:rFonts w:hint="eastAsia" w:hAnsi="宋体" w:cs="宋体"/>
        </w:rPr>
        <w:t>中标供应商的确定</w:t>
      </w:r>
    </w:p>
    <w:p>
      <w:pPr>
        <w:pStyle w:val="23"/>
        <w:adjustRightInd w:val="0"/>
        <w:snapToGrid w:val="0"/>
        <w:spacing w:line="360" w:lineRule="auto"/>
        <w:ind w:left="850" w:hanging="850" w:hangingChars="405"/>
        <w:rPr>
          <w:rFonts w:hAnsi="宋体" w:cs="宋体"/>
        </w:rPr>
      </w:pPr>
      <w:r>
        <w:rPr>
          <w:rFonts w:hAnsi="宋体" w:cs="宋体"/>
        </w:rPr>
        <w:t>12.1</w:t>
      </w:r>
      <w:r>
        <w:rPr>
          <w:rFonts w:hAnsi="宋体" w:cs="宋体"/>
        </w:rPr>
        <w:tab/>
      </w:r>
      <w:r>
        <w:rPr>
          <w:rFonts w:hint="eastAsia" w:hAnsi="宋体" w:cs="宋体"/>
        </w:rPr>
        <w:t>推荐中标候选投标供应商名单：本项目推荐两名中标候选人。将各有效投标供应商按其评标总得分由高到低顺序排列。得分相同的，按投标报价由低到高顺序排列。得分且投标报价相同的并列。排名第一的投标供应商为第一中标候选人，排名第二的投标供应商为第二中标候选人（提供相同品牌产品（非单一产品采购，以核心产品为准），评审后得分最高的同品牌投标人获得成交人推荐资格；评审得分相同的，由采购人或者采购人委托评标委员会采取随机抽取方式确定，其他同品牌投标人不作为中标候选人）。</w:t>
      </w:r>
    </w:p>
    <w:p>
      <w:pPr>
        <w:pStyle w:val="23"/>
        <w:adjustRightInd w:val="0"/>
        <w:snapToGrid w:val="0"/>
        <w:spacing w:line="360" w:lineRule="auto"/>
        <w:ind w:left="850" w:hanging="850" w:hangingChars="405"/>
        <w:rPr>
          <w:rFonts w:hAnsi="宋体" w:cs="宋体"/>
        </w:rPr>
      </w:pPr>
      <w:r>
        <w:rPr>
          <w:rFonts w:hAnsi="宋体" w:cs="宋体"/>
        </w:rPr>
        <w:t>12.2</w:t>
      </w:r>
      <w:r>
        <w:rPr>
          <w:rFonts w:hAnsi="宋体" w:cs="宋体"/>
        </w:rPr>
        <w:tab/>
      </w:r>
      <w:r>
        <w:rPr>
          <w:rFonts w:hint="eastAsia" w:hAnsi="宋体" w:cs="宋体"/>
        </w:rPr>
        <w:t>中标价的确定：除了按</w:t>
      </w:r>
      <w:r>
        <w:rPr>
          <w:rFonts w:hAnsi="宋体" w:cs="宋体"/>
        </w:rPr>
        <w:t>11.3.1</w:t>
      </w:r>
      <w:r>
        <w:rPr>
          <w:rFonts w:hint="eastAsia" w:hAnsi="宋体" w:cs="宋体"/>
        </w:rPr>
        <w:t>修正并经投标人确认的投标报价作为中标价外，中标价以开标时公开唱读额为准。</w:t>
      </w:r>
    </w:p>
    <w:p>
      <w:pPr>
        <w:pStyle w:val="23"/>
        <w:adjustRightInd w:val="0"/>
        <w:snapToGrid w:val="0"/>
        <w:spacing w:line="360" w:lineRule="auto"/>
        <w:ind w:left="850" w:hanging="850" w:hangingChars="405"/>
        <w:rPr>
          <w:rFonts w:hAnsi="宋体" w:cs="宋体"/>
        </w:rPr>
      </w:pPr>
      <w:r>
        <w:rPr>
          <w:rFonts w:hAnsi="宋体" w:cs="宋体"/>
        </w:rPr>
        <w:t>12.3</w:t>
      </w:r>
      <w:r>
        <w:rPr>
          <w:rFonts w:hAnsi="宋体" w:cs="宋体"/>
        </w:rPr>
        <w:tab/>
      </w:r>
      <w:r>
        <w:rPr>
          <w:rFonts w:hint="eastAsia" w:hAnsi="宋体" w:cs="宋体"/>
        </w:rPr>
        <w:t>根据评标委员会的评标结果，采购人依法确定中标供应商，也可以事先授权评标委员会直接确定中标供应商。</w:t>
      </w:r>
    </w:p>
    <w:p>
      <w:pPr>
        <w:pStyle w:val="23"/>
        <w:adjustRightInd w:val="0"/>
        <w:snapToGrid w:val="0"/>
        <w:spacing w:line="360" w:lineRule="auto"/>
        <w:ind w:left="850" w:hanging="850" w:hangingChars="405"/>
        <w:rPr>
          <w:rFonts w:hAnsi="宋体" w:cs="宋体"/>
        </w:rPr>
      </w:pPr>
      <w:r>
        <w:rPr>
          <w:rFonts w:hAnsi="宋体" w:cs="宋体"/>
        </w:rPr>
        <w:t>13.</w:t>
      </w:r>
      <w:r>
        <w:rPr>
          <w:rFonts w:hAnsi="宋体" w:cs="宋体"/>
        </w:rPr>
        <w:tab/>
      </w:r>
      <w:r>
        <w:rPr>
          <w:rFonts w:hint="eastAsia" w:hAnsi="宋体" w:cs="宋体"/>
        </w:rPr>
        <w:t>发布中标结果</w:t>
      </w:r>
    </w:p>
    <w:p>
      <w:pPr>
        <w:pStyle w:val="23"/>
        <w:adjustRightInd w:val="0"/>
        <w:snapToGrid w:val="0"/>
        <w:spacing w:line="360" w:lineRule="auto"/>
        <w:ind w:left="850" w:hanging="850" w:hangingChars="405"/>
        <w:rPr>
          <w:rFonts w:hAnsi="宋体" w:cs="宋体"/>
        </w:rPr>
      </w:pPr>
      <w:r>
        <w:rPr>
          <w:rFonts w:hAnsi="宋体" w:cs="宋体"/>
        </w:rPr>
        <w:t>13.1</w:t>
      </w:r>
      <w:r>
        <w:rPr>
          <w:rFonts w:hAnsi="宋体" w:cs="宋体"/>
        </w:rPr>
        <w:tab/>
      </w:r>
      <w:r>
        <w:rPr>
          <w:rFonts w:hint="eastAsia" w:hAnsi="宋体" w:cs="宋体"/>
        </w:rPr>
        <w:t>集中采购机构将在下列媒体公告中标结果：中国政府采购网</w:t>
      </w:r>
      <w:r>
        <w:rPr>
          <w:rFonts w:hAnsi="宋体" w:cs="宋体"/>
        </w:rPr>
        <w:t>(www.ccgp.gov.cn)</w:t>
      </w:r>
      <w:r>
        <w:rPr>
          <w:rFonts w:hint="eastAsia" w:hAnsi="宋体" w:cs="宋体"/>
        </w:rPr>
        <w:t>，</w:t>
      </w:r>
      <w:r>
        <w:rPr>
          <w:rFonts w:hint="eastAsia" w:hAnsi="宋体" w:cs="宋体"/>
          <w:color w:val="000000"/>
        </w:rPr>
        <w:t>肇庆市公共资源交易平台（</w:t>
      </w:r>
      <w:r>
        <w:rPr>
          <w:rFonts w:hAnsi="宋体" w:cs="宋体"/>
          <w:color w:val="000000"/>
        </w:rPr>
        <w:t>http://www.zqsggzy.com</w:t>
      </w:r>
      <w:r>
        <w:rPr>
          <w:rFonts w:hint="eastAsia" w:hAnsi="宋体" w:cs="宋体"/>
          <w:color w:val="000000"/>
        </w:rPr>
        <w:t>）</w:t>
      </w:r>
      <w:r>
        <w:rPr>
          <w:rFonts w:hint="eastAsia" w:hAnsi="宋体" w:cs="宋体"/>
        </w:rPr>
        <w:t>。</w:t>
      </w:r>
    </w:p>
    <w:p>
      <w:pPr>
        <w:pStyle w:val="23"/>
        <w:adjustRightInd w:val="0"/>
        <w:snapToGrid w:val="0"/>
        <w:spacing w:line="360" w:lineRule="auto"/>
        <w:ind w:left="850" w:hanging="850" w:hangingChars="405"/>
        <w:rPr>
          <w:rFonts w:hAnsi="宋体" w:cs="宋体"/>
        </w:rPr>
      </w:pPr>
      <w:r>
        <w:rPr>
          <w:rFonts w:hAnsi="宋体" w:cs="宋体"/>
        </w:rPr>
        <w:t>13.2</w:t>
      </w:r>
      <w:r>
        <w:rPr>
          <w:rFonts w:hAnsi="宋体" w:cs="宋体"/>
        </w:rPr>
        <w:tab/>
      </w:r>
      <w:r>
        <w:rPr>
          <w:rFonts w:hint="eastAsia" w:hAnsi="宋体" w:cs="宋体"/>
        </w:rPr>
        <w:t>在《中标结果公告》发布的同时，集中采购机构以书面形式向中标供应商发出经采购人确认的《中标通知书》，中标供应商应以书面形式回复，确认收到。</w:t>
      </w:r>
    </w:p>
    <w:p>
      <w:pPr>
        <w:pStyle w:val="23"/>
        <w:adjustRightInd w:val="0"/>
        <w:snapToGrid w:val="0"/>
        <w:spacing w:line="360" w:lineRule="auto"/>
        <w:ind w:left="850" w:hanging="850" w:hangingChars="405"/>
        <w:rPr>
          <w:rFonts w:hAnsi="宋体" w:cs="宋体"/>
        </w:rPr>
      </w:pPr>
      <w:r>
        <w:rPr>
          <w:rFonts w:hAnsi="宋体" w:cs="宋体"/>
        </w:rPr>
        <w:t>13.3</w:t>
      </w:r>
      <w:r>
        <w:rPr>
          <w:rFonts w:hAnsi="宋体" w:cs="宋体"/>
        </w:rPr>
        <w:tab/>
      </w:r>
      <w:r>
        <w:rPr>
          <w:rFonts w:hint="eastAsia" w:hAnsi="宋体" w:cs="宋体"/>
        </w:rPr>
        <w:t>《中标通知书》是合同的一个组成部分，对采购人和中标供应商具有同等法律效力；《中标通知书》发出后，采购人改变中标结果，或者中标供应商放弃中标的，均应承担相应的法律责任。</w:t>
      </w:r>
    </w:p>
    <w:p>
      <w:pPr>
        <w:pStyle w:val="4"/>
        <w:spacing w:before="0" w:after="0" w:line="360" w:lineRule="auto"/>
        <w:ind w:left="180"/>
        <w:rPr>
          <w:rFonts w:ascii="宋体" w:hAnsi="宋体" w:eastAsia="宋体" w:cs="宋体"/>
          <w:b w:val="0"/>
          <w:sz w:val="21"/>
          <w:szCs w:val="21"/>
        </w:rPr>
      </w:pPr>
      <w:r>
        <w:rPr>
          <w:rFonts w:ascii="宋体" w:hAnsi="宋体" w:eastAsia="宋体" w:cs="宋体"/>
          <w:sz w:val="21"/>
          <w:szCs w:val="21"/>
        </w:rPr>
        <w:br w:type="page"/>
      </w:r>
      <w:bookmarkStart w:id="17" w:name="_Toc55556643"/>
      <w:bookmarkStart w:id="18" w:name="_Toc278274486"/>
      <w:bookmarkStart w:id="19" w:name="_Toc204664426"/>
      <w:bookmarkStart w:id="20" w:name="_Toc223856295"/>
      <w:r>
        <w:rPr>
          <w:rFonts w:hint="eastAsia" w:ascii="宋体" w:hAnsi="宋体" w:eastAsia="宋体" w:cs="宋体"/>
          <w:b w:val="0"/>
          <w:sz w:val="21"/>
          <w:szCs w:val="21"/>
        </w:rPr>
        <w:t>附表一：投标人资格审查表</w:t>
      </w:r>
      <w:bookmarkEnd w:id="17"/>
    </w:p>
    <w:p>
      <w:pPr>
        <w:spacing w:line="360" w:lineRule="auto"/>
        <w:jc w:val="center"/>
        <w:rPr>
          <w:rFonts w:ascii="宋体" w:cs="宋体"/>
          <w:b/>
          <w:szCs w:val="21"/>
        </w:rPr>
      </w:pPr>
      <w:r>
        <w:rPr>
          <w:rFonts w:hint="eastAsia" w:ascii="宋体" w:hAnsi="宋体" w:cs="宋体"/>
          <w:b/>
          <w:szCs w:val="21"/>
        </w:rPr>
        <w:t>投标人资格审查表</w:t>
      </w:r>
    </w:p>
    <w:tbl>
      <w:tblPr>
        <w:tblStyle w:val="49"/>
        <w:tblW w:w="908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44"/>
        <w:gridCol w:w="714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44" w:type="dxa"/>
            <w:tcBorders>
              <w:top w:val="outset" w:color="111111" w:sz="6" w:space="0"/>
              <w:bottom w:val="outset" w:color="111111" w:sz="6" w:space="0"/>
              <w:right w:val="outset" w:color="111111" w:sz="6" w:space="0"/>
            </w:tcBorders>
            <w:vAlign w:val="center"/>
          </w:tcPr>
          <w:p>
            <w:pPr>
              <w:jc w:val="center"/>
              <w:rPr>
                <w:rFonts w:ascii="宋体" w:cs="宋体"/>
                <w:szCs w:val="21"/>
              </w:rPr>
            </w:pPr>
            <w:r>
              <w:rPr>
                <w:rFonts w:hint="eastAsia" w:ascii="宋体" w:hAnsi="宋体" w:cs="宋体"/>
                <w:b/>
                <w:bCs/>
                <w:spacing w:val="10"/>
                <w:szCs w:val="21"/>
              </w:rPr>
              <w:t>审查项目</w:t>
            </w:r>
          </w:p>
        </w:tc>
        <w:tc>
          <w:tcPr>
            <w:tcW w:w="7143" w:type="dxa"/>
            <w:tcBorders>
              <w:top w:val="outset" w:color="111111" w:sz="6" w:space="0"/>
              <w:left w:val="outset" w:color="111111" w:sz="6" w:space="0"/>
              <w:bottom w:val="outset" w:color="111111" w:sz="6" w:space="0"/>
            </w:tcBorders>
            <w:vAlign w:val="center"/>
          </w:tcPr>
          <w:p>
            <w:pPr>
              <w:jc w:val="center"/>
              <w:rPr>
                <w:rFonts w:ascii="宋体" w:cs="宋体"/>
                <w:szCs w:val="21"/>
              </w:rPr>
            </w:pPr>
            <w:r>
              <w:rPr>
                <w:rFonts w:hint="eastAsia" w:ascii="宋体" w:hAnsi="宋体" w:cs="宋体"/>
                <w:b/>
                <w:bCs/>
                <w:spacing w:val="10"/>
                <w:szCs w:val="21"/>
              </w:rPr>
              <w:t>要求</w:t>
            </w:r>
            <w:r>
              <w:rPr>
                <w:rFonts w:hint="eastAsia" w:ascii="宋体" w:hAnsi="宋体" w:cs="宋体"/>
                <w:szCs w:val="21"/>
              </w:rPr>
              <w:t>（与投标邀请函的报价供应商资格要求一致）</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44" w:type="dxa"/>
            <w:tcBorders>
              <w:top w:val="outset" w:color="111111" w:sz="6" w:space="0"/>
              <w:bottom w:val="outset" w:color="111111" w:sz="6" w:space="0"/>
              <w:right w:val="outset" w:color="111111" w:sz="6" w:space="0"/>
            </w:tcBorders>
            <w:vAlign w:val="center"/>
          </w:tcPr>
          <w:p>
            <w:pPr>
              <w:widowControl/>
              <w:spacing w:before="100" w:beforeAutospacing="1" w:after="100" w:afterAutospacing="1"/>
              <w:jc w:val="center"/>
              <w:rPr>
                <w:rFonts w:ascii="宋体" w:cs="宋体"/>
                <w:kern w:val="0"/>
                <w:szCs w:val="21"/>
              </w:rPr>
            </w:pPr>
            <w:r>
              <w:rPr>
                <w:rFonts w:hint="eastAsia" w:ascii="宋体" w:hAnsi="宋体" w:cs="宋体"/>
                <w:kern w:val="0"/>
                <w:szCs w:val="21"/>
              </w:rPr>
              <w:t>资格性审查</w:t>
            </w:r>
          </w:p>
        </w:tc>
        <w:tc>
          <w:tcPr>
            <w:tcW w:w="7143" w:type="dxa"/>
            <w:tcBorders>
              <w:top w:val="outset" w:color="111111" w:sz="6" w:space="0"/>
              <w:left w:val="outset" w:color="111111" w:sz="6" w:space="0"/>
              <w:bottom w:val="outset" w:color="111111" w:sz="6" w:space="0"/>
            </w:tcBorders>
            <w:vAlign w:val="center"/>
          </w:tcPr>
          <w:p>
            <w:pPr>
              <w:jc w:val="center"/>
              <w:rPr>
                <w:rFonts w:ascii="宋体" w:cs="宋体"/>
                <w:szCs w:val="21"/>
              </w:rPr>
            </w:pPr>
            <w:r>
              <w:rPr>
                <w:rFonts w:hint="eastAsia" w:ascii="宋体" w:hAnsi="宋体" w:cs="宋体"/>
                <w:szCs w:val="21"/>
              </w:rPr>
              <w:t>与投标邀请函的报价供应商资格要求一致</w:t>
            </w:r>
          </w:p>
        </w:tc>
      </w:tr>
    </w:tbl>
    <w:p>
      <w:pPr>
        <w:spacing w:line="360" w:lineRule="auto"/>
        <w:rPr>
          <w:rFonts w:ascii="宋体" w:cs="宋体"/>
          <w:szCs w:val="21"/>
        </w:rPr>
      </w:pPr>
    </w:p>
    <w:p>
      <w:pPr>
        <w:spacing w:line="360" w:lineRule="auto"/>
        <w:ind w:left="708" w:hanging="707" w:hangingChars="337"/>
        <w:rPr>
          <w:rFonts w:ascii="宋体" w:cs="宋体"/>
          <w:szCs w:val="21"/>
        </w:rPr>
      </w:pPr>
      <w:r>
        <w:rPr>
          <w:rFonts w:hint="eastAsia" w:ascii="宋体" w:hAnsi="宋体" w:cs="宋体"/>
          <w:szCs w:val="21"/>
        </w:rPr>
        <w:t>注：</w:t>
      </w:r>
    </w:p>
    <w:p>
      <w:pPr>
        <w:spacing w:line="360" w:lineRule="auto"/>
        <w:ind w:left="708" w:hanging="707" w:hangingChars="337"/>
        <w:rPr>
          <w:rFonts w:ascii="宋体" w:cs="宋体"/>
          <w:szCs w:val="21"/>
        </w:rPr>
      </w:pPr>
      <w:r>
        <w:rPr>
          <w:rFonts w:ascii="宋体" w:hAnsi="宋体" w:cs="宋体"/>
          <w:szCs w:val="21"/>
        </w:rPr>
        <w:t>1.</w:t>
      </w:r>
      <w:r>
        <w:rPr>
          <w:rFonts w:hint="eastAsia" w:ascii="宋体" w:hAnsi="宋体" w:cs="宋体"/>
          <w:szCs w:val="21"/>
        </w:rPr>
        <w:t>每一项符合的打“√”，不符合的打“×”。</w:t>
      </w:r>
    </w:p>
    <w:p>
      <w:pPr>
        <w:spacing w:line="360" w:lineRule="auto"/>
        <w:rPr>
          <w:rFonts w:ascii="宋体" w:cs="宋体"/>
          <w:szCs w:val="21"/>
        </w:rPr>
      </w:pPr>
      <w:r>
        <w:rPr>
          <w:rFonts w:ascii="宋体" w:hAnsi="宋体" w:cs="宋体"/>
          <w:szCs w:val="21"/>
        </w:rPr>
        <w:t>2.</w:t>
      </w:r>
      <w:r>
        <w:rPr>
          <w:rFonts w:hint="eastAsia" w:ascii="宋体" w:hAnsi="宋体" w:cs="宋体"/>
          <w:szCs w:val="21"/>
        </w:rPr>
        <w:t>“结论”一栏填写“通过”或“不通过”；任何一项出现“×”的，结论为不通过；不通过的为无效投标。</w:t>
      </w:r>
    </w:p>
    <w:p>
      <w:pPr>
        <w:spacing w:line="360" w:lineRule="auto"/>
        <w:ind w:left="708" w:hanging="707" w:hangingChars="337"/>
        <w:rPr>
          <w:rFonts w:ascii="宋体" w:cs="宋体"/>
          <w:szCs w:val="21"/>
        </w:rPr>
      </w:pPr>
      <w:r>
        <w:rPr>
          <w:rFonts w:ascii="宋体" w:hAnsi="宋体" w:cs="宋体"/>
          <w:szCs w:val="21"/>
        </w:rPr>
        <w:t>3.</w:t>
      </w:r>
      <w:r>
        <w:rPr>
          <w:rFonts w:hint="eastAsia" w:ascii="宋体" w:hAnsi="宋体" w:cs="宋体"/>
          <w:szCs w:val="21"/>
        </w:rPr>
        <w:t>未通过资格审查的投标供应商，不进入符合性审查及技术商务评审。</w:t>
      </w:r>
    </w:p>
    <w:p>
      <w:pPr>
        <w:pStyle w:val="4"/>
        <w:spacing w:before="0" w:after="0" w:line="360" w:lineRule="auto"/>
        <w:ind w:left="180"/>
        <w:rPr>
          <w:rFonts w:ascii="宋体" w:hAnsi="宋体" w:eastAsia="宋体" w:cs="宋体"/>
          <w:b w:val="0"/>
          <w:sz w:val="21"/>
          <w:szCs w:val="21"/>
        </w:rPr>
      </w:pPr>
      <w:r>
        <w:rPr>
          <w:rFonts w:ascii="宋体" w:hAnsi="宋体" w:eastAsia="宋体" w:cs="宋体"/>
          <w:b w:val="0"/>
          <w:sz w:val="21"/>
          <w:szCs w:val="21"/>
        </w:rPr>
        <w:br w:type="page"/>
      </w:r>
      <w:bookmarkStart w:id="21" w:name="_Toc55556644"/>
      <w:r>
        <w:rPr>
          <w:rFonts w:hint="eastAsia" w:ascii="宋体" w:hAnsi="宋体" w:eastAsia="宋体" w:cs="宋体"/>
          <w:b w:val="0"/>
          <w:sz w:val="21"/>
          <w:szCs w:val="21"/>
        </w:rPr>
        <w:t>附表二：符合性审查表</w:t>
      </w:r>
      <w:bookmarkEnd w:id="18"/>
      <w:bookmarkEnd w:id="19"/>
      <w:bookmarkEnd w:id="21"/>
    </w:p>
    <w:p>
      <w:pPr>
        <w:spacing w:line="360" w:lineRule="auto"/>
        <w:rPr>
          <w:rFonts w:ascii="宋体" w:cs="宋体"/>
          <w:szCs w:val="21"/>
        </w:rPr>
      </w:pPr>
    </w:p>
    <w:p>
      <w:pPr>
        <w:spacing w:line="360" w:lineRule="auto"/>
        <w:jc w:val="center"/>
        <w:rPr>
          <w:rFonts w:ascii="宋体" w:cs="宋体"/>
          <w:b/>
          <w:szCs w:val="21"/>
        </w:rPr>
      </w:pPr>
      <w:r>
        <w:rPr>
          <w:rFonts w:hint="eastAsia" w:ascii="宋体" w:hAnsi="宋体" w:cs="宋体"/>
          <w:b/>
          <w:szCs w:val="21"/>
        </w:rPr>
        <w:t>符合性审查表</w:t>
      </w:r>
    </w:p>
    <w:tbl>
      <w:tblPr>
        <w:tblStyle w:val="49"/>
        <w:tblW w:w="90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601"/>
        <w:gridCol w:w="748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restart"/>
            <w:tcBorders>
              <w:top w:val="outset" w:color="111111" w:sz="6" w:space="0"/>
              <w:right w:val="outset" w:color="111111" w:sz="6" w:space="0"/>
            </w:tcBorders>
            <w:vAlign w:val="center"/>
          </w:tcPr>
          <w:p>
            <w:pPr>
              <w:pStyle w:val="44"/>
              <w:jc w:val="center"/>
              <w:rPr>
                <w:rFonts w:hAnsi="宋体" w:cs="宋体"/>
                <w:color w:val="auto"/>
                <w:szCs w:val="24"/>
              </w:rPr>
            </w:pPr>
            <w:r>
              <w:rPr>
                <w:rFonts w:hint="eastAsia" w:hAnsi="宋体" w:cs="宋体"/>
                <w:color w:val="auto"/>
                <w:kern w:val="2"/>
                <w:sz w:val="21"/>
                <w:szCs w:val="24"/>
              </w:rPr>
              <w:t>符合性审查</w:t>
            </w:r>
          </w:p>
        </w:tc>
        <w:tc>
          <w:tcPr>
            <w:tcW w:w="7482" w:type="dxa"/>
            <w:tcBorders>
              <w:top w:val="outset" w:color="111111" w:sz="6" w:space="0"/>
              <w:left w:val="outset" w:color="111111" w:sz="6" w:space="0"/>
              <w:bottom w:val="outset" w:color="111111" w:sz="6" w:space="0"/>
            </w:tcBorders>
            <w:vAlign w:val="center"/>
          </w:tcPr>
          <w:p>
            <w:pPr>
              <w:rPr>
                <w:rFonts w:ascii="宋体" w:cs="宋体"/>
                <w:sz w:val="24"/>
              </w:rPr>
            </w:pPr>
            <w:r>
              <w:rPr>
                <w:rFonts w:ascii="宋体" w:hAnsi="宋体" w:cs="宋体"/>
              </w:rPr>
              <w:t>1.</w:t>
            </w:r>
            <w:r>
              <w:rPr>
                <w:rFonts w:hint="eastAsia" w:ascii="宋体" w:hAnsi="宋体" w:cs="宋体"/>
              </w:rPr>
              <w:t>投标（报价）总金额是固定价且是唯一的，未超过本项目采购预算。</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continue"/>
            <w:tcBorders>
              <w:right w:val="outset" w:color="111111" w:sz="6" w:space="0"/>
            </w:tcBorders>
            <w:vAlign w:val="center"/>
          </w:tcPr>
          <w:p>
            <w:pPr>
              <w:pStyle w:val="44"/>
              <w:jc w:val="center"/>
              <w:rPr>
                <w:rFonts w:hAnsi="宋体" w:cs="宋体"/>
                <w:color w:val="auto"/>
                <w:szCs w:val="24"/>
              </w:rPr>
            </w:pPr>
          </w:p>
        </w:tc>
        <w:tc>
          <w:tcPr>
            <w:tcW w:w="7482" w:type="dxa"/>
            <w:tcBorders>
              <w:top w:val="outset" w:color="111111" w:sz="6" w:space="0"/>
              <w:left w:val="outset" w:color="111111" w:sz="6" w:space="0"/>
              <w:bottom w:val="outset" w:color="111111" w:sz="6" w:space="0"/>
            </w:tcBorders>
            <w:vAlign w:val="center"/>
          </w:tcPr>
          <w:p>
            <w:pPr>
              <w:rPr>
                <w:rFonts w:ascii="宋体" w:cs="宋体"/>
              </w:rPr>
            </w:pPr>
            <w:r>
              <w:rPr>
                <w:rFonts w:ascii="宋体" w:hAnsi="宋体" w:cs="宋体"/>
              </w:rPr>
              <w:t>2.</w:t>
            </w:r>
            <w:r>
              <w:rPr>
                <w:rFonts w:hint="eastAsia" w:ascii="宋体" w:hAnsi="宋体" w:cs="宋体"/>
              </w:rPr>
              <w:t>投标人报价没有明显低于其他通过符合性审查投标人的报价。如评标委员会认为投标人的报价明显低于其他通过符合性审查投标人的报价，有可能影响产品质量或者不能诚信履约的，报价供应商能做出合理说明，必要时提交相关证明材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continue"/>
            <w:tcBorders>
              <w:right w:val="outset" w:color="111111" w:sz="6" w:space="0"/>
            </w:tcBorders>
            <w:vAlign w:val="center"/>
          </w:tcPr>
          <w:p>
            <w:pPr>
              <w:rPr>
                <w:rFonts w:ascii="宋体" w:cs="宋体"/>
                <w:sz w:val="24"/>
              </w:rPr>
            </w:pPr>
          </w:p>
        </w:tc>
        <w:tc>
          <w:tcPr>
            <w:tcW w:w="7482" w:type="dxa"/>
            <w:tcBorders>
              <w:top w:val="outset" w:color="111111" w:sz="6" w:space="0"/>
              <w:left w:val="outset" w:color="111111" w:sz="6" w:space="0"/>
              <w:bottom w:val="outset" w:color="111111" w:sz="6" w:space="0"/>
            </w:tcBorders>
            <w:vAlign w:val="center"/>
          </w:tcPr>
          <w:p>
            <w:pPr>
              <w:rPr>
                <w:rFonts w:ascii="宋体" w:cs="宋体"/>
                <w:sz w:val="24"/>
              </w:rPr>
            </w:pPr>
            <w:r>
              <w:rPr>
                <w:rFonts w:ascii="宋体" w:hAnsi="宋体" w:cs="宋体"/>
              </w:rPr>
              <w:t>3</w:t>
            </w:r>
            <w:r>
              <w:rPr>
                <w:rFonts w:ascii="宋体" w:cs="宋体"/>
              </w:rPr>
              <w:t>.</w:t>
            </w:r>
            <w:r>
              <w:rPr>
                <w:rFonts w:hint="eastAsia" w:ascii="宋体" w:hAnsi="宋体" w:cs="宋体"/>
              </w:rPr>
              <w:t>提交投标函。投标文件完整且编排有序，投标内容基本完整，无重大错漏，并按要求签署、盖章。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jc w:val="center"/>
        </w:trPr>
        <w:tc>
          <w:tcPr>
            <w:tcW w:w="1601" w:type="dxa"/>
            <w:vMerge w:val="continue"/>
            <w:tcBorders>
              <w:right w:val="outset" w:color="111111" w:sz="6" w:space="0"/>
            </w:tcBorders>
            <w:vAlign w:val="center"/>
          </w:tcPr>
          <w:p>
            <w:pPr>
              <w:rPr>
                <w:rFonts w:ascii="宋体" w:cs="宋体"/>
                <w:sz w:val="24"/>
              </w:rPr>
            </w:pPr>
          </w:p>
        </w:tc>
        <w:tc>
          <w:tcPr>
            <w:tcW w:w="7482" w:type="dxa"/>
            <w:tcBorders>
              <w:top w:val="outset" w:color="111111" w:sz="6" w:space="0"/>
              <w:left w:val="outset" w:color="111111" w:sz="6" w:space="0"/>
              <w:bottom w:val="outset" w:color="111111" w:sz="6" w:space="0"/>
            </w:tcBorders>
            <w:vAlign w:val="center"/>
          </w:tcPr>
          <w:p>
            <w:pPr>
              <w:rPr>
                <w:rFonts w:ascii="宋体" w:cs="宋体"/>
              </w:rPr>
            </w:pPr>
            <w:r>
              <w:rPr>
                <w:rFonts w:ascii="宋体" w:hAnsi="宋体" w:cs="宋体"/>
              </w:rPr>
              <w:t>4</w:t>
            </w:r>
            <w:r>
              <w:rPr>
                <w:rFonts w:ascii="宋体" w:cs="宋体"/>
              </w:rPr>
              <w:t>.</w:t>
            </w:r>
            <w:r>
              <w:rPr>
                <w:rFonts w:hint="eastAsia" w:ascii="宋体" w:hAnsi="宋体" w:cs="宋体"/>
              </w:rPr>
              <w:t>法定代表人</w:t>
            </w:r>
            <w:r>
              <w:rPr>
                <w:rFonts w:ascii="宋体" w:hAnsi="宋体" w:cs="宋体"/>
              </w:rPr>
              <w:t>/</w:t>
            </w:r>
            <w:r>
              <w:rPr>
                <w:rFonts w:hint="eastAsia" w:ascii="宋体" w:hAnsi="宋体" w:cs="宋体"/>
              </w:rPr>
              <w:t>负责人资格证明书及授权委托书，按对应格式文件签署、盖章</w:t>
            </w:r>
            <w:r>
              <w:rPr>
                <w:rFonts w:hint="eastAsia" w:ascii="宋体" w:hAnsi="宋体" w:cs="宋体"/>
                <w:b/>
                <w:bCs/>
              </w:rPr>
              <w:t>（原件放在投标文件正本）</w:t>
            </w:r>
            <w:r>
              <w:rPr>
                <w:rFonts w:hint="eastAsia" w:ascii="宋体" w:hAnsi="宋体" w:cs="宋体"/>
              </w:rPr>
              <w:t>。</w:t>
            </w:r>
          </w:p>
          <w:p>
            <w:pPr>
              <w:rPr>
                <w:rFonts w:ascii="宋体" w:cs="宋体"/>
                <w:sz w:val="24"/>
              </w:rPr>
            </w:pPr>
            <w:r>
              <w:rPr>
                <w:rFonts w:hint="eastAsia" w:ascii="宋体" w:hAnsi="宋体" w:cs="宋体"/>
              </w:rPr>
              <w:t>备注：如投标人代表为法定代表人的，则无需提交授权委托书。</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continue"/>
            <w:tcBorders>
              <w:right w:val="outset" w:color="111111" w:sz="6" w:space="0"/>
            </w:tcBorders>
            <w:vAlign w:val="center"/>
          </w:tcPr>
          <w:p>
            <w:pPr>
              <w:rPr>
                <w:rFonts w:ascii="宋体" w:cs="宋体"/>
                <w:sz w:val="24"/>
              </w:rPr>
            </w:pPr>
          </w:p>
        </w:tc>
        <w:tc>
          <w:tcPr>
            <w:tcW w:w="7482" w:type="dxa"/>
            <w:tcBorders>
              <w:top w:val="outset" w:color="111111" w:sz="6" w:space="0"/>
              <w:left w:val="outset" w:color="111111" w:sz="6" w:space="0"/>
              <w:bottom w:val="outset" w:color="111111" w:sz="6" w:space="0"/>
            </w:tcBorders>
            <w:vAlign w:val="center"/>
          </w:tcPr>
          <w:p>
            <w:pPr>
              <w:rPr>
                <w:rFonts w:ascii="宋体" w:cs="宋体"/>
                <w:sz w:val="24"/>
              </w:rPr>
            </w:pPr>
            <w:r>
              <w:rPr>
                <w:rFonts w:ascii="宋体" w:hAnsi="宋体" w:cs="宋体"/>
              </w:rPr>
              <w:t>5</w:t>
            </w:r>
            <w:r>
              <w:rPr>
                <w:rFonts w:ascii="宋体" w:cs="宋体"/>
              </w:rPr>
              <w:t>.</w:t>
            </w:r>
            <w:r>
              <w:rPr>
                <w:rFonts w:hint="eastAsia" w:ascii="宋体" w:hAnsi="宋体" w:cs="宋体"/>
              </w:rPr>
              <w:t>投标有效期为投标截止日起至少</w:t>
            </w:r>
            <w:r>
              <w:rPr>
                <w:rFonts w:ascii="宋体" w:hAnsi="宋体" w:cs="宋体"/>
              </w:rPr>
              <w:t>90</w:t>
            </w:r>
            <w:r>
              <w:rPr>
                <w:rFonts w:hint="eastAsia" w:ascii="宋体" w:hAnsi="宋体" w:cs="宋体"/>
              </w:rPr>
              <w:t>天。</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continue"/>
            <w:tcBorders>
              <w:right w:val="outset" w:color="111111" w:sz="6" w:space="0"/>
            </w:tcBorders>
            <w:vAlign w:val="center"/>
          </w:tcPr>
          <w:p>
            <w:pPr>
              <w:rPr>
                <w:rFonts w:ascii="宋体" w:cs="宋体"/>
                <w:sz w:val="24"/>
              </w:rPr>
            </w:pPr>
          </w:p>
        </w:tc>
        <w:tc>
          <w:tcPr>
            <w:tcW w:w="7482" w:type="dxa"/>
            <w:tcBorders>
              <w:top w:val="outset" w:color="111111" w:sz="6" w:space="0"/>
              <w:left w:val="outset" w:color="111111" w:sz="6" w:space="0"/>
              <w:bottom w:val="outset" w:color="111111" w:sz="6" w:space="0"/>
            </w:tcBorders>
            <w:vAlign w:val="center"/>
          </w:tcPr>
          <w:p>
            <w:pPr>
              <w:rPr>
                <w:rFonts w:ascii="宋体" w:cs="宋体"/>
              </w:rPr>
            </w:pPr>
            <w:r>
              <w:rPr>
                <w:rFonts w:ascii="宋体" w:hAnsi="宋体" w:cs="宋体"/>
              </w:rPr>
              <w:t>6</w:t>
            </w:r>
            <w:r>
              <w:rPr>
                <w:rFonts w:ascii="宋体" w:cs="宋体"/>
              </w:rPr>
              <w:t>.</w:t>
            </w:r>
            <w:r>
              <w:rPr>
                <w:rFonts w:hint="eastAsia" w:ascii="宋体" w:hAnsi="宋体" w:cs="宋体"/>
              </w:rPr>
              <w:t>“★”条款是否满足要求。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601" w:type="dxa"/>
            <w:vMerge w:val="continue"/>
            <w:tcBorders>
              <w:bottom w:val="outset" w:color="111111" w:sz="6" w:space="0"/>
              <w:right w:val="outset" w:color="111111" w:sz="6" w:space="0"/>
            </w:tcBorders>
            <w:vAlign w:val="center"/>
          </w:tcPr>
          <w:p>
            <w:pPr>
              <w:rPr>
                <w:rFonts w:ascii="宋体" w:cs="宋体"/>
                <w:sz w:val="24"/>
              </w:rPr>
            </w:pPr>
          </w:p>
        </w:tc>
        <w:tc>
          <w:tcPr>
            <w:tcW w:w="7482" w:type="dxa"/>
            <w:tcBorders>
              <w:top w:val="outset" w:color="111111" w:sz="6" w:space="0"/>
              <w:left w:val="outset" w:color="111111" w:sz="6" w:space="0"/>
              <w:bottom w:val="outset" w:color="111111" w:sz="6" w:space="0"/>
            </w:tcBorders>
            <w:vAlign w:val="center"/>
          </w:tcPr>
          <w:p>
            <w:pPr>
              <w:rPr>
                <w:rFonts w:ascii="宋体" w:cs="宋体"/>
              </w:rPr>
            </w:pPr>
            <w:r>
              <w:rPr>
                <w:rFonts w:ascii="宋体" w:hAnsi="宋体" w:cs="宋体"/>
              </w:rPr>
              <w:t>7</w:t>
            </w:r>
            <w:r>
              <w:rPr>
                <w:rFonts w:ascii="宋体" w:cs="宋体"/>
              </w:rPr>
              <w:t>.</w:t>
            </w:r>
            <w:r>
              <w:rPr>
                <w:rFonts w:hint="eastAsia" w:ascii="宋体" w:hAnsi="宋体" w:cs="宋体"/>
              </w:rPr>
              <w:t>未发现违反政府采购其他法规的行为。</w:t>
            </w:r>
          </w:p>
        </w:tc>
      </w:tr>
    </w:tbl>
    <w:p>
      <w:pPr>
        <w:spacing w:line="360" w:lineRule="auto"/>
        <w:rPr>
          <w:rFonts w:ascii="宋体" w:cs="宋体"/>
          <w:szCs w:val="21"/>
        </w:rPr>
      </w:pPr>
    </w:p>
    <w:p>
      <w:pPr>
        <w:spacing w:line="360" w:lineRule="auto"/>
        <w:ind w:left="708" w:hanging="707" w:hangingChars="337"/>
        <w:rPr>
          <w:rFonts w:ascii="宋体" w:cs="宋体"/>
          <w:szCs w:val="21"/>
        </w:rPr>
      </w:pPr>
      <w:r>
        <w:rPr>
          <w:rFonts w:hint="eastAsia" w:ascii="宋体" w:hAnsi="宋体" w:cs="宋体"/>
          <w:szCs w:val="21"/>
        </w:rPr>
        <w:t>注：</w:t>
      </w:r>
      <w:r>
        <w:rPr>
          <w:rFonts w:ascii="宋体" w:hAnsi="宋体" w:cs="宋体"/>
          <w:szCs w:val="21"/>
        </w:rPr>
        <w:t>1.</w:t>
      </w:r>
      <w:r>
        <w:rPr>
          <w:rFonts w:ascii="宋体" w:hAnsi="宋体" w:cs="宋体"/>
          <w:szCs w:val="21"/>
        </w:rPr>
        <w:tab/>
      </w:r>
      <w:r>
        <w:rPr>
          <w:rFonts w:hint="eastAsia" w:ascii="宋体" w:hAnsi="宋体" w:cs="宋体"/>
          <w:szCs w:val="21"/>
        </w:rPr>
        <w:t>每一项符合的打“√”，不符合的打“×”。</w:t>
      </w:r>
    </w:p>
    <w:p>
      <w:pPr>
        <w:numPr>
          <w:ilvl w:val="0"/>
          <w:numId w:val="6"/>
        </w:numPr>
        <w:spacing w:line="360" w:lineRule="auto"/>
        <w:ind w:left="707" w:leftChars="200" w:hanging="287" w:hangingChars="137"/>
        <w:rPr>
          <w:rFonts w:ascii="宋体" w:cs="宋体"/>
          <w:szCs w:val="21"/>
        </w:rPr>
      </w:pPr>
      <w:r>
        <w:rPr>
          <w:rFonts w:hint="eastAsia" w:ascii="宋体" w:hAnsi="宋体" w:cs="宋体"/>
          <w:szCs w:val="21"/>
        </w:rPr>
        <w:t>“结论”一栏填写“通过”或“不通过”；任何一项出现“×”的，结论为不通过；不通过的为无效投标。</w:t>
      </w:r>
    </w:p>
    <w:p>
      <w:pPr>
        <w:numPr>
          <w:ilvl w:val="0"/>
          <w:numId w:val="6"/>
        </w:numPr>
        <w:spacing w:line="360" w:lineRule="auto"/>
        <w:ind w:left="707" w:leftChars="200" w:hanging="287" w:hangingChars="137"/>
        <w:rPr>
          <w:rFonts w:ascii="宋体" w:cs="宋体"/>
          <w:szCs w:val="21"/>
        </w:rPr>
      </w:pPr>
      <w:r>
        <w:rPr>
          <w:rFonts w:hint="eastAsia" w:ascii="宋体" w:hAnsi="宋体" w:cs="宋体"/>
          <w:szCs w:val="21"/>
        </w:rPr>
        <w:t>汇总时出现不同意见的，评委会按简单多数原则表决决定。</w:t>
      </w:r>
    </w:p>
    <w:p>
      <w:pPr>
        <w:pStyle w:val="4"/>
        <w:spacing w:before="0" w:after="0" w:line="360" w:lineRule="auto"/>
        <w:rPr>
          <w:rFonts w:ascii="宋体" w:hAnsi="宋体" w:eastAsia="宋体" w:cs="宋体"/>
          <w:b w:val="0"/>
          <w:sz w:val="21"/>
          <w:szCs w:val="21"/>
        </w:rPr>
      </w:pPr>
      <w:r>
        <w:rPr>
          <w:rFonts w:ascii="宋体" w:hAnsi="宋体" w:eastAsia="宋体" w:cs="宋体"/>
          <w:sz w:val="21"/>
          <w:szCs w:val="21"/>
        </w:rPr>
        <w:br w:type="page"/>
      </w:r>
      <w:bookmarkStart w:id="22" w:name="_Toc278274487"/>
      <w:bookmarkStart w:id="23" w:name="_Toc55556645"/>
      <w:r>
        <w:rPr>
          <w:rFonts w:hint="eastAsia" w:ascii="宋体" w:hAnsi="宋体" w:eastAsia="宋体" w:cs="宋体"/>
          <w:b w:val="0"/>
          <w:sz w:val="21"/>
          <w:szCs w:val="21"/>
        </w:rPr>
        <w:t>附表三：技术商务评审表</w:t>
      </w:r>
      <w:bookmarkEnd w:id="20"/>
      <w:bookmarkEnd w:id="22"/>
      <w:bookmarkEnd w:id="23"/>
    </w:p>
    <w:p>
      <w:pPr>
        <w:spacing w:line="360" w:lineRule="auto"/>
        <w:ind w:firstLine="4111" w:firstLineChars="1950"/>
        <w:rPr>
          <w:rFonts w:ascii="宋体" w:cs="宋体"/>
          <w:b/>
          <w:color w:val="000000"/>
          <w:szCs w:val="21"/>
        </w:rPr>
      </w:pPr>
      <w:r>
        <w:rPr>
          <w:rFonts w:hint="eastAsia" w:ascii="宋体" w:hAnsi="宋体" w:cs="宋体"/>
          <w:b/>
          <w:color w:val="000000"/>
          <w:szCs w:val="21"/>
        </w:rPr>
        <w:t>技术商务评审表</w:t>
      </w:r>
    </w:p>
    <w:tbl>
      <w:tblPr>
        <w:tblStyle w:val="4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82"/>
        <w:gridCol w:w="693"/>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6" w:type="dxa"/>
            <w:shd w:val="clear" w:color="auto" w:fill="D8D8D8"/>
            <w:vAlign w:val="center"/>
          </w:tcPr>
          <w:p>
            <w:pPr>
              <w:jc w:val="center"/>
              <w:rPr>
                <w:rFonts w:ascii="宋体" w:cs="宋体"/>
                <w:szCs w:val="21"/>
              </w:rPr>
            </w:pPr>
            <w:r>
              <w:rPr>
                <w:rFonts w:hint="eastAsia" w:ascii="宋体" w:hAnsi="宋体" w:cs="宋体"/>
                <w:szCs w:val="21"/>
              </w:rPr>
              <w:t>序号</w:t>
            </w:r>
          </w:p>
        </w:tc>
        <w:tc>
          <w:tcPr>
            <w:tcW w:w="1282" w:type="dxa"/>
            <w:shd w:val="clear" w:color="auto" w:fill="D8D8D8"/>
            <w:vAlign w:val="center"/>
          </w:tcPr>
          <w:p>
            <w:pPr>
              <w:jc w:val="center"/>
              <w:rPr>
                <w:rFonts w:ascii="宋体" w:cs="宋体"/>
                <w:szCs w:val="21"/>
              </w:rPr>
            </w:pPr>
            <w:r>
              <w:rPr>
                <w:rFonts w:hint="eastAsia" w:ascii="宋体" w:hAnsi="宋体" w:cs="宋体"/>
                <w:szCs w:val="21"/>
              </w:rPr>
              <w:t>评审内容</w:t>
            </w:r>
          </w:p>
        </w:tc>
        <w:tc>
          <w:tcPr>
            <w:tcW w:w="693" w:type="dxa"/>
            <w:shd w:val="clear" w:color="auto" w:fill="D8D8D8"/>
            <w:vAlign w:val="center"/>
          </w:tcPr>
          <w:p>
            <w:pPr>
              <w:jc w:val="center"/>
              <w:rPr>
                <w:rFonts w:ascii="宋体" w:cs="宋体"/>
                <w:szCs w:val="21"/>
              </w:rPr>
            </w:pPr>
            <w:r>
              <w:rPr>
                <w:rFonts w:hint="eastAsia" w:ascii="宋体" w:hAnsi="宋体" w:cs="宋体"/>
                <w:szCs w:val="21"/>
              </w:rPr>
              <w:t>分值</w:t>
            </w:r>
          </w:p>
        </w:tc>
        <w:tc>
          <w:tcPr>
            <w:tcW w:w="6602" w:type="dxa"/>
            <w:shd w:val="clear" w:color="auto" w:fill="D8D8D8"/>
            <w:vAlign w:val="center"/>
          </w:tcPr>
          <w:p>
            <w:pPr>
              <w:jc w:val="center"/>
              <w:rPr>
                <w:rFonts w:asci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jc w:val="center"/>
              <w:rPr>
                <w:rFonts w:ascii="宋体" w:cs="宋体"/>
                <w:szCs w:val="21"/>
              </w:rPr>
            </w:pPr>
            <w:r>
              <w:rPr>
                <w:rFonts w:ascii="宋体" w:hAnsi="宋体" w:cs="宋体"/>
                <w:szCs w:val="21"/>
              </w:rPr>
              <w:t>1</w:t>
            </w:r>
          </w:p>
        </w:tc>
        <w:tc>
          <w:tcPr>
            <w:tcW w:w="1282" w:type="dxa"/>
            <w:vAlign w:val="center"/>
          </w:tcPr>
          <w:p>
            <w:pPr>
              <w:jc w:val="center"/>
              <w:rPr>
                <w:rFonts w:ascii="宋体" w:cs="宋体"/>
                <w:szCs w:val="21"/>
              </w:rPr>
            </w:pPr>
            <w:r>
              <w:rPr>
                <w:rFonts w:hint="eastAsia" w:ascii="宋体" w:hAnsi="宋体" w:cs="宋体"/>
                <w:szCs w:val="21"/>
              </w:rPr>
              <w:t>总体服务方案</w:t>
            </w:r>
          </w:p>
        </w:tc>
        <w:tc>
          <w:tcPr>
            <w:tcW w:w="693" w:type="dxa"/>
            <w:vAlign w:val="center"/>
          </w:tcPr>
          <w:p>
            <w:pPr>
              <w:jc w:val="center"/>
              <w:rPr>
                <w:rFonts w:ascii="宋体" w:cs="宋体"/>
                <w:szCs w:val="21"/>
              </w:rPr>
            </w:pPr>
            <w:r>
              <w:rPr>
                <w:rFonts w:ascii="宋体" w:hAnsi="宋体" w:cs="宋体"/>
                <w:szCs w:val="21"/>
              </w:rPr>
              <w:t>10</w:t>
            </w:r>
            <w:r>
              <w:rPr>
                <w:rFonts w:hint="eastAsia" w:ascii="宋体" w:hAnsi="宋体" w:cs="宋体"/>
                <w:szCs w:val="21"/>
              </w:rPr>
              <w:t>分</w:t>
            </w:r>
          </w:p>
        </w:tc>
        <w:tc>
          <w:tcPr>
            <w:tcW w:w="6602" w:type="dxa"/>
            <w:vAlign w:val="center"/>
          </w:tcPr>
          <w:p>
            <w:pPr>
              <w:rPr>
                <w:rFonts w:ascii="宋体" w:cs="宋体"/>
                <w:szCs w:val="21"/>
              </w:rPr>
            </w:pPr>
            <w:r>
              <w:rPr>
                <w:rFonts w:hint="eastAsia" w:ascii="宋体" w:hAnsi="宋体" w:cs="宋体"/>
                <w:szCs w:val="21"/>
              </w:rPr>
              <w:t>对各投标人的总体服务模式及配套管理措施（对项目的熟悉程度、服务定位、管理目标、管理模式、质量保证）进行评审：</w:t>
            </w:r>
          </w:p>
          <w:p>
            <w:pPr>
              <w:rPr>
                <w:rFonts w:ascii="宋体" w:cs="宋体"/>
                <w:szCs w:val="21"/>
              </w:rPr>
            </w:pPr>
            <w:r>
              <w:rPr>
                <w:rFonts w:ascii="宋体" w:hAnsi="宋体" w:cs="宋体"/>
                <w:szCs w:val="21"/>
              </w:rPr>
              <w:t>1</w:t>
            </w:r>
            <w:r>
              <w:rPr>
                <w:rFonts w:hint="eastAsia" w:ascii="宋体" w:hAnsi="宋体" w:cs="宋体"/>
                <w:szCs w:val="21"/>
              </w:rPr>
              <w:t>、对项目理解深刻、服务定位准确、管理理念先进、服务质量好、总体服务方案详细，完全满足或优于满足业主需求，得</w:t>
            </w:r>
            <w:r>
              <w:rPr>
                <w:rFonts w:ascii="宋体" w:hAnsi="宋体" w:cs="宋体"/>
                <w:szCs w:val="21"/>
              </w:rPr>
              <w:t>10</w:t>
            </w:r>
            <w:r>
              <w:rPr>
                <w:rFonts w:hint="eastAsia" w:ascii="宋体" w:hAnsi="宋体" w:cs="宋体"/>
                <w:szCs w:val="21"/>
              </w:rPr>
              <w:t>分；</w:t>
            </w:r>
          </w:p>
          <w:p>
            <w:pPr>
              <w:rPr>
                <w:rFonts w:ascii="宋体" w:cs="宋体"/>
                <w:szCs w:val="21"/>
              </w:rPr>
            </w:pPr>
            <w:r>
              <w:rPr>
                <w:rFonts w:ascii="宋体" w:hAnsi="宋体" w:cs="宋体"/>
                <w:szCs w:val="21"/>
              </w:rPr>
              <w:t>2</w:t>
            </w:r>
            <w:r>
              <w:rPr>
                <w:rFonts w:hint="eastAsia" w:ascii="宋体" w:hAnsi="宋体" w:cs="宋体"/>
                <w:szCs w:val="21"/>
              </w:rPr>
              <w:t>、对项目理解较深刻、服务定位较准确、管理理念较先进、服务质量较好、总体服务方案较详细，较能满足业主需求，得</w:t>
            </w:r>
            <w:r>
              <w:rPr>
                <w:rFonts w:ascii="宋体" w:hAnsi="宋体" w:cs="宋体"/>
                <w:szCs w:val="21"/>
              </w:rPr>
              <w:t>7</w:t>
            </w:r>
            <w:r>
              <w:rPr>
                <w:rFonts w:hint="eastAsia" w:ascii="宋体" w:hAnsi="宋体" w:cs="宋体"/>
                <w:szCs w:val="21"/>
              </w:rPr>
              <w:t>分；</w:t>
            </w:r>
          </w:p>
          <w:p>
            <w:pPr>
              <w:rPr>
                <w:rFonts w:ascii="宋体" w:cs="宋体"/>
                <w:szCs w:val="21"/>
              </w:rPr>
            </w:pPr>
            <w:r>
              <w:rPr>
                <w:rFonts w:ascii="宋体" w:hAnsi="宋体" w:cs="宋体"/>
                <w:szCs w:val="21"/>
              </w:rPr>
              <w:t>3</w:t>
            </w:r>
            <w:r>
              <w:rPr>
                <w:rFonts w:hint="eastAsia" w:ascii="宋体" w:hAnsi="宋体" w:cs="宋体"/>
                <w:szCs w:val="21"/>
              </w:rPr>
              <w:t>、对项目理解一般、服务定位一般、管理理念一般、服务质量基本满足要求、总体服务方案基本满足要求，得</w:t>
            </w:r>
            <w:r>
              <w:rPr>
                <w:rFonts w:ascii="宋体" w:hAnsi="宋体" w:cs="宋体"/>
                <w:szCs w:val="21"/>
              </w:rPr>
              <w:t>4</w:t>
            </w:r>
            <w:r>
              <w:rPr>
                <w:rFonts w:hint="eastAsia" w:ascii="宋体" w:hAnsi="宋体" w:cs="宋体"/>
                <w:szCs w:val="21"/>
              </w:rPr>
              <w:t>分；</w:t>
            </w:r>
          </w:p>
          <w:p>
            <w:pPr>
              <w:rPr>
                <w:rFonts w:ascii="宋体" w:cs="宋体"/>
                <w:szCs w:val="21"/>
              </w:rPr>
            </w:pPr>
            <w:r>
              <w:rPr>
                <w:rFonts w:ascii="宋体" w:hAnsi="宋体" w:cs="宋体"/>
                <w:szCs w:val="21"/>
              </w:rPr>
              <w:t>4</w:t>
            </w:r>
            <w:r>
              <w:rPr>
                <w:rFonts w:hint="eastAsia" w:ascii="宋体" w:hAnsi="宋体" w:cs="宋体"/>
                <w:szCs w:val="21"/>
              </w:rPr>
              <w:t>、对项目理解不深刻、服务定位不准确、管理理念不先进、服务质量不好、总体服务方案不详细，不能完全满足业务需求，得</w:t>
            </w:r>
            <w:r>
              <w:rPr>
                <w:rFonts w:ascii="宋体" w:hAnsi="宋体" w:cs="宋体"/>
                <w:szCs w:val="21"/>
              </w:rPr>
              <w:t>1</w:t>
            </w:r>
            <w:r>
              <w:rPr>
                <w:rFonts w:hint="eastAsia" w:ascii="宋体" w:hAnsi="宋体" w:cs="宋体"/>
                <w:szCs w:val="21"/>
              </w:rPr>
              <w:t>分；</w:t>
            </w:r>
          </w:p>
          <w:p>
            <w:pPr>
              <w:rPr>
                <w:rFonts w:ascii="宋体" w:cs="宋体"/>
                <w:szCs w:val="21"/>
              </w:rPr>
            </w:pPr>
            <w:r>
              <w:rPr>
                <w:rFonts w:ascii="宋体" w:hAnsi="宋体" w:cs="宋体"/>
                <w:szCs w:val="21"/>
              </w:rPr>
              <w:t>5</w:t>
            </w:r>
            <w:r>
              <w:rPr>
                <w:rFonts w:hint="eastAsia" w:ascii="宋体" w:hAnsi="宋体" w:cs="宋体"/>
                <w:szCs w:val="21"/>
              </w:rPr>
              <w:t>、完全不能满足项目需求或不提供的，不得分。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2</w:t>
            </w:r>
          </w:p>
        </w:tc>
        <w:tc>
          <w:tcPr>
            <w:tcW w:w="1282" w:type="dxa"/>
            <w:vAlign w:val="center"/>
          </w:tcPr>
          <w:p>
            <w:pPr>
              <w:jc w:val="center"/>
              <w:rPr>
                <w:rFonts w:ascii="宋体" w:cs="宋体"/>
                <w:szCs w:val="21"/>
              </w:rPr>
            </w:pPr>
            <w:r>
              <w:rPr>
                <w:rFonts w:hint="eastAsia" w:ascii="宋体" w:hAnsi="宋体" w:cs="宋体"/>
                <w:szCs w:val="21"/>
              </w:rPr>
              <w:t>管理规章制度</w:t>
            </w:r>
          </w:p>
        </w:tc>
        <w:tc>
          <w:tcPr>
            <w:tcW w:w="693" w:type="dxa"/>
            <w:vAlign w:val="center"/>
          </w:tcPr>
          <w:p>
            <w:pPr>
              <w:jc w:val="center"/>
              <w:rPr>
                <w:rFonts w:ascii="宋体" w:cs="宋体"/>
                <w:szCs w:val="21"/>
              </w:rPr>
            </w:pPr>
            <w:r>
              <w:rPr>
                <w:rFonts w:ascii="宋体" w:hAnsi="宋体" w:cs="宋体"/>
                <w:szCs w:val="21"/>
              </w:rPr>
              <w:t>10</w:t>
            </w:r>
            <w:r>
              <w:rPr>
                <w:rFonts w:hint="eastAsia" w:ascii="宋体" w:hAnsi="宋体" w:cs="宋体"/>
                <w:szCs w:val="21"/>
              </w:rPr>
              <w:t>分</w:t>
            </w:r>
          </w:p>
        </w:tc>
        <w:tc>
          <w:tcPr>
            <w:tcW w:w="6602" w:type="dxa"/>
            <w:vAlign w:val="center"/>
          </w:tcPr>
          <w:p>
            <w:pPr>
              <w:rPr>
                <w:rFonts w:ascii="宋体" w:cs="宋体"/>
                <w:szCs w:val="21"/>
              </w:rPr>
            </w:pPr>
            <w:r>
              <w:rPr>
                <w:rFonts w:hint="eastAsia" w:ascii="宋体" w:hAnsi="宋体" w:cs="宋体"/>
                <w:szCs w:val="21"/>
              </w:rPr>
              <w:t>规章管理制度方案包括但不限于本项目的管理制度、组织架构、人员录用和所建立的各项规章制度。</w:t>
            </w:r>
          </w:p>
          <w:p>
            <w:pPr>
              <w:rPr>
                <w:rFonts w:ascii="宋体" w:cs="宋体"/>
                <w:szCs w:val="21"/>
              </w:rPr>
            </w:pPr>
            <w:r>
              <w:rPr>
                <w:rFonts w:ascii="宋体" w:hAnsi="宋体" w:cs="宋体"/>
                <w:szCs w:val="21"/>
              </w:rPr>
              <w:t>1</w:t>
            </w:r>
            <w:r>
              <w:rPr>
                <w:rFonts w:hint="eastAsia" w:ascii="宋体" w:hAnsi="宋体" w:cs="宋体"/>
                <w:szCs w:val="21"/>
              </w:rPr>
              <w:t>、规章管理制度科学、合理、有详细针对不同服务、切实可行的管理制度，完全适用项目需求，可操作性强，得</w:t>
            </w:r>
            <w:r>
              <w:rPr>
                <w:rFonts w:ascii="宋体" w:hAnsi="宋体" w:cs="宋体"/>
                <w:szCs w:val="21"/>
              </w:rPr>
              <w:t>10</w:t>
            </w:r>
            <w:r>
              <w:rPr>
                <w:rFonts w:hint="eastAsia" w:ascii="宋体" w:hAnsi="宋体" w:cs="宋体"/>
                <w:szCs w:val="21"/>
              </w:rPr>
              <w:t>分；</w:t>
            </w:r>
          </w:p>
          <w:p>
            <w:pPr>
              <w:rPr>
                <w:rFonts w:ascii="宋体" w:cs="宋体"/>
                <w:szCs w:val="21"/>
              </w:rPr>
            </w:pPr>
            <w:r>
              <w:rPr>
                <w:rFonts w:ascii="宋体" w:hAnsi="宋体" w:cs="宋体"/>
                <w:szCs w:val="21"/>
              </w:rPr>
              <w:t>2</w:t>
            </w:r>
            <w:r>
              <w:rPr>
                <w:rFonts w:hint="eastAsia" w:ascii="宋体" w:hAnsi="宋体" w:cs="宋体"/>
                <w:szCs w:val="21"/>
              </w:rPr>
              <w:t>、规章管理制度科学、合理，有针对不同服务的管理制度，适用项目需求，可操作性较强，得</w:t>
            </w:r>
            <w:r>
              <w:rPr>
                <w:rFonts w:ascii="宋体" w:hAnsi="宋体" w:cs="宋体"/>
                <w:szCs w:val="21"/>
              </w:rPr>
              <w:t>7</w:t>
            </w:r>
            <w:r>
              <w:rPr>
                <w:rFonts w:hint="eastAsia" w:ascii="宋体" w:hAnsi="宋体" w:cs="宋体"/>
                <w:szCs w:val="21"/>
              </w:rPr>
              <w:t>分；</w:t>
            </w:r>
          </w:p>
          <w:p>
            <w:pPr>
              <w:rPr>
                <w:rFonts w:ascii="宋体" w:cs="宋体"/>
                <w:szCs w:val="21"/>
              </w:rPr>
            </w:pPr>
            <w:r>
              <w:rPr>
                <w:rFonts w:ascii="宋体" w:hAnsi="宋体" w:cs="宋体"/>
                <w:szCs w:val="21"/>
              </w:rPr>
              <w:t>3</w:t>
            </w:r>
            <w:r>
              <w:rPr>
                <w:rFonts w:hint="eastAsia" w:ascii="宋体" w:hAnsi="宋体" w:cs="宋体"/>
                <w:szCs w:val="21"/>
              </w:rPr>
              <w:t>、规章管理制度较科学、较合理，有针对不同服务的管理制度，基本适用项目需求，可操作性一般，得</w:t>
            </w:r>
            <w:r>
              <w:rPr>
                <w:rFonts w:ascii="宋体" w:hAnsi="宋体" w:cs="宋体"/>
                <w:szCs w:val="21"/>
              </w:rPr>
              <w:t>4</w:t>
            </w:r>
            <w:r>
              <w:rPr>
                <w:rFonts w:hint="eastAsia" w:ascii="宋体" w:hAnsi="宋体" w:cs="宋体"/>
                <w:szCs w:val="21"/>
              </w:rPr>
              <w:t>分；</w:t>
            </w:r>
          </w:p>
          <w:p>
            <w:pPr>
              <w:rPr>
                <w:rFonts w:ascii="宋体" w:cs="宋体"/>
                <w:szCs w:val="21"/>
              </w:rPr>
            </w:pPr>
            <w:r>
              <w:rPr>
                <w:rFonts w:ascii="宋体" w:hAnsi="宋体" w:cs="宋体"/>
                <w:szCs w:val="21"/>
              </w:rPr>
              <w:t>4</w:t>
            </w:r>
            <w:r>
              <w:rPr>
                <w:rFonts w:hint="eastAsia" w:ascii="宋体" w:hAnsi="宋体" w:cs="宋体"/>
                <w:szCs w:val="21"/>
              </w:rPr>
              <w:t>、规章管理制度欠科学、欠合理，针对性不强，可操作性不强，得</w:t>
            </w:r>
            <w:r>
              <w:rPr>
                <w:rFonts w:ascii="宋体" w:hAnsi="宋体" w:cs="宋体"/>
                <w:szCs w:val="21"/>
              </w:rPr>
              <w:t>1</w:t>
            </w:r>
            <w:r>
              <w:rPr>
                <w:rFonts w:hint="eastAsia" w:ascii="宋体" w:hAnsi="宋体" w:cs="宋体"/>
                <w:szCs w:val="21"/>
              </w:rPr>
              <w:t>分；</w:t>
            </w:r>
          </w:p>
          <w:p>
            <w:pPr>
              <w:rPr>
                <w:rFonts w:ascii="宋体" w:cs="宋体"/>
                <w:szCs w:val="21"/>
              </w:rPr>
            </w:pPr>
            <w:r>
              <w:rPr>
                <w:rFonts w:ascii="宋体" w:hAnsi="宋体" w:cs="宋体"/>
                <w:szCs w:val="21"/>
              </w:rPr>
              <w:t>5</w:t>
            </w:r>
            <w:r>
              <w:rPr>
                <w:rFonts w:hint="eastAsia" w:ascii="宋体" w:hAnsi="宋体" w:cs="宋体"/>
                <w:szCs w:val="21"/>
              </w:rPr>
              <w:t>、完全不能满足项目需求或不提供的，不得分。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3</w:t>
            </w:r>
          </w:p>
        </w:tc>
        <w:tc>
          <w:tcPr>
            <w:tcW w:w="1282" w:type="dxa"/>
            <w:vAlign w:val="center"/>
          </w:tcPr>
          <w:p>
            <w:pPr>
              <w:jc w:val="center"/>
              <w:rPr>
                <w:rFonts w:ascii="宋体" w:cs="宋体"/>
                <w:szCs w:val="21"/>
              </w:rPr>
            </w:pPr>
            <w:r>
              <w:rPr>
                <w:rFonts w:hint="eastAsia" w:ascii="宋体" w:hAnsi="宋体" w:cs="宋体"/>
                <w:szCs w:val="21"/>
              </w:rPr>
              <w:t>项目人员培训方案</w:t>
            </w:r>
          </w:p>
        </w:tc>
        <w:tc>
          <w:tcPr>
            <w:tcW w:w="693" w:type="dxa"/>
            <w:vAlign w:val="center"/>
          </w:tcPr>
          <w:p>
            <w:pPr>
              <w:jc w:val="center"/>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分</w:t>
            </w:r>
          </w:p>
        </w:tc>
        <w:tc>
          <w:tcPr>
            <w:tcW w:w="6602" w:type="dxa"/>
            <w:vAlign w:val="center"/>
          </w:tcPr>
          <w:p>
            <w:pPr>
              <w:rPr>
                <w:rFonts w:ascii="宋体" w:cs="宋体"/>
                <w:color w:val="000000"/>
                <w:szCs w:val="21"/>
              </w:rPr>
            </w:pPr>
            <w:r>
              <w:rPr>
                <w:rFonts w:ascii="宋体" w:hAnsi="宋体" w:cs="宋体"/>
                <w:szCs w:val="21"/>
              </w:rPr>
              <w:t>1</w:t>
            </w:r>
            <w:r>
              <w:rPr>
                <w:rFonts w:hint="eastAsia" w:ascii="宋体" w:hAnsi="宋体" w:cs="宋体"/>
                <w:szCs w:val="21"/>
              </w:rPr>
              <w:t>、</w:t>
            </w:r>
            <w:r>
              <w:rPr>
                <w:rFonts w:hint="eastAsia" w:ascii="宋体" w:hAnsi="宋体" w:cs="宋体"/>
                <w:color w:val="000000"/>
                <w:szCs w:val="21"/>
              </w:rPr>
              <w:t>方案极合理、条理极清晰、可操作性极强的得</w:t>
            </w:r>
            <w:r>
              <w:rPr>
                <w:rFonts w:ascii="宋体" w:hAnsi="宋体" w:cs="宋体"/>
                <w:color w:val="000000"/>
                <w:szCs w:val="21"/>
              </w:rPr>
              <w:t>5</w:t>
            </w:r>
            <w:r>
              <w:rPr>
                <w:rFonts w:hint="eastAsia" w:ascii="宋体" w:hAnsi="宋体" w:cs="宋体"/>
                <w:color w:val="000000"/>
                <w:szCs w:val="21"/>
              </w:rPr>
              <w:t>分；</w:t>
            </w:r>
            <w:r>
              <w:rPr>
                <w:rFonts w:ascii="宋体" w:hAnsi="宋体" w:cs="宋体"/>
                <w:color w:val="000000"/>
                <w:szCs w:val="21"/>
              </w:rPr>
              <w:t xml:space="preserve"> </w:t>
            </w:r>
          </w:p>
          <w:p>
            <w:pP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、方案较合理、条理较清晰、可操作较强的得</w:t>
            </w:r>
            <w:r>
              <w:rPr>
                <w:rFonts w:ascii="宋体" w:hAnsi="宋体" w:cs="宋体"/>
                <w:color w:val="000000"/>
                <w:szCs w:val="21"/>
              </w:rPr>
              <w:t>3</w:t>
            </w:r>
            <w:r>
              <w:rPr>
                <w:rFonts w:hint="eastAsia" w:ascii="宋体" w:hAnsi="宋体" w:cs="宋体"/>
                <w:color w:val="000000"/>
                <w:szCs w:val="21"/>
              </w:rPr>
              <w:t>分；</w:t>
            </w:r>
            <w:r>
              <w:rPr>
                <w:rFonts w:ascii="宋体" w:hAnsi="宋体" w:cs="宋体"/>
                <w:color w:val="000000"/>
                <w:szCs w:val="21"/>
              </w:rPr>
              <w:t xml:space="preserve"> </w:t>
            </w:r>
          </w:p>
          <w:p>
            <w:pP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、方案一般合理、条理一般、可操作一般的得</w:t>
            </w:r>
            <w:r>
              <w:rPr>
                <w:rFonts w:ascii="宋体" w:hAnsi="宋体" w:cs="宋体"/>
                <w:color w:val="000000"/>
                <w:szCs w:val="21"/>
              </w:rPr>
              <w:t>1</w:t>
            </w:r>
            <w:r>
              <w:rPr>
                <w:rFonts w:hint="eastAsia" w:ascii="宋体" w:hAnsi="宋体" w:cs="宋体"/>
                <w:color w:val="000000"/>
                <w:szCs w:val="21"/>
              </w:rPr>
              <w:t>分；</w:t>
            </w:r>
            <w:r>
              <w:rPr>
                <w:rFonts w:ascii="宋体" w:hAnsi="宋体" w:cs="宋体"/>
                <w:color w:val="000000"/>
                <w:szCs w:val="21"/>
              </w:rPr>
              <w:t xml:space="preserve"> </w:t>
            </w:r>
          </w:p>
          <w:p>
            <w:pPr>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、方案极不合理、条理极不清晰、可操作极差或无提供的得</w:t>
            </w:r>
            <w:r>
              <w:rPr>
                <w:rFonts w:ascii="宋体" w:cs="宋体"/>
                <w:color w:val="000000"/>
                <w:szCs w:val="21"/>
              </w:rPr>
              <w:t>0</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4</w:t>
            </w:r>
          </w:p>
        </w:tc>
        <w:tc>
          <w:tcPr>
            <w:tcW w:w="1282" w:type="dxa"/>
            <w:vAlign w:val="center"/>
          </w:tcPr>
          <w:p>
            <w:pPr>
              <w:jc w:val="center"/>
              <w:rPr>
                <w:rFonts w:ascii="宋体" w:cs="宋体"/>
                <w:szCs w:val="21"/>
              </w:rPr>
            </w:pPr>
            <w:r>
              <w:rPr>
                <w:rFonts w:hint="eastAsia" w:ascii="宋体" w:hAnsi="宋体" w:cs="宋体"/>
                <w:szCs w:val="21"/>
              </w:rPr>
              <w:t>后续服务保障、应急服务能力</w:t>
            </w:r>
          </w:p>
        </w:tc>
        <w:tc>
          <w:tcPr>
            <w:tcW w:w="693" w:type="dxa"/>
            <w:vAlign w:val="center"/>
          </w:tcPr>
          <w:p>
            <w:pPr>
              <w:jc w:val="center"/>
              <w:rPr>
                <w:rFonts w:ascii="宋体" w:cs="宋体"/>
                <w:color w:val="000000"/>
                <w:szCs w:val="21"/>
              </w:rPr>
            </w:pPr>
            <w:r>
              <w:rPr>
                <w:rFonts w:ascii="宋体" w:hAnsi="宋体" w:cs="宋体"/>
                <w:color w:val="000000"/>
                <w:szCs w:val="21"/>
              </w:rPr>
              <w:t>1</w:t>
            </w:r>
            <w:r>
              <w:rPr>
                <w:rFonts w:ascii="宋体" w:cs="宋体"/>
                <w:color w:val="000000"/>
                <w:szCs w:val="21"/>
              </w:rPr>
              <w:t>0</w:t>
            </w:r>
            <w:r>
              <w:rPr>
                <w:rFonts w:hint="eastAsia" w:ascii="宋体" w:hAnsi="宋体" w:cs="宋体"/>
                <w:color w:val="000000"/>
                <w:szCs w:val="21"/>
              </w:rPr>
              <w:t>分</w:t>
            </w:r>
          </w:p>
        </w:tc>
        <w:tc>
          <w:tcPr>
            <w:tcW w:w="6602" w:type="dxa"/>
            <w:vAlign w:val="center"/>
          </w:tcPr>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、投标人对项目要求和目标理解准确，应急方案切实可行，具有协调、解决和完成项目的工作方法和措施，有完整的质量保障机制，得</w:t>
            </w:r>
            <w:r>
              <w:rPr>
                <w:rFonts w:ascii="宋体" w:hAnsi="宋体" w:cs="宋体"/>
                <w:color w:val="000000"/>
                <w:szCs w:val="21"/>
              </w:rPr>
              <w:t>10</w:t>
            </w:r>
            <w:r>
              <w:rPr>
                <w:rFonts w:hint="eastAsia" w:ascii="宋体" w:hAnsi="宋体" w:cs="宋体"/>
                <w:color w:val="000000"/>
                <w:szCs w:val="21"/>
              </w:rPr>
              <w:t>分；</w:t>
            </w:r>
          </w:p>
          <w:p>
            <w:pP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、投标人对项目要求和目标理解较准确；应急方案较切实可行，具有协调、解决和完成项目的部分工作方法和措施，有较完整的质量保障机制，得</w:t>
            </w:r>
            <w:r>
              <w:rPr>
                <w:rFonts w:ascii="宋体" w:hAnsi="宋体" w:cs="宋体"/>
                <w:color w:val="000000"/>
                <w:szCs w:val="21"/>
              </w:rPr>
              <w:t>7</w:t>
            </w:r>
            <w:r>
              <w:rPr>
                <w:rFonts w:hint="eastAsia" w:ascii="宋体" w:hAnsi="宋体" w:cs="宋体"/>
                <w:color w:val="000000"/>
                <w:szCs w:val="21"/>
              </w:rPr>
              <w:t>分；</w:t>
            </w:r>
          </w:p>
          <w:p>
            <w:pP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、投标人对项目要求和目标理解一般准确；应急方案较切实可行，具有协调、解决和完成项目的部分工作方法和措施，有一般的质量保障机制，得</w:t>
            </w:r>
            <w:r>
              <w:rPr>
                <w:rFonts w:ascii="宋体" w:hAnsi="宋体" w:cs="宋体"/>
                <w:color w:val="000000"/>
                <w:szCs w:val="21"/>
              </w:rPr>
              <w:t>4</w:t>
            </w:r>
            <w:r>
              <w:rPr>
                <w:rFonts w:hint="eastAsia" w:ascii="宋体" w:hAnsi="宋体" w:cs="宋体"/>
                <w:color w:val="000000"/>
                <w:szCs w:val="21"/>
              </w:rPr>
              <w:t>分；</w:t>
            </w:r>
          </w:p>
          <w:p>
            <w:pPr>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、投标人对项目要求和目标理解不够准确；应急方案差，欠缺质量保障机制，得</w:t>
            </w:r>
            <w:r>
              <w:rPr>
                <w:rFonts w:ascii="宋体" w:hAnsi="宋体" w:cs="宋体"/>
                <w:color w:val="000000"/>
                <w:szCs w:val="21"/>
              </w:rPr>
              <w:t>1</w:t>
            </w:r>
            <w:r>
              <w:rPr>
                <w:rFonts w:hint="eastAsia" w:ascii="宋体" w:hAnsi="宋体" w:cs="宋体"/>
                <w:color w:val="000000"/>
                <w:szCs w:val="21"/>
              </w:rPr>
              <w:t>分；</w:t>
            </w:r>
          </w:p>
          <w:p>
            <w:pPr>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、完全不能满足项目需求或不提供的，不得分。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6" w:type="dxa"/>
            <w:vAlign w:val="center"/>
          </w:tcPr>
          <w:p>
            <w:pPr>
              <w:jc w:val="center"/>
              <w:rPr>
                <w:rFonts w:ascii="宋体" w:cs="宋体"/>
                <w:szCs w:val="21"/>
              </w:rPr>
            </w:pPr>
            <w:r>
              <w:rPr>
                <w:rFonts w:ascii="宋体" w:hAnsi="宋体" w:cs="宋体"/>
                <w:szCs w:val="21"/>
              </w:rPr>
              <w:t>5</w:t>
            </w:r>
          </w:p>
        </w:tc>
        <w:tc>
          <w:tcPr>
            <w:tcW w:w="1282" w:type="dxa"/>
            <w:vAlign w:val="center"/>
          </w:tcPr>
          <w:p>
            <w:pPr>
              <w:jc w:val="center"/>
              <w:rPr>
                <w:rFonts w:ascii="宋体" w:cs="宋体"/>
                <w:color w:val="FF0000"/>
                <w:szCs w:val="21"/>
              </w:rPr>
            </w:pPr>
            <w:r>
              <w:rPr>
                <w:rFonts w:hint="eastAsia" w:ascii="宋体" w:hAnsi="宋体" w:cs="宋体"/>
                <w:szCs w:val="21"/>
              </w:rPr>
              <w:t>项目经理资质</w:t>
            </w:r>
          </w:p>
        </w:tc>
        <w:tc>
          <w:tcPr>
            <w:tcW w:w="693" w:type="dxa"/>
            <w:vAlign w:val="center"/>
          </w:tcPr>
          <w:p>
            <w:pPr>
              <w:jc w:val="center"/>
              <w:rPr>
                <w:rFonts w:ascii="宋体" w:cs="宋体"/>
                <w:color w:val="000000"/>
                <w:szCs w:val="21"/>
              </w:rPr>
            </w:pPr>
            <w:r>
              <w:rPr>
                <w:rFonts w:ascii="宋体" w:hAnsi="宋体" w:cs="宋体"/>
                <w:color w:val="000000"/>
                <w:szCs w:val="21"/>
              </w:rPr>
              <w:t>13</w:t>
            </w:r>
            <w:r>
              <w:rPr>
                <w:rFonts w:hint="eastAsia" w:ascii="宋体" w:hAnsi="宋体" w:cs="宋体"/>
                <w:color w:val="000000"/>
                <w:szCs w:val="21"/>
              </w:rPr>
              <w:t>分</w:t>
            </w:r>
          </w:p>
        </w:tc>
        <w:tc>
          <w:tcPr>
            <w:tcW w:w="6602" w:type="dxa"/>
            <w:vAlign w:val="center"/>
          </w:tcPr>
          <w:p>
            <w:pPr>
              <w:rPr>
                <w:rFonts w:ascii="宋体" w:cs="宋体"/>
                <w:color w:val="000000"/>
                <w:szCs w:val="21"/>
              </w:rPr>
            </w:pPr>
            <w:r>
              <w:rPr>
                <w:rFonts w:hint="eastAsia" w:ascii="宋体" w:hAnsi="宋体" w:cs="宋体"/>
                <w:color w:val="000000"/>
                <w:szCs w:val="21"/>
              </w:rPr>
              <w:t>投标人拟投入本项目的项目经理资历情况：</w:t>
            </w:r>
          </w:p>
          <w:p>
            <w:pPr>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、具有大专或以上学历，且完成过物业管理知识及技能培训并取得相关物业管理岗位证书，且从事物业管理经验在</w:t>
            </w:r>
            <w:r>
              <w:rPr>
                <w:rFonts w:ascii="宋体" w:hAnsi="宋体" w:cs="宋体"/>
                <w:color w:val="000000"/>
                <w:szCs w:val="21"/>
              </w:rPr>
              <w:t>5</w:t>
            </w:r>
            <w:r>
              <w:rPr>
                <w:rFonts w:hint="eastAsia" w:ascii="宋体" w:hAnsi="宋体" w:cs="宋体"/>
                <w:color w:val="000000"/>
                <w:szCs w:val="21"/>
              </w:rPr>
              <w:t>年或以上的，得</w:t>
            </w:r>
            <w:r>
              <w:rPr>
                <w:rFonts w:ascii="宋体" w:hAnsi="宋体" w:cs="宋体"/>
                <w:color w:val="000000"/>
                <w:szCs w:val="21"/>
              </w:rPr>
              <w:t>5</w:t>
            </w:r>
            <w:r>
              <w:rPr>
                <w:rFonts w:hint="eastAsia" w:ascii="宋体" w:hAnsi="宋体" w:cs="宋体"/>
                <w:color w:val="000000"/>
                <w:szCs w:val="21"/>
              </w:rPr>
              <w:t>分（须提供学历证书、有关培训证书（要求能体现培训课程名称及成绩）、岗位证书的复印件作为评审依据，否则不得分。从业经验以从事该项工作缴纳社保开始计算）；</w:t>
            </w:r>
          </w:p>
          <w:p>
            <w:pP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、具有特种设备作业人员证书（作业种类为电梯安全管理）的，得</w:t>
            </w:r>
            <w:r>
              <w:rPr>
                <w:rFonts w:ascii="宋体" w:hAnsi="宋体" w:cs="宋体"/>
                <w:color w:val="000000"/>
                <w:szCs w:val="21"/>
              </w:rPr>
              <w:t>4</w:t>
            </w:r>
            <w:r>
              <w:rPr>
                <w:rFonts w:hint="eastAsia" w:ascii="宋体" w:hAnsi="宋体" w:cs="宋体"/>
                <w:color w:val="000000"/>
                <w:szCs w:val="21"/>
              </w:rPr>
              <w:t>分（特种设备作业人员证书的复印件（作业项目代号应为</w:t>
            </w:r>
            <w:r>
              <w:rPr>
                <w:rFonts w:ascii="宋体" w:hAnsi="宋体" w:cs="宋体"/>
                <w:color w:val="000000"/>
                <w:szCs w:val="21"/>
              </w:rPr>
              <w:t>A</w:t>
            </w:r>
            <w:r>
              <w:rPr>
                <w:rFonts w:hint="eastAsia" w:ascii="宋体" w:hAnsi="宋体" w:cs="宋体"/>
                <w:color w:val="000000"/>
                <w:szCs w:val="21"/>
              </w:rPr>
              <w:t>）作为评审依据，否则不得分）；</w:t>
            </w:r>
          </w:p>
          <w:p>
            <w:pPr>
              <w:rPr>
                <w:rFonts w:ascii="宋体" w:cs="宋体"/>
                <w:color w:val="000000"/>
                <w:szCs w:val="21"/>
              </w:rPr>
            </w:pPr>
            <w:r>
              <w:rPr>
                <w:rFonts w:ascii="宋体" w:hAnsi="宋体" w:cs="宋体"/>
                <w:color w:val="000000"/>
                <w:szCs w:val="21"/>
              </w:rPr>
              <w:t>4</w:t>
            </w:r>
            <w:r>
              <w:rPr>
                <w:rFonts w:hint="eastAsia" w:ascii="宋体" w:hAnsi="宋体" w:cs="宋体"/>
                <w:color w:val="000000"/>
                <w:szCs w:val="21"/>
              </w:rPr>
              <w:t>、具有特种设备作业人员证书（作业种类为电梯机械安装或电梯电器安装、电器维修或电梯司机）的，得</w:t>
            </w:r>
            <w:r>
              <w:rPr>
                <w:rFonts w:ascii="宋体" w:hAnsi="宋体" w:cs="宋体"/>
                <w:color w:val="000000"/>
                <w:szCs w:val="21"/>
              </w:rPr>
              <w:t>4</w:t>
            </w:r>
            <w:r>
              <w:rPr>
                <w:rFonts w:hint="eastAsia" w:ascii="宋体" w:hAnsi="宋体" w:cs="宋体"/>
                <w:color w:val="000000"/>
                <w:szCs w:val="21"/>
              </w:rPr>
              <w:t>分（特种设备作业人员证书的复印件（作业项目代号应为</w:t>
            </w:r>
            <w:r>
              <w:rPr>
                <w:rFonts w:ascii="宋体" w:hAnsi="宋体" w:cs="宋体"/>
                <w:color w:val="000000"/>
                <w:szCs w:val="21"/>
              </w:rPr>
              <w:t>T1</w:t>
            </w:r>
            <w:r>
              <w:rPr>
                <w:rFonts w:hint="eastAsia" w:ascii="宋体" w:hAnsi="宋体" w:cs="宋体"/>
                <w:color w:val="000000"/>
                <w:szCs w:val="21"/>
              </w:rPr>
              <w:t>或</w:t>
            </w:r>
            <w:r>
              <w:rPr>
                <w:rFonts w:ascii="宋体" w:hAnsi="宋体" w:cs="宋体"/>
                <w:color w:val="000000"/>
                <w:szCs w:val="21"/>
              </w:rPr>
              <w:t>T2</w:t>
            </w:r>
            <w:r>
              <w:rPr>
                <w:rFonts w:hint="eastAsia" w:ascii="宋体" w:hAnsi="宋体" w:cs="宋体"/>
                <w:color w:val="000000"/>
                <w:szCs w:val="21"/>
              </w:rPr>
              <w:t>或</w:t>
            </w:r>
            <w:r>
              <w:rPr>
                <w:rFonts w:ascii="宋体" w:hAnsi="宋体" w:cs="宋体"/>
                <w:color w:val="000000"/>
                <w:szCs w:val="21"/>
              </w:rPr>
              <w:t>T3</w:t>
            </w:r>
            <w:r>
              <w:rPr>
                <w:rFonts w:hint="eastAsia" w:ascii="宋体" w:hAnsi="宋体" w:cs="宋体"/>
                <w:color w:val="000000"/>
                <w:szCs w:val="21"/>
              </w:rPr>
              <w:t>）作为评审依据，否则不得分）。</w:t>
            </w:r>
          </w:p>
          <w:p>
            <w:pPr>
              <w:rPr>
                <w:rFonts w:ascii="宋体" w:cs="宋体"/>
                <w:color w:val="000000"/>
                <w:szCs w:val="21"/>
              </w:rPr>
            </w:pPr>
            <w:r>
              <w:rPr>
                <w:rFonts w:hint="eastAsia" w:ascii="宋体" w:hAnsi="宋体" w:cs="宋体"/>
                <w:b/>
                <w:bCs/>
                <w:color w:val="000000"/>
                <w:szCs w:val="21"/>
              </w:rPr>
              <w:t>注：须提供投标人为该人员近三个月（</w:t>
            </w:r>
            <w:r>
              <w:rPr>
                <w:rFonts w:ascii="宋体" w:hAnsi="宋体" w:cs="宋体"/>
                <w:b/>
                <w:bCs/>
                <w:color w:val="000000"/>
                <w:szCs w:val="21"/>
              </w:rPr>
              <w:t>2022</w:t>
            </w:r>
            <w:r>
              <w:rPr>
                <w:rFonts w:hint="eastAsia" w:ascii="宋体" w:hAnsi="宋体" w:cs="宋体"/>
                <w:b/>
                <w:bCs/>
                <w:color w:val="000000"/>
                <w:szCs w:val="21"/>
              </w:rPr>
              <w:t>年</w:t>
            </w:r>
            <w:r>
              <w:rPr>
                <w:rFonts w:ascii="宋体" w:hAnsi="宋体" w:cs="宋体"/>
                <w:b/>
                <w:bCs/>
                <w:color w:val="000000"/>
                <w:szCs w:val="21"/>
              </w:rPr>
              <w:t>3</w:t>
            </w:r>
            <w:r>
              <w:rPr>
                <w:rFonts w:hint="eastAsia" w:ascii="宋体" w:hAnsi="宋体" w:cs="宋体"/>
                <w:b/>
                <w:bCs/>
                <w:color w:val="000000"/>
                <w:szCs w:val="21"/>
              </w:rPr>
              <w:t>月</w:t>
            </w:r>
            <w:r>
              <w:rPr>
                <w:rFonts w:ascii="宋体" w:hAnsi="宋体" w:cs="宋体"/>
                <w:b/>
                <w:bCs/>
                <w:color w:val="000000"/>
                <w:szCs w:val="21"/>
              </w:rPr>
              <w:t>-5</w:t>
            </w:r>
            <w:r>
              <w:rPr>
                <w:rFonts w:hint="eastAsia" w:ascii="宋体" w:hAnsi="宋体" w:cs="宋体"/>
                <w:b/>
                <w:bCs/>
                <w:color w:val="000000"/>
                <w:szCs w:val="21"/>
              </w:rPr>
              <w:t>月）缴纳的社保证明材料复印件，不提供证明材料的，以上四点均不得分。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6</w:t>
            </w:r>
          </w:p>
        </w:tc>
        <w:tc>
          <w:tcPr>
            <w:tcW w:w="1282" w:type="dxa"/>
            <w:vAlign w:val="center"/>
          </w:tcPr>
          <w:p>
            <w:pPr>
              <w:jc w:val="center"/>
              <w:rPr>
                <w:rFonts w:ascii="宋体" w:cs="宋体"/>
                <w:szCs w:val="21"/>
              </w:rPr>
            </w:pPr>
            <w:r>
              <w:rPr>
                <w:rFonts w:hint="eastAsia" w:ascii="宋体" w:hAnsi="宋体" w:cs="宋体"/>
                <w:szCs w:val="21"/>
              </w:rPr>
              <w:t>投入人员资质（项目经理除外）</w:t>
            </w:r>
          </w:p>
        </w:tc>
        <w:tc>
          <w:tcPr>
            <w:tcW w:w="693" w:type="dxa"/>
            <w:vAlign w:val="center"/>
          </w:tcPr>
          <w:p>
            <w:pPr>
              <w:jc w:val="center"/>
              <w:rPr>
                <w:rFonts w:ascii="宋体" w:cs="宋体"/>
                <w:szCs w:val="21"/>
              </w:rPr>
            </w:pPr>
            <w:r>
              <w:rPr>
                <w:rFonts w:ascii="宋体" w:hAnsi="宋体" w:cs="宋体"/>
                <w:szCs w:val="21"/>
              </w:rPr>
              <w:t>21</w:t>
            </w:r>
            <w:r>
              <w:rPr>
                <w:rFonts w:hint="eastAsia" w:ascii="宋体" w:hAnsi="宋体" w:cs="宋体"/>
                <w:szCs w:val="21"/>
              </w:rPr>
              <w:t>分</w:t>
            </w:r>
          </w:p>
        </w:tc>
        <w:tc>
          <w:tcPr>
            <w:tcW w:w="6602" w:type="dxa"/>
            <w:vAlign w:val="center"/>
          </w:tcPr>
          <w:p>
            <w:pPr>
              <w:rPr>
                <w:rFonts w:ascii="宋体" w:cs="宋体"/>
                <w:szCs w:val="21"/>
              </w:rPr>
            </w:pPr>
            <w:r>
              <w:rPr>
                <w:rFonts w:hint="eastAsia" w:ascii="宋体" w:hAnsi="宋体" w:cs="宋体"/>
                <w:szCs w:val="21"/>
              </w:rPr>
              <w:t>投标人拟投入本项目的其他组成人员（项目经理除外）情况：</w:t>
            </w:r>
          </w:p>
          <w:p>
            <w:pPr>
              <w:rPr>
                <w:rFonts w:ascii="宋体" w:cs="宋体"/>
                <w:szCs w:val="21"/>
              </w:rPr>
            </w:pPr>
            <w:r>
              <w:rPr>
                <w:rFonts w:ascii="宋体" w:hAnsi="宋体" w:cs="宋体"/>
                <w:szCs w:val="21"/>
              </w:rPr>
              <w:t>1</w:t>
            </w:r>
            <w:r>
              <w:rPr>
                <w:rFonts w:hint="eastAsia" w:ascii="宋体" w:hAnsi="宋体" w:cs="宋体"/>
                <w:szCs w:val="21"/>
              </w:rPr>
              <w:t>、通过物业管理从业人员岗位培训或完成物业管理类培训，能力水平评价或成绩合格的（</w:t>
            </w:r>
            <w:r>
              <w:rPr>
                <w:rFonts w:hint="eastAsia" w:ascii="宋体" w:hAnsi="宋体" w:cs="宋体"/>
                <w:color w:val="000000"/>
                <w:szCs w:val="21"/>
              </w:rPr>
              <w:t>要求能体现培训课程名称及成绩</w:t>
            </w:r>
            <w:r>
              <w:rPr>
                <w:rFonts w:hint="eastAsia" w:ascii="宋体" w:hAnsi="宋体" w:cs="宋体"/>
                <w:szCs w:val="21"/>
              </w:rPr>
              <w:t>），并取得物业管理行政主管部门颁布的相关证书，每一人得</w:t>
            </w:r>
            <w:r>
              <w:rPr>
                <w:rFonts w:ascii="宋体" w:hAnsi="宋体" w:cs="宋体"/>
                <w:szCs w:val="21"/>
              </w:rPr>
              <w:t>3</w:t>
            </w:r>
            <w:r>
              <w:rPr>
                <w:rFonts w:hint="eastAsia" w:ascii="宋体" w:hAnsi="宋体" w:cs="宋体"/>
                <w:szCs w:val="21"/>
              </w:rPr>
              <w:t>分，本小项最高</w:t>
            </w:r>
            <w:r>
              <w:rPr>
                <w:rFonts w:ascii="宋体" w:hAnsi="宋体" w:cs="宋体"/>
                <w:szCs w:val="21"/>
              </w:rPr>
              <w:t>6</w:t>
            </w:r>
            <w:r>
              <w:rPr>
                <w:rFonts w:hint="eastAsia" w:ascii="宋体" w:hAnsi="宋体" w:cs="宋体"/>
                <w:szCs w:val="21"/>
              </w:rPr>
              <w:t>分（须提供有关培训证书</w:t>
            </w:r>
            <w:r>
              <w:rPr>
                <w:rFonts w:hint="eastAsia" w:ascii="宋体" w:hAnsi="宋体" w:cs="宋体"/>
                <w:color w:val="000000"/>
                <w:szCs w:val="21"/>
              </w:rPr>
              <w:t>（要求能体现培训课程名称及成绩）</w:t>
            </w:r>
            <w:r>
              <w:rPr>
                <w:rFonts w:hint="eastAsia" w:ascii="宋体" w:hAnsi="宋体" w:cs="宋体"/>
                <w:szCs w:val="21"/>
              </w:rPr>
              <w:t>、岗位证书及身份证复印件作为评审依据，不提供不得分）。</w:t>
            </w:r>
          </w:p>
          <w:p>
            <w:pPr>
              <w:rPr>
                <w:rFonts w:ascii="宋体" w:cs="宋体"/>
                <w:szCs w:val="21"/>
              </w:rPr>
            </w:pPr>
            <w:r>
              <w:rPr>
                <w:rFonts w:ascii="宋体" w:hAnsi="宋体" w:cs="宋体"/>
                <w:szCs w:val="21"/>
              </w:rPr>
              <w:t>2</w:t>
            </w:r>
            <w:r>
              <w:rPr>
                <w:rFonts w:hint="eastAsia" w:ascii="宋体" w:hAnsi="宋体" w:cs="宋体"/>
                <w:szCs w:val="21"/>
              </w:rPr>
              <w:t>、具有保安员证的人员每提供一个得</w:t>
            </w:r>
            <w:r>
              <w:rPr>
                <w:rFonts w:ascii="宋体" w:hAnsi="宋体" w:cs="宋体"/>
                <w:szCs w:val="21"/>
              </w:rPr>
              <w:t>1.5</w:t>
            </w:r>
            <w:r>
              <w:rPr>
                <w:rFonts w:hint="eastAsia" w:ascii="宋体" w:hAnsi="宋体" w:cs="宋体"/>
                <w:szCs w:val="21"/>
              </w:rPr>
              <w:t>分，本小项最高</w:t>
            </w:r>
            <w:r>
              <w:rPr>
                <w:rFonts w:ascii="宋体" w:hAnsi="宋体" w:cs="宋体"/>
                <w:szCs w:val="21"/>
              </w:rPr>
              <w:t>15</w:t>
            </w:r>
            <w:r>
              <w:rPr>
                <w:rFonts w:hint="eastAsia" w:ascii="宋体" w:hAnsi="宋体" w:cs="宋体"/>
                <w:szCs w:val="21"/>
              </w:rPr>
              <w:t>分（须提供保安员证及身份证复印件作为评审依据，不提供不得分）。</w:t>
            </w:r>
          </w:p>
          <w:p>
            <w:pPr>
              <w:rPr>
                <w:rFonts w:ascii="宋体" w:cs="宋体"/>
                <w:szCs w:val="21"/>
              </w:rPr>
            </w:pPr>
            <w:r>
              <w:rPr>
                <w:rFonts w:hint="eastAsia" w:ascii="宋体" w:hAnsi="宋体" w:cs="宋体"/>
                <w:szCs w:val="21"/>
              </w:rPr>
              <w:t>注：须提供投标人为上述人员缴纳的近三个月（</w:t>
            </w:r>
            <w:r>
              <w:rPr>
                <w:rFonts w:ascii="宋体" w:hAnsi="宋体" w:cs="宋体"/>
                <w:szCs w:val="21"/>
              </w:rPr>
              <w:t>2022</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-5</w:t>
            </w:r>
            <w:r>
              <w:rPr>
                <w:rFonts w:hint="eastAsia" w:ascii="宋体" w:hAnsi="宋体" w:cs="宋体"/>
                <w:szCs w:val="21"/>
              </w:rPr>
              <w:t>月）社保证明材料复印件，不提供证明材料的，该项不得分。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7</w:t>
            </w:r>
          </w:p>
        </w:tc>
        <w:tc>
          <w:tcPr>
            <w:tcW w:w="1282" w:type="dxa"/>
            <w:vAlign w:val="center"/>
          </w:tcPr>
          <w:p>
            <w:pPr>
              <w:jc w:val="center"/>
              <w:rPr>
                <w:rFonts w:ascii="宋体" w:cs="宋体"/>
                <w:szCs w:val="21"/>
              </w:rPr>
            </w:pPr>
            <w:r>
              <w:rPr>
                <w:rFonts w:hint="eastAsia" w:ascii="宋体" w:hAnsi="宋体" w:cs="宋体"/>
                <w:szCs w:val="21"/>
              </w:rPr>
              <w:t>履约便利程度</w:t>
            </w:r>
          </w:p>
        </w:tc>
        <w:tc>
          <w:tcPr>
            <w:tcW w:w="693"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分</w:t>
            </w:r>
          </w:p>
        </w:tc>
        <w:tc>
          <w:tcPr>
            <w:tcW w:w="6602" w:type="dxa"/>
            <w:vAlign w:val="center"/>
          </w:tcPr>
          <w:p>
            <w:pPr>
              <w:rPr>
                <w:rFonts w:ascii="宋体" w:cs="宋体"/>
                <w:szCs w:val="21"/>
              </w:rPr>
            </w:pPr>
            <w:r>
              <w:rPr>
                <w:rFonts w:hint="eastAsia" w:ascii="宋体" w:hAnsi="宋体" w:cs="宋体"/>
                <w:szCs w:val="21"/>
              </w:rPr>
              <w:t>根据投标人履约便利程度和服务能力（包括但不限于：对本项目的服务能力简述、机构的稳定性、投标文件和招标文件的对应承诺、服务的便捷性、是否充分考虑到项目实施及后续服务等因素）进行综合评审：</w:t>
            </w:r>
          </w:p>
          <w:p>
            <w:pPr>
              <w:rPr>
                <w:rFonts w:ascii="宋体" w:cs="宋体"/>
                <w:szCs w:val="21"/>
              </w:rPr>
            </w:pPr>
            <w:r>
              <w:rPr>
                <w:rFonts w:ascii="宋体" w:hAnsi="宋体" w:cs="宋体"/>
                <w:szCs w:val="21"/>
              </w:rPr>
              <w:t>1</w:t>
            </w:r>
            <w:r>
              <w:rPr>
                <w:rFonts w:hint="eastAsia" w:ascii="宋体" w:hAnsi="宋体" w:cs="宋体"/>
                <w:szCs w:val="21"/>
              </w:rPr>
              <w:t>、投标人履约服务能力好、机构的稳定性高、服务的便捷性强，优于并满足用户要求。得</w:t>
            </w:r>
            <w:r>
              <w:rPr>
                <w:rFonts w:ascii="宋体" w:hAnsi="宋体" w:cs="宋体"/>
                <w:szCs w:val="21"/>
              </w:rPr>
              <w:t>8</w:t>
            </w:r>
            <w:r>
              <w:rPr>
                <w:rFonts w:hint="eastAsia" w:ascii="宋体" w:hAnsi="宋体" w:cs="宋体"/>
                <w:szCs w:val="21"/>
              </w:rPr>
              <w:t>分；</w:t>
            </w:r>
          </w:p>
          <w:p>
            <w:pPr>
              <w:rPr>
                <w:rFonts w:ascii="宋体" w:cs="宋体"/>
                <w:szCs w:val="21"/>
              </w:rPr>
            </w:pPr>
            <w:r>
              <w:rPr>
                <w:rFonts w:ascii="宋体" w:hAnsi="宋体" w:cs="宋体"/>
                <w:szCs w:val="21"/>
              </w:rPr>
              <w:t>2</w:t>
            </w:r>
            <w:r>
              <w:rPr>
                <w:rFonts w:hint="eastAsia" w:ascii="宋体" w:hAnsi="宋体" w:cs="宋体"/>
                <w:szCs w:val="21"/>
              </w:rPr>
              <w:t>、投标人履约服务能力较好、机构的稳定性较高、服务的便捷性较强，满足用户要求。得</w:t>
            </w:r>
            <w:r>
              <w:rPr>
                <w:rFonts w:ascii="宋体" w:hAnsi="宋体" w:cs="宋体"/>
                <w:szCs w:val="21"/>
              </w:rPr>
              <w:t>5</w:t>
            </w:r>
            <w:r>
              <w:rPr>
                <w:rFonts w:hint="eastAsia" w:ascii="宋体" w:hAnsi="宋体" w:cs="宋体"/>
                <w:szCs w:val="21"/>
              </w:rPr>
              <w:t>分；</w:t>
            </w:r>
          </w:p>
          <w:p>
            <w:pPr>
              <w:rPr>
                <w:rFonts w:ascii="宋体" w:cs="宋体"/>
                <w:szCs w:val="21"/>
              </w:rPr>
            </w:pPr>
            <w:r>
              <w:rPr>
                <w:rFonts w:ascii="宋体" w:hAnsi="宋体" w:cs="宋体"/>
                <w:szCs w:val="21"/>
              </w:rPr>
              <w:t>3</w:t>
            </w:r>
            <w:r>
              <w:rPr>
                <w:rFonts w:hint="eastAsia" w:ascii="宋体" w:hAnsi="宋体" w:cs="宋体"/>
                <w:szCs w:val="21"/>
              </w:rPr>
              <w:t>、投标人履约服务能力一般、机构的稳定性一般、服务的便捷性一般，与用户要求有偏差，得</w:t>
            </w:r>
            <w:r>
              <w:rPr>
                <w:rFonts w:ascii="宋体" w:hAnsi="宋体" w:cs="宋体"/>
                <w:szCs w:val="21"/>
              </w:rPr>
              <w:t>3</w:t>
            </w:r>
            <w:r>
              <w:rPr>
                <w:rFonts w:hint="eastAsia" w:ascii="宋体" w:hAnsi="宋体" w:cs="宋体"/>
                <w:szCs w:val="21"/>
              </w:rPr>
              <w:t>分；</w:t>
            </w:r>
          </w:p>
          <w:p>
            <w:pPr>
              <w:rPr>
                <w:rFonts w:ascii="宋体" w:cs="宋体"/>
                <w:szCs w:val="21"/>
              </w:rPr>
            </w:pPr>
            <w:r>
              <w:rPr>
                <w:rFonts w:ascii="宋体" w:hAnsi="宋体" w:cs="宋体"/>
                <w:szCs w:val="21"/>
              </w:rPr>
              <w:t>4</w:t>
            </w:r>
            <w:r>
              <w:rPr>
                <w:rFonts w:hint="eastAsia" w:ascii="宋体" w:hAnsi="宋体" w:cs="宋体"/>
                <w:szCs w:val="21"/>
              </w:rPr>
              <w:t>、投标人履约服务能力差、机构的稳定性差、服务的便捷性差或无提供资料的，不得分。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cs="宋体"/>
                <w:szCs w:val="21"/>
              </w:rPr>
            </w:pPr>
            <w:r>
              <w:rPr>
                <w:rFonts w:ascii="宋体" w:hAnsi="宋体" w:cs="宋体"/>
                <w:szCs w:val="21"/>
              </w:rPr>
              <w:t>8</w:t>
            </w:r>
          </w:p>
        </w:tc>
        <w:tc>
          <w:tcPr>
            <w:tcW w:w="1282" w:type="dxa"/>
            <w:vAlign w:val="center"/>
          </w:tcPr>
          <w:p>
            <w:pPr>
              <w:jc w:val="center"/>
              <w:rPr>
                <w:rFonts w:ascii="宋体" w:cs="宋体"/>
                <w:szCs w:val="21"/>
              </w:rPr>
            </w:pPr>
            <w:r>
              <w:rPr>
                <w:rFonts w:hint="eastAsia" w:ascii="宋体" w:hAnsi="宋体" w:cs="宋体"/>
                <w:szCs w:val="21"/>
              </w:rPr>
              <w:t>业绩</w:t>
            </w:r>
          </w:p>
        </w:tc>
        <w:tc>
          <w:tcPr>
            <w:tcW w:w="693"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分</w:t>
            </w:r>
          </w:p>
        </w:tc>
        <w:tc>
          <w:tcPr>
            <w:tcW w:w="6602" w:type="dxa"/>
            <w:vAlign w:val="center"/>
          </w:tcPr>
          <w:p>
            <w:pPr>
              <w:rPr>
                <w:rFonts w:ascii="宋体" w:cs="宋体"/>
                <w:szCs w:val="21"/>
              </w:rPr>
            </w:pPr>
            <w:r>
              <w:rPr>
                <w:rFonts w:hint="eastAsia" w:ascii="宋体" w:hAnsi="宋体" w:cs="宋体"/>
                <w:szCs w:val="21"/>
              </w:rPr>
              <w:t>投标人</w:t>
            </w:r>
            <w:r>
              <w:rPr>
                <w:rFonts w:ascii="宋体" w:hAnsi="宋体" w:cs="宋体"/>
                <w:szCs w:val="21"/>
              </w:rPr>
              <w:t>2019</w:t>
            </w:r>
            <w:r>
              <w:rPr>
                <w:rFonts w:hint="eastAsia" w:ascii="宋体" w:hAnsi="宋体" w:cs="宋体"/>
                <w:szCs w:val="21"/>
              </w:rPr>
              <w:t>年至今（以合同签订时间为准）承接过同类项目业绩，每提供</w:t>
            </w:r>
            <w:r>
              <w:rPr>
                <w:rFonts w:ascii="宋体" w:hAnsi="宋体" w:cs="宋体"/>
                <w:szCs w:val="21"/>
              </w:rPr>
              <w:t>1</w:t>
            </w:r>
            <w:r>
              <w:rPr>
                <w:rFonts w:hint="eastAsia" w:ascii="宋体" w:hAnsi="宋体" w:cs="宋体"/>
                <w:szCs w:val="21"/>
              </w:rPr>
              <w:t>个有效的业绩得</w:t>
            </w:r>
            <w:r>
              <w:rPr>
                <w:rFonts w:ascii="宋体" w:hAnsi="宋体" w:cs="宋体"/>
                <w:szCs w:val="21"/>
              </w:rPr>
              <w:t>4</w:t>
            </w:r>
            <w:r>
              <w:rPr>
                <w:rFonts w:hint="eastAsia" w:ascii="宋体" w:hAnsi="宋体" w:cs="宋体"/>
                <w:szCs w:val="21"/>
              </w:rPr>
              <w:t>分，最高得</w:t>
            </w:r>
            <w:r>
              <w:rPr>
                <w:rFonts w:ascii="宋体" w:hAnsi="宋体" w:cs="宋体"/>
                <w:szCs w:val="21"/>
              </w:rPr>
              <w:t>8</w:t>
            </w:r>
            <w:r>
              <w:rPr>
                <w:rFonts w:hint="eastAsia" w:ascii="宋体" w:hAnsi="宋体" w:cs="宋体"/>
                <w:szCs w:val="21"/>
              </w:rPr>
              <w:t>分（提供完整的合同复印件作为评审依据，不提供不得分）。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8" w:type="dxa"/>
            <w:gridSpan w:val="2"/>
            <w:vAlign w:val="center"/>
          </w:tcPr>
          <w:p>
            <w:pPr>
              <w:jc w:val="center"/>
              <w:rPr>
                <w:rFonts w:ascii="宋体" w:cs="宋体"/>
                <w:szCs w:val="21"/>
              </w:rPr>
            </w:pPr>
            <w:r>
              <w:rPr>
                <w:rFonts w:hint="eastAsia" w:ascii="宋体" w:hAnsi="宋体" w:cs="宋体"/>
                <w:szCs w:val="21"/>
              </w:rPr>
              <w:t>合计</w:t>
            </w:r>
          </w:p>
        </w:tc>
        <w:tc>
          <w:tcPr>
            <w:tcW w:w="693" w:type="dxa"/>
            <w:vAlign w:val="center"/>
          </w:tcPr>
          <w:p>
            <w:pPr>
              <w:jc w:val="center"/>
              <w:rPr>
                <w:rFonts w:ascii="宋体" w:cs="宋体"/>
                <w:szCs w:val="21"/>
              </w:rPr>
            </w:pPr>
            <w:r>
              <w:rPr>
                <w:rFonts w:ascii="宋体" w:hAnsi="宋体" w:cs="宋体"/>
                <w:szCs w:val="21"/>
              </w:rPr>
              <w:t>85</w:t>
            </w:r>
            <w:r>
              <w:rPr>
                <w:rFonts w:hint="eastAsia" w:ascii="宋体" w:hAnsi="宋体" w:cs="宋体"/>
                <w:szCs w:val="21"/>
              </w:rPr>
              <w:t>分</w:t>
            </w:r>
          </w:p>
        </w:tc>
        <w:tc>
          <w:tcPr>
            <w:tcW w:w="6602" w:type="dxa"/>
            <w:vAlign w:val="center"/>
          </w:tcPr>
          <w:p>
            <w:pPr>
              <w:jc w:val="center"/>
              <w:rPr>
                <w:rFonts w:ascii="宋体" w:cs="宋体"/>
                <w:szCs w:val="21"/>
              </w:rPr>
            </w:pPr>
          </w:p>
        </w:tc>
      </w:tr>
    </w:tbl>
    <w:p>
      <w:pPr>
        <w:autoSpaceDE w:val="0"/>
        <w:autoSpaceDN w:val="0"/>
        <w:adjustRightInd w:val="0"/>
        <w:snapToGrid w:val="0"/>
        <w:spacing w:line="360" w:lineRule="auto"/>
        <w:ind w:left="418" w:leftChars="199" w:right="34"/>
        <w:jc w:val="left"/>
        <w:rPr>
          <w:rFonts w:ascii="宋体" w:cs="宋体"/>
          <w:b/>
          <w:bCs/>
          <w:szCs w:val="21"/>
        </w:rPr>
      </w:pPr>
      <w:r>
        <w:rPr>
          <w:rFonts w:hint="eastAsia" w:ascii="宋体" w:hAnsi="宋体" w:cs="宋体"/>
          <w:b/>
          <w:szCs w:val="21"/>
        </w:rPr>
        <w:t>注：</w:t>
      </w:r>
      <w:r>
        <w:rPr>
          <w:rFonts w:hint="eastAsia" w:ascii="宋体" w:hAnsi="宋体" w:cs="宋体"/>
          <w:b/>
          <w:bCs/>
          <w:szCs w:val="21"/>
        </w:rPr>
        <w:t>各评委按规定的范围内进行量化打分，并统计总分。</w:t>
      </w:r>
    </w:p>
    <w:p>
      <w:pPr>
        <w:rPr>
          <w:rFonts w:ascii="宋体" w:cs="宋体"/>
          <w:b/>
          <w:color w:val="FF0000"/>
          <w:kern w:val="0"/>
          <w:sz w:val="28"/>
          <w:szCs w:val="28"/>
          <w:lang w:val="en-GB"/>
        </w:rPr>
      </w:pPr>
      <w:r>
        <w:rPr>
          <w:rFonts w:ascii="宋体" w:cs="宋体"/>
          <w:b/>
          <w:color w:val="FF0000"/>
          <w:kern w:val="0"/>
          <w:sz w:val="28"/>
          <w:szCs w:val="28"/>
          <w:lang w:val="en-GB"/>
        </w:rPr>
        <w:br w:type="page"/>
      </w:r>
    </w:p>
    <w:p>
      <w:pPr>
        <w:autoSpaceDE w:val="0"/>
        <w:autoSpaceDN w:val="0"/>
        <w:adjustRightInd w:val="0"/>
        <w:snapToGrid w:val="0"/>
        <w:spacing w:line="360" w:lineRule="auto"/>
        <w:ind w:right="34"/>
        <w:jc w:val="center"/>
        <w:outlineLvl w:val="0"/>
        <w:rPr>
          <w:rFonts w:ascii="宋体" w:cs="宋体"/>
          <w:b/>
          <w:kern w:val="0"/>
          <w:sz w:val="28"/>
          <w:szCs w:val="28"/>
        </w:rPr>
      </w:pPr>
      <w:bookmarkStart w:id="24" w:name="_Toc55556646"/>
      <w:r>
        <w:rPr>
          <w:rFonts w:hint="eastAsia" w:ascii="宋体" w:hAnsi="宋体" w:cs="宋体"/>
          <w:b/>
          <w:kern w:val="0"/>
          <w:sz w:val="28"/>
          <w:szCs w:val="28"/>
        </w:rPr>
        <w:t>第五部分　合同书文本（参考文本）</w:t>
      </w:r>
      <w:bookmarkEnd w:id="24"/>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p>
      <w:pPr>
        <w:tabs>
          <w:tab w:val="left" w:pos="720"/>
        </w:tabs>
        <w:spacing w:line="360" w:lineRule="auto"/>
        <w:jc w:val="center"/>
        <w:rPr>
          <w:rFonts w:ascii="宋体" w:cs="宋体"/>
          <w:b/>
          <w:sz w:val="30"/>
          <w:szCs w:val="30"/>
        </w:rPr>
      </w:pPr>
      <w:r>
        <w:rPr>
          <w:rFonts w:hint="eastAsia" w:ascii="宋体" w:hAnsi="宋体" w:cs="宋体"/>
          <w:b/>
          <w:sz w:val="30"/>
          <w:szCs w:val="30"/>
        </w:rPr>
        <w:t>广东省政府采购</w:t>
      </w:r>
    </w:p>
    <w:p>
      <w:pPr>
        <w:tabs>
          <w:tab w:val="left" w:pos="720"/>
        </w:tabs>
        <w:spacing w:line="360" w:lineRule="auto"/>
        <w:rPr>
          <w:rFonts w:ascii="宋体" w:cs="宋体"/>
          <w:b/>
          <w:szCs w:val="21"/>
        </w:rPr>
      </w:pPr>
    </w:p>
    <w:p>
      <w:pPr>
        <w:tabs>
          <w:tab w:val="left" w:pos="720"/>
        </w:tabs>
        <w:spacing w:line="360" w:lineRule="auto"/>
        <w:jc w:val="center"/>
        <w:rPr>
          <w:rFonts w:ascii="宋体" w:cs="宋体"/>
          <w:b/>
          <w:sz w:val="48"/>
          <w:szCs w:val="48"/>
        </w:rPr>
      </w:pPr>
      <w:r>
        <w:rPr>
          <w:rFonts w:hint="eastAsia" w:ascii="宋体" w:hAnsi="宋体" w:cs="宋体"/>
          <w:b/>
          <w:sz w:val="48"/>
          <w:szCs w:val="48"/>
        </w:rPr>
        <w:t>合　同　书</w:t>
      </w:r>
    </w:p>
    <w:p>
      <w:pPr>
        <w:tabs>
          <w:tab w:val="left" w:pos="720"/>
        </w:tabs>
        <w:spacing w:line="360" w:lineRule="auto"/>
        <w:jc w:val="center"/>
        <w:rPr>
          <w:rFonts w:ascii="宋体" w:cs="宋体"/>
          <w:b/>
          <w:sz w:val="36"/>
          <w:szCs w:val="36"/>
        </w:rPr>
      </w:pPr>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p>
      <w:pPr>
        <w:tabs>
          <w:tab w:val="left" w:pos="720"/>
        </w:tabs>
        <w:spacing w:line="360" w:lineRule="auto"/>
        <w:rPr>
          <w:rFonts w:ascii="宋体" w:cs="宋体"/>
          <w:b/>
          <w:szCs w:val="21"/>
        </w:rPr>
      </w:pPr>
    </w:p>
    <w:tbl>
      <w:tblPr>
        <w:tblStyle w:val="49"/>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宋体"/>
                <w:b/>
                <w:szCs w:val="21"/>
                <w:u w:val="single"/>
              </w:rPr>
            </w:pPr>
            <w:r>
              <w:rPr>
                <w:rFonts w:hint="eastAsia" w:ascii="宋体" w:hAnsi="宋体" w:cs="宋体"/>
                <w:b/>
                <w:szCs w:val="21"/>
              </w:rPr>
              <w:t>采购编号：</w:t>
            </w:r>
            <w:r>
              <w:rPr>
                <w:rFonts w:ascii="宋体" w:hAnsi="宋体" w:cs="宋体"/>
                <w:b/>
                <w:szCs w:val="21"/>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宋体"/>
                <w:b/>
                <w:szCs w:val="21"/>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宋体"/>
                <w:b/>
                <w:szCs w:val="21"/>
              </w:rPr>
            </w:pPr>
            <w:r>
              <w:rPr>
                <w:rFonts w:hint="eastAsia" w:ascii="宋体" w:hAnsi="宋体" w:cs="宋体"/>
                <w:b/>
                <w:szCs w:val="21"/>
              </w:rPr>
              <w:t>项目名称：</w:t>
            </w:r>
            <w:r>
              <w:rPr>
                <w:rFonts w:ascii="宋体" w:hAnsi="宋体" w:cs="宋体"/>
                <w:b/>
                <w:szCs w:val="21"/>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宋体"/>
                <w:b/>
                <w:szCs w:val="21"/>
              </w:rPr>
            </w:pPr>
          </w:p>
        </w:tc>
      </w:tr>
    </w:tbl>
    <w:p>
      <w:pPr>
        <w:spacing w:line="360" w:lineRule="auto"/>
        <w:rPr>
          <w:rFonts w:ascii="宋体" w:cs="宋体"/>
          <w:b/>
          <w:szCs w:val="21"/>
        </w:rPr>
      </w:pPr>
      <w:r>
        <w:rPr>
          <w:rFonts w:ascii="宋体" w:cs="宋体"/>
          <w:b/>
          <w:szCs w:val="21"/>
        </w:rPr>
        <w:br w:type="page"/>
      </w:r>
      <w:r>
        <w:rPr>
          <w:rFonts w:hint="eastAsia" w:ascii="宋体" w:hAnsi="宋体" w:cs="宋体"/>
          <w:b/>
          <w:szCs w:val="21"/>
        </w:rPr>
        <w:t>甲　　方：</w:t>
      </w:r>
      <w:r>
        <w:rPr>
          <w:rFonts w:hint="eastAsia" w:ascii="宋体" w:hAnsi="宋体" w:cs="宋体"/>
          <w:b/>
          <w:szCs w:val="21"/>
          <w:u w:val="single"/>
        </w:rPr>
        <w:t>　</w:t>
      </w:r>
      <w:r>
        <w:rPr>
          <w:rFonts w:ascii="宋体" w:hAnsi="宋体" w:cs="宋体"/>
          <w:b/>
          <w:szCs w:val="21"/>
          <w:u w:val="single"/>
        </w:rPr>
        <w:t xml:space="preserve">   </w:t>
      </w:r>
      <w:r>
        <w:rPr>
          <w:rFonts w:hint="eastAsia" w:ascii="宋体" w:hAnsi="宋体" w:cs="宋体"/>
          <w:b/>
          <w:szCs w:val="21"/>
          <w:u w:val="single"/>
        </w:rPr>
        <w:t>　</w:t>
      </w:r>
    </w:p>
    <w:p>
      <w:pPr>
        <w:spacing w:line="360" w:lineRule="auto"/>
        <w:rPr>
          <w:rFonts w:ascii="宋体" w:cs="宋体"/>
          <w:szCs w:val="21"/>
        </w:rPr>
      </w:pPr>
      <w:r>
        <w:rPr>
          <w:rFonts w:hint="eastAsia" w:ascii="宋体" w:hAnsi="宋体" w:cs="宋体"/>
          <w:szCs w:val="21"/>
        </w:rPr>
        <w:t>电　　话：</w:t>
      </w:r>
      <w:r>
        <w:rPr>
          <w:rFonts w:hint="eastAsia" w:ascii="宋体" w:hAnsi="宋体" w:cs="宋体"/>
          <w:b/>
          <w:szCs w:val="21"/>
          <w:u w:val="single"/>
        </w:rPr>
        <w:t>　</w:t>
      </w:r>
      <w:r>
        <w:rPr>
          <w:rFonts w:ascii="宋体" w:hAnsi="宋体" w:cs="宋体"/>
          <w:b/>
          <w:szCs w:val="21"/>
          <w:u w:val="single"/>
        </w:rPr>
        <w:t xml:space="preserve">  </w:t>
      </w:r>
      <w:r>
        <w:rPr>
          <w:rFonts w:hint="eastAsia" w:ascii="宋体" w:hAnsi="宋体" w:cs="宋体"/>
          <w:b/>
          <w:szCs w:val="21"/>
          <w:u w:val="single"/>
        </w:rPr>
        <w:t>　</w:t>
      </w:r>
      <w:r>
        <w:rPr>
          <w:rFonts w:hint="eastAsia" w:ascii="宋体" w:hAnsi="宋体" w:cs="宋体"/>
          <w:szCs w:val="21"/>
        </w:rPr>
        <w:t>　　传　　真：</w:t>
      </w:r>
      <w:r>
        <w:rPr>
          <w:rFonts w:hint="eastAsia" w:ascii="宋体" w:hAnsi="宋体" w:cs="宋体"/>
          <w:b/>
          <w:szCs w:val="21"/>
          <w:u w:val="single"/>
        </w:rPr>
        <w:t>　</w:t>
      </w:r>
      <w:r>
        <w:rPr>
          <w:rFonts w:ascii="宋体" w:hAnsi="宋体" w:cs="宋体"/>
          <w:b/>
          <w:szCs w:val="21"/>
          <w:u w:val="single"/>
        </w:rPr>
        <w:t xml:space="preserve">  </w:t>
      </w:r>
      <w:r>
        <w:rPr>
          <w:rFonts w:hint="eastAsia" w:ascii="宋体" w:hAnsi="宋体" w:cs="宋体"/>
          <w:szCs w:val="21"/>
        </w:rPr>
        <w:t>　　地　　址：</w:t>
      </w:r>
      <w:r>
        <w:rPr>
          <w:rFonts w:hint="eastAsia" w:ascii="宋体" w:hAnsi="宋体" w:cs="宋体"/>
          <w:b/>
          <w:szCs w:val="21"/>
          <w:u w:val="single"/>
        </w:rPr>
        <w:t>　</w:t>
      </w:r>
      <w:r>
        <w:rPr>
          <w:rFonts w:ascii="宋体" w:hAnsi="宋体" w:cs="宋体"/>
          <w:b/>
          <w:szCs w:val="21"/>
          <w:u w:val="single"/>
        </w:rPr>
        <w:t xml:space="preserve">  </w:t>
      </w:r>
      <w:r>
        <w:rPr>
          <w:rFonts w:hint="eastAsia" w:ascii="宋体" w:hAnsi="宋体" w:cs="宋体"/>
          <w:b/>
          <w:szCs w:val="21"/>
          <w:u w:val="single"/>
        </w:rPr>
        <w:t>　</w:t>
      </w:r>
    </w:p>
    <w:p>
      <w:pPr>
        <w:spacing w:line="360" w:lineRule="auto"/>
        <w:rPr>
          <w:rFonts w:ascii="宋体" w:cs="宋体"/>
          <w:b/>
          <w:szCs w:val="21"/>
          <w:u w:val="single"/>
        </w:rPr>
      </w:pPr>
      <w:r>
        <w:rPr>
          <w:rFonts w:hint="eastAsia" w:ascii="宋体" w:hAnsi="宋体" w:cs="宋体"/>
          <w:b/>
          <w:szCs w:val="21"/>
        </w:rPr>
        <w:t>乙　　方：</w:t>
      </w:r>
      <w:r>
        <w:rPr>
          <w:rFonts w:hint="eastAsia" w:ascii="宋体" w:hAnsi="宋体" w:cs="宋体"/>
          <w:b/>
          <w:szCs w:val="21"/>
          <w:u w:val="single"/>
        </w:rPr>
        <w:t>　　　　　　　　　　</w:t>
      </w:r>
    </w:p>
    <w:p>
      <w:pPr>
        <w:spacing w:line="360" w:lineRule="auto"/>
        <w:rPr>
          <w:rFonts w:ascii="宋体" w:cs="宋体"/>
          <w:szCs w:val="21"/>
        </w:rPr>
      </w:pPr>
      <w:r>
        <w:rPr>
          <w:rFonts w:hint="eastAsia" w:ascii="宋体" w:hAnsi="宋体" w:cs="宋体"/>
          <w:szCs w:val="21"/>
        </w:rPr>
        <w:t>电　　话：</w:t>
      </w:r>
      <w:r>
        <w:rPr>
          <w:rFonts w:hint="eastAsia" w:ascii="宋体" w:hAnsi="宋体" w:cs="宋体"/>
          <w:b/>
          <w:szCs w:val="21"/>
          <w:u w:val="single"/>
        </w:rPr>
        <w:t>　　　　　　</w:t>
      </w:r>
      <w:r>
        <w:rPr>
          <w:rFonts w:hint="eastAsia" w:ascii="宋体" w:hAnsi="宋体" w:cs="宋体"/>
          <w:szCs w:val="21"/>
        </w:rPr>
        <w:t>　　传　　真：</w:t>
      </w:r>
      <w:r>
        <w:rPr>
          <w:rFonts w:hint="eastAsia" w:ascii="宋体" w:hAnsi="宋体" w:cs="宋体"/>
          <w:b/>
          <w:szCs w:val="21"/>
          <w:u w:val="single"/>
        </w:rPr>
        <w:t>　　　　　　</w:t>
      </w:r>
      <w:r>
        <w:rPr>
          <w:rFonts w:hint="eastAsia" w:ascii="宋体" w:hAnsi="宋体" w:cs="宋体"/>
          <w:szCs w:val="21"/>
        </w:rPr>
        <w:t>　　地　　址：</w:t>
      </w:r>
      <w:r>
        <w:rPr>
          <w:rFonts w:hint="eastAsia" w:ascii="宋体" w:hAnsi="宋体" w:cs="宋体"/>
          <w:b/>
          <w:szCs w:val="21"/>
          <w:u w:val="single"/>
        </w:rPr>
        <w:t>　　　　　　　　　　</w:t>
      </w:r>
    </w:p>
    <w:p>
      <w:pPr>
        <w:spacing w:line="360" w:lineRule="auto"/>
        <w:rPr>
          <w:rFonts w:ascii="宋体" w:cs="宋体"/>
          <w:b/>
          <w:szCs w:val="21"/>
        </w:rPr>
      </w:pP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rPr>
        <w:t>　　采购编号：</w:t>
      </w:r>
      <w:r>
        <w:rPr>
          <w:rFonts w:hint="eastAsia" w:ascii="宋体" w:hAnsi="宋体" w:cs="宋体"/>
          <w:szCs w:val="21"/>
          <w:u w:val="single"/>
        </w:rPr>
        <w:t>　　　　　　　　　　</w:t>
      </w:r>
    </w:p>
    <w:p>
      <w:pPr>
        <w:spacing w:line="360" w:lineRule="auto"/>
        <w:ind w:firstLine="480" w:firstLineChars="200"/>
        <w:rPr>
          <w:rFonts w:ascii="宋体" w:cs="宋体"/>
          <w:sz w:val="24"/>
        </w:rPr>
      </w:pPr>
      <w:r>
        <w:rPr>
          <w:rFonts w:hint="eastAsia" w:ascii="宋体" w:hAnsi="宋体"/>
          <w:sz w:val="24"/>
        </w:rPr>
        <w:t>根据《中华人民共和国合同法》及肇庆市公共资源交易中心</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hint="eastAsia" w:ascii="宋体" w:hAnsi="宋体"/>
          <w:sz w:val="24"/>
        </w:rPr>
        <w:t>（采购编号：</w:t>
      </w:r>
      <w:r>
        <w:rPr>
          <w:rFonts w:ascii="宋体" w:hAnsi="宋体"/>
          <w:sz w:val="24"/>
          <w:u w:val="single"/>
        </w:rPr>
        <w:t xml:space="preserve">             </w:t>
      </w:r>
      <w:r>
        <w:rPr>
          <w:rFonts w:hint="eastAsia" w:ascii="宋体" w:hAnsi="宋体"/>
          <w:sz w:val="24"/>
        </w:rPr>
        <w:t>）的招标文件和中标通知书的要求，在自愿、平等、互利的基础上，经甲乙双方共同协商，订立本合同</w:t>
      </w:r>
      <w:r>
        <w:rPr>
          <w:rFonts w:hint="eastAsia" w:ascii="宋体" w:hAnsi="宋体"/>
          <w:kern w:val="28"/>
          <w:sz w:val="24"/>
        </w:rPr>
        <w:t>。</w:t>
      </w:r>
    </w:p>
    <w:p>
      <w:pPr>
        <w:adjustRightInd w:val="0"/>
        <w:spacing w:line="360" w:lineRule="auto"/>
        <w:jc w:val="left"/>
        <w:textAlignment w:val="baseline"/>
        <w:outlineLvl w:val="9"/>
        <w:rPr>
          <w:rFonts w:ascii="宋体" w:cs="宋体"/>
          <w:b/>
          <w:bCs/>
          <w:kern w:val="0"/>
          <w:sz w:val="24"/>
        </w:rPr>
      </w:pPr>
      <w:bookmarkStart w:id="25" w:name="_Toc16775"/>
      <w:bookmarkStart w:id="26" w:name="_Toc18664"/>
      <w:r>
        <w:rPr>
          <w:rFonts w:hint="eastAsia" w:ascii="宋体" w:hAnsi="宋体" w:cs="宋体"/>
          <w:b/>
          <w:bCs/>
          <w:kern w:val="0"/>
          <w:sz w:val="24"/>
        </w:rPr>
        <w:t>一、采购项目</w:t>
      </w:r>
    </w:p>
    <w:p>
      <w:pPr>
        <w:adjustRightInd w:val="0"/>
        <w:spacing w:line="360" w:lineRule="auto"/>
        <w:ind w:firstLine="480" w:firstLineChars="200"/>
        <w:textAlignment w:val="baseline"/>
        <w:rPr>
          <w:rFonts w:ascii="宋体" w:cs="宋体"/>
          <w:sz w:val="24"/>
        </w:rPr>
      </w:pPr>
      <w:r>
        <w:rPr>
          <w:rFonts w:ascii="宋体" w:hAnsi="宋体" w:cs="宋体"/>
          <w:sz w:val="24"/>
        </w:rPr>
        <w:t>1</w:t>
      </w:r>
      <w:r>
        <w:rPr>
          <w:rFonts w:hint="eastAsia" w:ascii="宋体" w:hAnsi="宋体" w:cs="宋体"/>
          <w:sz w:val="24"/>
        </w:rPr>
        <w:t>、本项目为国家税务总局封开县税务局物业管理服务，分四个服务点，分别是</w:t>
      </w:r>
      <w:r>
        <w:rPr>
          <w:rFonts w:hint="eastAsia" w:ascii="宋体" w:hAnsi="宋体" w:cs="宋体"/>
          <w:bCs/>
          <w:sz w:val="24"/>
        </w:rPr>
        <w:t>河南办公区</w:t>
      </w:r>
      <w:r>
        <w:rPr>
          <w:rFonts w:hint="eastAsia" w:ascii="宋体" w:hAnsi="宋体" w:cs="宋体"/>
          <w:sz w:val="24"/>
        </w:rPr>
        <w:t>（地址：封州一路</w:t>
      </w:r>
      <w:r>
        <w:rPr>
          <w:rFonts w:ascii="宋体" w:hAnsi="宋体" w:cs="宋体"/>
          <w:sz w:val="24"/>
        </w:rPr>
        <w:t>94</w:t>
      </w:r>
      <w:r>
        <w:rPr>
          <w:rFonts w:hint="eastAsia" w:ascii="宋体" w:hAnsi="宋体" w:cs="宋体"/>
          <w:sz w:val="24"/>
        </w:rPr>
        <w:t>号之三）、</w:t>
      </w:r>
      <w:r>
        <w:rPr>
          <w:rFonts w:hint="eastAsia" w:ascii="宋体" w:hAnsi="宋体" w:cs="宋体"/>
          <w:bCs/>
          <w:sz w:val="24"/>
        </w:rPr>
        <w:t>大塘一路办公区</w:t>
      </w:r>
      <w:r>
        <w:rPr>
          <w:rFonts w:hint="eastAsia" w:ascii="宋体" w:hAnsi="宋体" w:cs="宋体"/>
          <w:sz w:val="24"/>
        </w:rPr>
        <w:t>（地址：</w:t>
      </w:r>
      <w:r>
        <w:rPr>
          <w:rFonts w:hint="eastAsia" w:ascii="宋体" w:hAnsi="宋体" w:cs="宋体"/>
          <w:bCs/>
          <w:sz w:val="24"/>
        </w:rPr>
        <w:t>大塘一路</w:t>
      </w:r>
      <w:r>
        <w:rPr>
          <w:rFonts w:ascii="宋体" w:hAnsi="宋体" w:cs="宋体"/>
          <w:bCs/>
          <w:sz w:val="24"/>
        </w:rPr>
        <w:t>155</w:t>
      </w:r>
      <w:r>
        <w:rPr>
          <w:rFonts w:hint="eastAsia" w:ascii="宋体" w:hAnsi="宋体" w:cs="宋体"/>
          <w:bCs/>
          <w:sz w:val="24"/>
        </w:rPr>
        <w:t>号</w:t>
      </w:r>
      <w:r>
        <w:rPr>
          <w:rFonts w:hint="eastAsia" w:ascii="宋体" w:hAnsi="宋体" w:cs="宋体"/>
          <w:sz w:val="24"/>
        </w:rPr>
        <w:t>）、</w:t>
      </w:r>
      <w:r>
        <w:rPr>
          <w:rFonts w:hint="eastAsia" w:ascii="宋体" w:hAnsi="宋体" w:cs="宋体"/>
          <w:bCs/>
          <w:sz w:val="24"/>
        </w:rPr>
        <w:t>博爱附属楼</w:t>
      </w:r>
      <w:r>
        <w:rPr>
          <w:rFonts w:ascii="宋体" w:hAnsi="宋体" w:cs="宋体"/>
          <w:bCs/>
          <w:sz w:val="24"/>
        </w:rPr>
        <w:t>(</w:t>
      </w:r>
      <w:r>
        <w:rPr>
          <w:rFonts w:hint="eastAsia" w:ascii="宋体" w:hAnsi="宋体" w:cs="宋体"/>
          <w:sz w:val="24"/>
        </w:rPr>
        <w:t>地址：</w:t>
      </w:r>
      <w:r>
        <w:rPr>
          <w:rFonts w:hint="eastAsia" w:ascii="宋体" w:hAnsi="宋体" w:cs="宋体"/>
          <w:bCs/>
          <w:sz w:val="24"/>
        </w:rPr>
        <w:t>大塘一路</w:t>
      </w:r>
      <w:r>
        <w:rPr>
          <w:rFonts w:ascii="宋体" w:hAnsi="宋体" w:cs="宋体"/>
          <w:bCs/>
          <w:sz w:val="24"/>
        </w:rPr>
        <w:t>31</w:t>
      </w:r>
      <w:r>
        <w:rPr>
          <w:rFonts w:hint="eastAsia" w:ascii="宋体" w:hAnsi="宋体" w:cs="宋体"/>
          <w:bCs/>
          <w:sz w:val="24"/>
        </w:rPr>
        <w:t>号</w:t>
      </w:r>
      <w:r>
        <w:rPr>
          <w:rFonts w:ascii="宋体" w:hAnsi="宋体" w:cs="宋体"/>
          <w:bCs/>
          <w:sz w:val="24"/>
        </w:rPr>
        <w:t>1-4</w:t>
      </w:r>
      <w:r>
        <w:rPr>
          <w:rFonts w:hint="eastAsia" w:ascii="宋体" w:hAnsi="宋体" w:cs="宋体"/>
          <w:bCs/>
          <w:sz w:val="24"/>
        </w:rPr>
        <w:t>层</w:t>
      </w:r>
      <w:r>
        <w:rPr>
          <w:rFonts w:ascii="宋体" w:hAnsi="宋体" w:cs="宋体"/>
          <w:bCs/>
          <w:sz w:val="24"/>
        </w:rPr>
        <w:t>)</w:t>
      </w:r>
      <w:r>
        <w:rPr>
          <w:rFonts w:hint="eastAsia" w:ascii="宋体" w:hAnsi="宋体" w:cs="宋体"/>
          <w:sz w:val="24"/>
        </w:rPr>
        <w:t>及</w:t>
      </w:r>
      <w:r>
        <w:rPr>
          <w:rFonts w:hint="eastAsia" w:ascii="宋体" w:hAnsi="宋体" w:cs="宋体"/>
          <w:bCs/>
          <w:sz w:val="24"/>
        </w:rPr>
        <w:t>南丰税务分局</w:t>
      </w:r>
      <w:r>
        <w:rPr>
          <w:rFonts w:hint="eastAsia" w:ascii="宋体" w:hAnsi="宋体" w:cs="宋体"/>
          <w:sz w:val="24"/>
        </w:rPr>
        <w:t>（地址：南丰镇）等物业服务项目。</w:t>
      </w:r>
    </w:p>
    <w:p>
      <w:pPr>
        <w:adjustRightInd w:val="0"/>
        <w:spacing w:line="360" w:lineRule="auto"/>
        <w:ind w:firstLine="480" w:firstLineChars="200"/>
        <w:jc w:val="left"/>
        <w:textAlignment w:val="baseline"/>
        <w:rPr>
          <w:rFonts w:ascii="宋体" w:cs="宋体"/>
          <w:kern w:val="0"/>
          <w:sz w:val="24"/>
        </w:rPr>
      </w:pPr>
      <w:r>
        <w:rPr>
          <w:rFonts w:hint="eastAsia" w:ascii="宋体" w:hAnsi="宋体" w:cs="宋体"/>
          <w:kern w:val="0"/>
          <w:sz w:val="24"/>
        </w:rPr>
        <w:t>本次采购项目为物业管理服务，服务期限</w:t>
      </w:r>
      <w:r>
        <w:rPr>
          <w:rFonts w:ascii="宋体" w:hAnsi="宋体" w:cs="宋体"/>
          <w:b/>
          <w:bCs/>
          <w:kern w:val="0"/>
          <w:sz w:val="24"/>
        </w:rPr>
        <w:t>24</w:t>
      </w:r>
      <w:r>
        <w:rPr>
          <w:rFonts w:hint="eastAsia" w:ascii="宋体" w:hAnsi="宋体" w:cs="宋体"/>
          <w:b/>
          <w:bCs/>
          <w:kern w:val="0"/>
          <w:sz w:val="24"/>
        </w:rPr>
        <w:t>个月</w:t>
      </w:r>
      <w:r>
        <w:rPr>
          <w:rFonts w:hint="eastAsia" w:ascii="宋体" w:hAnsi="宋体" w:cs="宋体"/>
          <w:kern w:val="0"/>
          <w:sz w:val="24"/>
        </w:rPr>
        <w:t>。用户单位为国家税务总局封开县税务局。本项目为一个整体，投标人须对本项目进行整体报价，不得分拆报价，且要提供完整的技术资料。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16"/>
        <w:gridCol w:w="917"/>
        <w:gridCol w:w="1117"/>
        <w:gridCol w:w="163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4"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序号</w:t>
            </w:r>
          </w:p>
        </w:tc>
        <w:tc>
          <w:tcPr>
            <w:tcW w:w="2516"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采购内容</w:t>
            </w:r>
          </w:p>
        </w:tc>
        <w:tc>
          <w:tcPr>
            <w:tcW w:w="917"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数量</w:t>
            </w:r>
          </w:p>
        </w:tc>
        <w:tc>
          <w:tcPr>
            <w:tcW w:w="1117"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服务期限</w:t>
            </w:r>
          </w:p>
        </w:tc>
        <w:tc>
          <w:tcPr>
            <w:tcW w:w="1633"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项目实施地点</w:t>
            </w:r>
          </w:p>
        </w:tc>
        <w:tc>
          <w:tcPr>
            <w:tcW w:w="2046" w:type="dxa"/>
            <w:shd w:val="clear" w:color="auto" w:fill="D8D8D8"/>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74"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1</w:t>
            </w:r>
          </w:p>
        </w:tc>
        <w:tc>
          <w:tcPr>
            <w:tcW w:w="2516"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国家税务总局</w:t>
            </w:r>
            <w:r>
              <w:rPr>
                <w:rFonts w:hint="eastAsia" w:ascii="宋体" w:hAnsi="宋体" w:cs="宋体"/>
                <w:kern w:val="0"/>
                <w:sz w:val="24"/>
              </w:rPr>
              <w:t>封开县</w:t>
            </w:r>
            <w:r>
              <w:rPr>
                <w:rFonts w:hint="eastAsia" w:ascii="宋体" w:hAnsi="宋体" w:cs="宋体"/>
                <w:kern w:val="0"/>
                <w:sz w:val="24"/>
                <w:lang w:val="zh-CN"/>
              </w:rPr>
              <w:t>税务局物业管理服务项目</w:t>
            </w:r>
          </w:p>
        </w:tc>
        <w:tc>
          <w:tcPr>
            <w:tcW w:w="917"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项</w:t>
            </w:r>
          </w:p>
        </w:tc>
        <w:tc>
          <w:tcPr>
            <w:tcW w:w="1117" w:type="dxa"/>
            <w:vAlign w:val="center"/>
          </w:tcPr>
          <w:p>
            <w:pPr>
              <w:adjustRightInd w:val="0"/>
              <w:jc w:val="center"/>
              <w:textAlignment w:val="baseline"/>
              <w:rPr>
                <w:rFonts w:ascii="宋体" w:cs="宋体"/>
                <w:kern w:val="0"/>
                <w:sz w:val="24"/>
                <w:lang w:val="zh-CN"/>
              </w:rPr>
            </w:pPr>
            <w:r>
              <w:rPr>
                <w:rFonts w:ascii="宋体" w:hAnsi="宋体" w:cs="宋体"/>
                <w:kern w:val="0"/>
                <w:sz w:val="24"/>
                <w:lang w:val="zh-CN"/>
              </w:rPr>
              <w:t>24</w:t>
            </w:r>
            <w:r>
              <w:rPr>
                <w:rFonts w:hint="eastAsia" w:ascii="宋体" w:hAnsi="宋体" w:cs="宋体"/>
                <w:kern w:val="0"/>
                <w:sz w:val="24"/>
                <w:lang w:val="zh-CN"/>
              </w:rPr>
              <w:t>个月</w:t>
            </w:r>
          </w:p>
        </w:tc>
        <w:tc>
          <w:tcPr>
            <w:tcW w:w="1633"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采购人指定的地点</w:t>
            </w:r>
          </w:p>
        </w:tc>
        <w:tc>
          <w:tcPr>
            <w:tcW w:w="2046" w:type="dxa"/>
            <w:vAlign w:val="center"/>
          </w:tcPr>
          <w:p>
            <w:pPr>
              <w:adjustRightInd w:val="0"/>
              <w:jc w:val="center"/>
              <w:textAlignment w:val="baseline"/>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3,900,000.00</w:t>
            </w:r>
            <w:r>
              <w:rPr>
                <w:rFonts w:hint="eastAsia" w:ascii="宋体" w:hAnsi="宋体" w:cs="宋体"/>
                <w:kern w:val="0"/>
                <w:sz w:val="24"/>
                <w:lang w:val="zh-CN"/>
              </w:rPr>
              <w:t>元</w:t>
            </w:r>
          </w:p>
        </w:tc>
      </w:tr>
    </w:tbl>
    <w:p>
      <w:pPr>
        <w:adjustRightInd w:val="0"/>
        <w:spacing w:line="360" w:lineRule="auto"/>
        <w:ind w:firstLine="482" w:firstLineChars="200"/>
        <w:jc w:val="left"/>
        <w:textAlignment w:val="baseline"/>
        <w:rPr>
          <w:rFonts w:ascii="宋体" w:cs="宋体"/>
          <w:kern w:val="0"/>
          <w:sz w:val="24"/>
        </w:rPr>
      </w:pPr>
      <w:r>
        <w:rPr>
          <w:rFonts w:hint="eastAsia" w:ascii="宋体" w:hAnsi="宋体" w:cs="宋体"/>
          <w:b/>
          <w:bCs/>
          <w:kern w:val="0"/>
          <w:sz w:val="24"/>
        </w:rPr>
        <w:t>★项目采购预算：本项目采购预算为人民币叁佰玖万元整（</w:t>
      </w:r>
      <w:r>
        <w:rPr>
          <w:rFonts w:ascii="宋体" w:cs="宋体"/>
          <w:b/>
          <w:bCs/>
          <w:kern w:val="0"/>
          <w:sz w:val="24"/>
        </w:rPr>
        <w:t>¥</w:t>
      </w:r>
      <w:r>
        <w:rPr>
          <w:rFonts w:ascii="宋体" w:hAnsi="宋体" w:cs="宋体"/>
          <w:b/>
          <w:bCs/>
          <w:kern w:val="0"/>
          <w:sz w:val="24"/>
        </w:rPr>
        <w:t>3</w:t>
      </w:r>
      <w:r>
        <w:rPr>
          <w:rFonts w:hint="eastAsia" w:ascii="宋体" w:hAnsi="宋体" w:cs="宋体"/>
          <w:b/>
          <w:bCs/>
          <w:kern w:val="0"/>
          <w:sz w:val="24"/>
        </w:rPr>
        <w:t>，</w:t>
      </w:r>
      <w:r>
        <w:rPr>
          <w:rFonts w:ascii="宋体" w:hAnsi="宋体" w:cs="宋体"/>
          <w:b/>
          <w:bCs/>
          <w:kern w:val="0"/>
          <w:sz w:val="24"/>
        </w:rPr>
        <w:t>900</w:t>
      </w:r>
      <w:r>
        <w:rPr>
          <w:rFonts w:hint="eastAsia" w:ascii="宋体" w:hAnsi="宋体" w:cs="宋体"/>
          <w:b/>
          <w:bCs/>
          <w:kern w:val="0"/>
          <w:sz w:val="24"/>
        </w:rPr>
        <w:t>，</w:t>
      </w:r>
      <w:r>
        <w:rPr>
          <w:rFonts w:ascii="宋体" w:cs="宋体"/>
          <w:b/>
          <w:bCs/>
          <w:kern w:val="0"/>
          <w:sz w:val="24"/>
        </w:rPr>
        <w:t>000.00</w:t>
      </w:r>
      <w:r>
        <w:rPr>
          <w:rFonts w:hint="eastAsia" w:ascii="宋体" w:hAnsi="宋体" w:cs="宋体"/>
          <w:b/>
          <w:bCs/>
          <w:kern w:val="0"/>
          <w:sz w:val="24"/>
        </w:rPr>
        <w:t>元），投标报价超出采购预算的，作无效投标处理。</w:t>
      </w:r>
    </w:p>
    <w:p>
      <w:pPr>
        <w:numPr>
          <w:ilvl w:val="0"/>
          <w:numId w:val="3"/>
        </w:numPr>
        <w:adjustRightInd w:val="0"/>
        <w:spacing w:line="360" w:lineRule="auto"/>
        <w:jc w:val="left"/>
        <w:textAlignment w:val="baseline"/>
        <w:outlineLvl w:val="9"/>
        <w:rPr>
          <w:rFonts w:ascii="宋体" w:cs="宋体"/>
          <w:kern w:val="0"/>
          <w:sz w:val="24"/>
        </w:rPr>
      </w:pPr>
      <w:r>
        <w:rPr>
          <w:rFonts w:hint="eastAsia" w:ascii="宋体" w:hAnsi="宋体" w:cs="宋体"/>
          <w:b/>
          <w:bCs/>
          <w:kern w:val="0"/>
          <w:sz w:val="24"/>
        </w:rPr>
        <w:t>项目需求及概况</w:t>
      </w:r>
    </w:p>
    <w:p>
      <w:pPr>
        <w:spacing w:line="360" w:lineRule="auto"/>
        <w:outlineLvl w:val="9"/>
        <w:rPr>
          <w:rFonts w:ascii="宋体" w:cs="宋体"/>
          <w:b/>
          <w:bCs/>
          <w:kern w:val="0"/>
          <w:sz w:val="24"/>
        </w:rPr>
      </w:pPr>
      <w:r>
        <w:rPr>
          <w:rFonts w:hint="eastAsia" w:ascii="宋体" w:hAnsi="宋体" w:cs="宋体"/>
          <w:b/>
          <w:bCs/>
          <w:kern w:val="0"/>
          <w:sz w:val="24"/>
        </w:rPr>
        <w:t>（一）总体概览</w:t>
      </w:r>
    </w:p>
    <w:p>
      <w:pPr>
        <w:adjustRightInd w:val="0"/>
        <w:spacing w:line="360" w:lineRule="auto"/>
        <w:ind w:firstLine="480" w:firstLineChars="200"/>
        <w:jc w:val="left"/>
        <w:textAlignment w:val="baseline"/>
        <w:rPr>
          <w:rFonts w:ascii="宋体" w:cs="宋体"/>
          <w:bCs/>
          <w:sz w:val="24"/>
        </w:rPr>
      </w:pPr>
      <w:r>
        <w:rPr>
          <w:rFonts w:ascii="宋体" w:hAnsi="宋体" w:cs="宋体"/>
          <w:bCs/>
          <w:sz w:val="24"/>
        </w:rPr>
        <w:t>1.</w:t>
      </w:r>
      <w:r>
        <w:rPr>
          <w:rFonts w:hint="eastAsia" w:ascii="宋体" w:hAnsi="宋体" w:cs="宋体"/>
          <w:bCs/>
          <w:sz w:val="24"/>
        </w:rPr>
        <w:t>河南办公区</w:t>
      </w:r>
      <w:r>
        <w:rPr>
          <w:rFonts w:hint="eastAsia" w:ascii="宋体" w:hAnsi="宋体" w:cs="宋体"/>
          <w:bCs/>
          <w:kern w:val="0"/>
          <w:sz w:val="24"/>
        </w:rPr>
        <w:t>位</w:t>
      </w:r>
      <w:r>
        <w:rPr>
          <w:rFonts w:hint="eastAsia" w:ascii="宋体" w:hAnsi="宋体" w:cs="宋体"/>
          <w:bCs/>
          <w:sz w:val="24"/>
        </w:rPr>
        <w:t>于肇庆市封开县江口街道封州一路</w:t>
      </w:r>
      <w:r>
        <w:rPr>
          <w:rFonts w:ascii="宋体" w:hAnsi="宋体" w:cs="宋体"/>
          <w:bCs/>
          <w:sz w:val="24"/>
        </w:rPr>
        <w:t>94</w:t>
      </w:r>
      <w:r>
        <w:rPr>
          <w:rFonts w:hint="eastAsia" w:ascii="宋体" w:hAnsi="宋体" w:cs="宋体"/>
          <w:bCs/>
          <w:sz w:val="24"/>
        </w:rPr>
        <w:t>号之三，</w:t>
      </w:r>
      <w:r>
        <w:rPr>
          <w:rFonts w:hint="eastAsia" w:ascii="宋体" w:hAnsi="宋体" w:cs="宋体"/>
          <w:bCs/>
          <w:kern w:val="0"/>
          <w:sz w:val="24"/>
        </w:rPr>
        <w:t>占地面积</w:t>
      </w:r>
      <w:r>
        <w:rPr>
          <w:rFonts w:ascii="宋体" w:hAnsi="宋体" w:cs="宋体"/>
          <w:bCs/>
          <w:kern w:val="0"/>
          <w:sz w:val="24"/>
        </w:rPr>
        <w:t>11669.5</w:t>
      </w:r>
      <w:r>
        <w:rPr>
          <w:rFonts w:hint="eastAsia" w:ascii="宋体" w:hAnsi="宋体" w:cs="宋体"/>
          <w:bCs/>
          <w:kern w:val="0"/>
          <w:sz w:val="24"/>
        </w:rPr>
        <w:t>平方米，机关办公大楼建筑面积</w:t>
      </w:r>
      <w:r>
        <w:rPr>
          <w:rFonts w:ascii="宋体" w:hAnsi="宋体" w:cs="宋体"/>
          <w:bCs/>
          <w:kern w:val="0"/>
          <w:sz w:val="24"/>
        </w:rPr>
        <w:t>17,776.48</w:t>
      </w:r>
      <w:r>
        <w:rPr>
          <w:rFonts w:hint="eastAsia" w:ascii="宋体" w:hAnsi="宋体" w:cs="宋体"/>
          <w:bCs/>
          <w:kern w:val="0"/>
          <w:sz w:val="24"/>
        </w:rPr>
        <w:t>平方米，楼高</w:t>
      </w:r>
      <w:r>
        <w:rPr>
          <w:rFonts w:ascii="宋体" w:hAnsi="宋体" w:cs="宋体"/>
          <w:bCs/>
          <w:kern w:val="0"/>
          <w:sz w:val="24"/>
        </w:rPr>
        <w:t>16</w:t>
      </w:r>
      <w:r>
        <w:rPr>
          <w:rFonts w:hint="eastAsia" w:ascii="宋体" w:hAnsi="宋体" w:cs="宋体"/>
          <w:bCs/>
          <w:kern w:val="0"/>
          <w:sz w:val="24"/>
        </w:rPr>
        <w:t>层地下负一层为设备间及停车场；</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间，发电机</w:t>
      </w:r>
      <w:r>
        <w:rPr>
          <w:rFonts w:ascii="宋体" w:hAnsi="宋体" w:cs="宋体"/>
          <w:kern w:val="0"/>
          <w:sz w:val="24"/>
        </w:rPr>
        <w:t>1</w:t>
      </w:r>
      <w:r>
        <w:rPr>
          <w:rFonts w:hint="eastAsia" w:ascii="宋体" w:hAnsi="宋体" w:cs="宋体"/>
          <w:kern w:val="0"/>
          <w:sz w:val="24"/>
        </w:rPr>
        <w:t>台，电梯</w:t>
      </w:r>
      <w:r>
        <w:rPr>
          <w:rFonts w:ascii="宋体" w:hAnsi="宋体" w:cs="宋体"/>
          <w:kern w:val="0"/>
          <w:sz w:val="24"/>
        </w:rPr>
        <w:t>2</w:t>
      </w:r>
      <w:r>
        <w:rPr>
          <w:rFonts w:hint="eastAsia" w:ascii="宋体" w:hAnsi="宋体" w:cs="宋体"/>
          <w:kern w:val="0"/>
          <w:sz w:val="24"/>
        </w:rPr>
        <w:t>台，中央空调</w:t>
      </w:r>
      <w:r>
        <w:rPr>
          <w:rFonts w:ascii="宋体" w:hAnsi="宋体" w:cs="宋体"/>
          <w:kern w:val="0"/>
          <w:sz w:val="24"/>
        </w:rPr>
        <w:t>1</w:t>
      </w:r>
      <w:r>
        <w:rPr>
          <w:rFonts w:hint="eastAsia" w:ascii="宋体" w:hAnsi="宋体" w:cs="宋体"/>
          <w:kern w:val="0"/>
          <w:sz w:val="24"/>
        </w:rPr>
        <w:t>台，水泵房</w:t>
      </w:r>
      <w:r>
        <w:rPr>
          <w:rFonts w:ascii="宋体" w:hAnsi="宋体" w:cs="宋体"/>
          <w:kern w:val="0"/>
          <w:sz w:val="24"/>
        </w:rPr>
        <w:t>1</w:t>
      </w:r>
      <w:r>
        <w:rPr>
          <w:rFonts w:hint="eastAsia" w:ascii="宋体" w:hAnsi="宋体" w:cs="宋体"/>
          <w:kern w:val="0"/>
          <w:sz w:val="24"/>
        </w:rPr>
        <w:t>间，太阳能热水器</w:t>
      </w:r>
      <w:r>
        <w:rPr>
          <w:rFonts w:ascii="宋体" w:hAnsi="宋体" w:cs="宋体"/>
          <w:kern w:val="0"/>
          <w:sz w:val="24"/>
        </w:rPr>
        <w:t>1</w:t>
      </w:r>
      <w:r>
        <w:rPr>
          <w:rFonts w:hint="eastAsia" w:ascii="宋体" w:hAnsi="宋体" w:cs="宋体"/>
          <w:kern w:val="0"/>
          <w:sz w:val="24"/>
        </w:rPr>
        <w:t>套，空气能</w:t>
      </w:r>
      <w:r>
        <w:rPr>
          <w:rFonts w:ascii="宋体" w:hAnsi="宋体" w:cs="宋体"/>
          <w:kern w:val="0"/>
          <w:sz w:val="24"/>
        </w:rPr>
        <w:t>1</w:t>
      </w:r>
      <w:r>
        <w:rPr>
          <w:rFonts w:hint="eastAsia" w:ascii="宋体" w:hAnsi="宋体" w:cs="宋体"/>
          <w:kern w:val="0"/>
          <w:sz w:val="24"/>
        </w:rPr>
        <w:t>套，厨房设备</w:t>
      </w:r>
      <w:r>
        <w:rPr>
          <w:rFonts w:ascii="宋体" w:hAnsi="宋体" w:cs="宋体"/>
          <w:kern w:val="0"/>
          <w:sz w:val="24"/>
        </w:rPr>
        <w:t>1</w:t>
      </w:r>
      <w:r>
        <w:rPr>
          <w:rFonts w:hint="eastAsia" w:ascii="宋体" w:hAnsi="宋体" w:cs="宋体"/>
          <w:kern w:val="0"/>
          <w:sz w:val="24"/>
        </w:rPr>
        <w:t>批，消防系统、监控系统、停车系统等。</w:t>
      </w:r>
    </w:p>
    <w:p>
      <w:pPr>
        <w:spacing w:line="360" w:lineRule="auto"/>
        <w:ind w:firstLine="480" w:firstLineChars="200"/>
        <w:rPr>
          <w:rFonts w:ascii="宋体" w:cs="宋体"/>
          <w:bCs/>
          <w:kern w:val="0"/>
          <w:sz w:val="24"/>
        </w:rPr>
      </w:pPr>
      <w:r>
        <w:rPr>
          <w:rFonts w:ascii="宋体" w:hAnsi="宋体" w:cs="宋体"/>
          <w:bCs/>
          <w:kern w:val="0"/>
          <w:sz w:val="24"/>
        </w:rPr>
        <w:t>2.</w:t>
      </w:r>
      <w:r>
        <w:rPr>
          <w:rFonts w:hint="eastAsia" w:ascii="宋体" w:hAnsi="宋体" w:cs="宋体"/>
          <w:bCs/>
          <w:kern w:val="0"/>
          <w:sz w:val="24"/>
        </w:rPr>
        <w:t>大塘一路办公区位</w:t>
      </w:r>
      <w:r>
        <w:rPr>
          <w:rFonts w:hint="eastAsia" w:ascii="宋体" w:hAnsi="宋体" w:cs="宋体"/>
          <w:bCs/>
          <w:sz w:val="24"/>
        </w:rPr>
        <w:t>于肇庆市封开县江口街道大塘一路</w:t>
      </w:r>
      <w:r>
        <w:rPr>
          <w:rFonts w:ascii="宋体" w:hAnsi="宋体" w:cs="宋体"/>
          <w:bCs/>
          <w:sz w:val="24"/>
        </w:rPr>
        <w:t>155</w:t>
      </w:r>
      <w:r>
        <w:rPr>
          <w:rFonts w:hint="eastAsia" w:ascii="宋体" w:hAnsi="宋体" w:cs="宋体"/>
          <w:bCs/>
          <w:sz w:val="24"/>
        </w:rPr>
        <w:t>号，</w:t>
      </w:r>
      <w:r>
        <w:rPr>
          <w:rFonts w:hint="eastAsia" w:ascii="宋体" w:hAnsi="宋体" w:cs="宋体"/>
          <w:bCs/>
          <w:kern w:val="0"/>
          <w:sz w:val="24"/>
        </w:rPr>
        <w:t>占地面积</w:t>
      </w:r>
      <w:r>
        <w:rPr>
          <w:rFonts w:ascii="宋体" w:hAnsi="宋体" w:cs="宋体"/>
          <w:bCs/>
          <w:kern w:val="0"/>
          <w:sz w:val="24"/>
        </w:rPr>
        <w:t>3387</w:t>
      </w:r>
      <w:r>
        <w:rPr>
          <w:rFonts w:hint="eastAsia" w:ascii="宋体" w:hAnsi="宋体" w:cs="宋体"/>
          <w:bCs/>
          <w:kern w:val="0"/>
          <w:sz w:val="24"/>
        </w:rPr>
        <w:t>平方米，建筑面积约</w:t>
      </w:r>
      <w:r>
        <w:rPr>
          <w:rFonts w:ascii="宋体" w:hAnsi="宋体" w:cs="宋体"/>
          <w:bCs/>
          <w:kern w:val="0"/>
          <w:sz w:val="24"/>
        </w:rPr>
        <w:t>7202.83</w:t>
      </w:r>
      <w:r>
        <w:rPr>
          <w:rFonts w:hint="eastAsia" w:ascii="宋体" w:hAnsi="宋体" w:cs="宋体"/>
          <w:bCs/>
          <w:kern w:val="0"/>
          <w:sz w:val="24"/>
        </w:rPr>
        <w:t>平方米，楼高</w:t>
      </w:r>
      <w:r>
        <w:rPr>
          <w:rFonts w:ascii="宋体" w:hAnsi="宋体" w:cs="宋体"/>
          <w:bCs/>
          <w:kern w:val="0"/>
          <w:sz w:val="24"/>
        </w:rPr>
        <w:t>6</w:t>
      </w:r>
      <w:r>
        <w:rPr>
          <w:rFonts w:hint="eastAsia" w:ascii="宋体" w:hAnsi="宋体" w:cs="宋体"/>
          <w:bCs/>
          <w:kern w:val="0"/>
          <w:sz w:val="24"/>
        </w:rPr>
        <w:t>层。</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间，发电机</w:t>
      </w:r>
      <w:r>
        <w:rPr>
          <w:rFonts w:ascii="宋体" w:hAnsi="宋体" w:cs="宋体"/>
          <w:kern w:val="0"/>
          <w:sz w:val="24"/>
        </w:rPr>
        <w:t>1</w:t>
      </w:r>
      <w:r>
        <w:rPr>
          <w:rFonts w:hint="eastAsia" w:ascii="宋体" w:hAnsi="宋体" w:cs="宋体"/>
          <w:kern w:val="0"/>
          <w:sz w:val="24"/>
        </w:rPr>
        <w:t>台，电梯</w:t>
      </w:r>
      <w:r>
        <w:rPr>
          <w:rFonts w:ascii="宋体" w:hAnsi="宋体" w:cs="宋体"/>
          <w:kern w:val="0"/>
          <w:sz w:val="24"/>
        </w:rPr>
        <w:t>1</w:t>
      </w:r>
      <w:r>
        <w:rPr>
          <w:rFonts w:hint="eastAsia" w:ascii="宋体" w:hAnsi="宋体" w:cs="宋体"/>
          <w:kern w:val="0"/>
          <w:sz w:val="24"/>
        </w:rPr>
        <w:t>台，中央空调</w:t>
      </w:r>
      <w:r>
        <w:rPr>
          <w:rFonts w:ascii="宋体" w:hAnsi="宋体" w:cs="宋体"/>
          <w:kern w:val="0"/>
          <w:sz w:val="24"/>
        </w:rPr>
        <w:t>1</w:t>
      </w:r>
      <w:r>
        <w:rPr>
          <w:rFonts w:hint="eastAsia" w:ascii="宋体" w:hAnsi="宋体" w:cs="宋体"/>
          <w:kern w:val="0"/>
          <w:sz w:val="24"/>
        </w:rPr>
        <w:t>台，厨房设备</w:t>
      </w:r>
      <w:r>
        <w:rPr>
          <w:rFonts w:ascii="宋体" w:hAnsi="宋体" w:cs="宋体"/>
          <w:kern w:val="0"/>
          <w:sz w:val="24"/>
        </w:rPr>
        <w:t>1</w:t>
      </w:r>
      <w:r>
        <w:rPr>
          <w:rFonts w:hint="eastAsia" w:ascii="宋体" w:hAnsi="宋体" w:cs="宋体"/>
          <w:kern w:val="0"/>
          <w:sz w:val="24"/>
        </w:rPr>
        <w:t>批，消防系统，监控系统、停车系统等。</w:t>
      </w:r>
    </w:p>
    <w:p>
      <w:pPr>
        <w:adjustRightInd w:val="0"/>
        <w:spacing w:line="360" w:lineRule="auto"/>
        <w:ind w:firstLine="480" w:firstLineChars="200"/>
        <w:jc w:val="left"/>
        <w:textAlignment w:val="baseline"/>
        <w:rPr>
          <w:rFonts w:ascii="宋体" w:cs="宋体"/>
          <w:bCs/>
          <w:kern w:val="0"/>
          <w:sz w:val="24"/>
        </w:rPr>
      </w:pPr>
      <w:r>
        <w:rPr>
          <w:rFonts w:ascii="宋体" w:hAnsi="宋体" w:cs="宋体"/>
          <w:bCs/>
          <w:sz w:val="24"/>
        </w:rPr>
        <w:t>3.</w:t>
      </w:r>
      <w:r>
        <w:rPr>
          <w:rFonts w:hint="eastAsia" w:ascii="宋体" w:hAnsi="宋体" w:cs="宋体"/>
          <w:bCs/>
          <w:sz w:val="24"/>
        </w:rPr>
        <w:t>博爱附属楼</w:t>
      </w:r>
      <w:r>
        <w:rPr>
          <w:rFonts w:hint="eastAsia" w:ascii="宋体" w:hAnsi="宋体" w:cs="宋体"/>
          <w:bCs/>
          <w:kern w:val="0"/>
          <w:sz w:val="24"/>
        </w:rPr>
        <w:t>位</w:t>
      </w:r>
      <w:r>
        <w:rPr>
          <w:rFonts w:hint="eastAsia" w:ascii="宋体" w:hAnsi="宋体" w:cs="宋体"/>
          <w:bCs/>
          <w:sz w:val="24"/>
        </w:rPr>
        <w:t>于肇庆市封开县江口街道大塘一路</w:t>
      </w:r>
      <w:r>
        <w:rPr>
          <w:rFonts w:ascii="宋体" w:hAnsi="宋体" w:cs="宋体"/>
          <w:bCs/>
          <w:sz w:val="24"/>
        </w:rPr>
        <w:t>31</w:t>
      </w:r>
      <w:r>
        <w:rPr>
          <w:rFonts w:hint="eastAsia" w:ascii="宋体" w:hAnsi="宋体" w:cs="宋体"/>
          <w:bCs/>
          <w:sz w:val="24"/>
        </w:rPr>
        <w:t>号</w:t>
      </w:r>
      <w:r>
        <w:rPr>
          <w:rFonts w:ascii="宋体" w:hAnsi="宋体" w:cs="宋体"/>
          <w:bCs/>
          <w:sz w:val="24"/>
        </w:rPr>
        <w:t>1-4</w:t>
      </w:r>
      <w:r>
        <w:rPr>
          <w:rFonts w:hint="eastAsia" w:ascii="宋体" w:hAnsi="宋体" w:cs="宋体"/>
          <w:bCs/>
          <w:sz w:val="24"/>
        </w:rPr>
        <w:t>层，</w:t>
      </w:r>
      <w:r>
        <w:rPr>
          <w:rFonts w:hint="eastAsia" w:ascii="宋体" w:hAnsi="宋体" w:cs="宋体"/>
          <w:bCs/>
          <w:kern w:val="0"/>
          <w:sz w:val="24"/>
        </w:rPr>
        <w:t>占地面</w:t>
      </w:r>
      <w:r>
        <w:rPr>
          <w:rFonts w:ascii="宋体" w:hAnsi="宋体" w:cs="宋体"/>
          <w:bCs/>
          <w:kern w:val="0"/>
          <w:sz w:val="24"/>
        </w:rPr>
        <w:t>1707.9</w:t>
      </w:r>
      <w:r>
        <w:rPr>
          <w:rFonts w:hint="eastAsia" w:ascii="宋体" w:hAnsi="宋体" w:cs="宋体"/>
          <w:bCs/>
          <w:kern w:val="0"/>
          <w:sz w:val="24"/>
        </w:rPr>
        <w:t>平方米，建筑面积约</w:t>
      </w:r>
      <w:r>
        <w:rPr>
          <w:rFonts w:ascii="宋体" w:hAnsi="宋体" w:cs="宋体"/>
          <w:bCs/>
          <w:kern w:val="0"/>
          <w:sz w:val="24"/>
        </w:rPr>
        <w:t>2441.88</w:t>
      </w:r>
      <w:r>
        <w:rPr>
          <w:rFonts w:hint="eastAsia" w:ascii="宋体" w:hAnsi="宋体" w:cs="宋体"/>
          <w:bCs/>
          <w:kern w:val="0"/>
          <w:sz w:val="24"/>
        </w:rPr>
        <w:t>平方米。内有厨房设备</w:t>
      </w:r>
      <w:r>
        <w:rPr>
          <w:rFonts w:ascii="宋体" w:hAnsi="宋体" w:cs="宋体"/>
          <w:bCs/>
          <w:kern w:val="0"/>
          <w:sz w:val="24"/>
        </w:rPr>
        <w:t>1</w:t>
      </w:r>
      <w:r>
        <w:rPr>
          <w:rFonts w:hint="eastAsia" w:ascii="宋体" w:hAnsi="宋体" w:cs="宋体"/>
          <w:bCs/>
          <w:kern w:val="0"/>
          <w:sz w:val="24"/>
        </w:rPr>
        <w:t>批。</w:t>
      </w:r>
    </w:p>
    <w:p>
      <w:pPr>
        <w:adjustRightInd w:val="0"/>
        <w:spacing w:line="360" w:lineRule="auto"/>
        <w:ind w:firstLine="480" w:firstLineChars="200"/>
        <w:jc w:val="left"/>
        <w:textAlignment w:val="baseline"/>
        <w:rPr>
          <w:rFonts w:ascii="宋体" w:cs="宋体"/>
          <w:kern w:val="0"/>
          <w:sz w:val="24"/>
        </w:rPr>
      </w:pPr>
      <w:r>
        <w:rPr>
          <w:rFonts w:ascii="宋体" w:hAnsi="宋体" w:cs="宋体"/>
          <w:bCs/>
          <w:sz w:val="24"/>
        </w:rPr>
        <w:t>4.</w:t>
      </w:r>
      <w:r>
        <w:rPr>
          <w:rFonts w:hint="eastAsia" w:ascii="宋体" w:hAnsi="宋体" w:cs="宋体"/>
          <w:bCs/>
          <w:sz w:val="24"/>
        </w:rPr>
        <w:t>南丰税务分局</w:t>
      </w:r>
      <w:r>
        <w:rPr>
          <w:rFonts w:hint="eastAsia" w:ascii="宋体" w:hAnsi="宋体" w:cs="宋体"/>
          <w:bCs/>
          <w:kern w:val="0"/>
          <w:sz w:val="24"/>
        </w:rPr>
        <w:t>位</w:t>
      </w:r>
      <w:r>
        <w:rPr>
          <w:rFonts w:hint="eastAsia" w:ascii="宋体" w:hAnsi="宋体" w:cs="宋体"/>
          <w:bCs/>
          <w:sz w:val="24"/>
        </w:rPr>
        <w:t>于肇庆市封开县南丰镇，</w:t>
      </w:r>
      <w:r>
        <w:rPr>
          <w:rFonts w:hint="eastAsia" w:ascii="宋体" w:hAnsi="宋体" w:cs="宋体"/>
          <w:bCs/>
          <w:kern w:val="0"/>
          <w:sz w:val="24"/>
        </w:rPr>
        <w:t>占地面积</w:t>
      </w:r>
      <w:r>
        <w:rPr>
          <w:rFonts w:ascii="宋体" w:hAnsi="宋体" w:cs="宋体"/>
          <w:bCs/>
          <w:kern w:val="0"/>
          <w:sz w:val="24"/>
        </w:rPr>
        <w:t>2500</w:t>
      </w:r>
      <w:r>
        <w:rPr>
          <w:rFonts w:hint="eastAsia" w:ascii="宋体" w:hAnsi="宋体" w:cs="宋体"/>
          <w:bCs/>
          <w:kern w:val="0"/>
          <w:sz w:val="24"/>
        </w:rPr>
        <w:t>平方米，建筑面积</w:t>
      </w:r>
      <w:r>
        <w:rPr>
          <w:rFonts w:ascii="宋体" w:hAnsi="宋体" w:cs="宋体"/>
          <w:bCs/>
          <w:kern w:val="0"/>
          <w:sz w:val="24"/>
        </w:rPr>
        <w:t>1787</w:t>
      </w:r>
      <w:r>
        <w:rPr>
          <w:rFonts w:hint="eastAsia" w:ascii="宋体" w:hAnsi="宋体" w:cs="宋体"/>
          <w:bCs/>
          <w:kern w:val="0"/>
          <w:sz w:val="24"/>
        </w:rPr>
        <w:t>平方米，楼高</w:t>
      </w:r>
      <w:r>
        <w:rPr>
          <w:rFonts w:ascii="宋体" w:hAnsi="宋体" w:cs="宋体"/>
          <w:bCs/>
          <w:kern w:val="0"/>
          <w:sz w:val="24"/>
        </w:rPr>
        <w:t>5</w:t>
      </w:r>
      <w:r>
        <w:rPr>
          <w:rFonts w:hint="eastAsia" w:ascii="宋体" w:hAnsi="宋体" w:cs="宋体"/>
          <w:bCs/>
          <w:kern w:val="0"/>
          <w:sz w:val="24"/>
        </w:rPr>
        <w:t>层。</w:t>
      </w:r>
      <w:r>
        <w:rPr>
          <w:rFonts w:hint="eastAsia" w:ascii="宋体" w:hAnsi="宋体" w:cs="宋体"/>
          <w:kern w:val="0"/>
          <w:sz w:val="24"/>
        </w:rPr>
        <w:t>内有机房</w:t>
      </w:r>
      <w:r>
        <w:rPr>
          <w:rFonts w:ascii="宋体" w:hAnsi="宋体" w:cs="宋体"/>
          <w:kern w:val="0"/>
          <w:sz w:val="24"/>
        </w:rPr>
        <w:t>1</w:t>
      </w:r>
      <w:r>
        <w:rPr>
          <w:rFonts w:hint="eastAsia" w:ascii="宋体" w:hAnsi="宋体" w:cs="宋体"/>
          <w:kern w:val="0"/>
          <w:sz w:val="24"/>
        </w:rPr>
        <w:t>间，</w:t>
      </w:r>
      <w:r>
        <w:rPr>
          <w:rFonts w:hint="eastAsia" w:ascii="宋体" w:hAnsi="宋体" w:cs="宋体"/>
          <w:bCs/>
          <w:kern w:val="0"/>
          <w:sz w:val="24"/>
        </w:rPr>
        <w:t>厨房设备</w:t>
      </w:r>
      <w:r>
        <w:rPr>
          <w:rFonts w:ascii="宋体" w:hAnsi="宋体" w:cs="宋体"/>
          <w:bCs/>
          <w:kern w:val="0"/>
          <w:sz w:val="24"/>
        </w:rPr>
        <w:t>1</w:t>
      </w:r>
      <w:r>
        <w:rPr>
          <w:rFonts w:hint="eastAsia" w:ascii="宋体" w:hAnsi="宋体" w:cs="宋体"/>
          <w:bCs/>
          <w:kern w:val="0"/>
          <w:sz w:val="24"/>
        </w:rPr>
        <w:t>批，监控系统等。</w:t>
      </w:r>
    </w:p>
    <w:p>
      <w:pPr>
        <w:spacing w:line="360" w:lineRule="auto"/>
        <w:outlineLvl w:val="9"/>
        <w:rPr>
          <w:rFonts w:ascii="宋体" w:cs="宋体"/>
          <w:kern w:val="0"/>
          <w:sz w:val="24"/>
        </w:rPr>
      </w:pPr>
      <w:r>
        <w:rPr>
          <w:rFonts w:hint="eastAsia" w:ascii="宋体" w:hAnsi="宋体" w:cs="宋体"/>
          <w:b/>
          <w:bCs/>
          <w:kern w:val="0"/>
          <w:sz w:val="24"/>
        </w:rPr>
        <w:t>（二）总体要求</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、投标人的报价应包括日常管理所发生的费用，包括但不仅限于：</w:t>
      </w:r>
    </w:p>
    <w:p>
      <w:pPr>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）派驻人员的工资福利、社会保险、公积金及国家和地方政策规定的一切相关的费用。如投标人提供的派驻人员人数未达到采购人规定的数量，采购人有权从物业服务费中扣除相应的人工费用。</w:t>
      </w:r>
    </w:p>
    <w:p>
      <w:pPr>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）人员培训费、体检费、治安演习等项目所涉及的一切日常费用及投标人应承担的其他各项费用。</w:t>
      </w:r>
    </w:p>
    <w:p>
      <w:pPr>
        <w:spacing w:line="360" w:lineRule="auto"/>
        <w:ind w:firstLine="480" w:firstLineChars="200"/>
        <w:rPr>
          <w:rFonts w:ascii="宋体" w:cs="宋体"/>
          <w:color w:val="FF0000"/>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）除采购人免费提供给本项目管理人员使用的基本办公设备外的其它办公设备和办公费用。如果供应商在签署合同后，在管理期限内出现的任何遗漏项目，均由供应商负责，采购人将不再支付任何费用。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物业管理服务过程中，需求所列明的中标方负责购买配置的岗位所需制服、物品、工具等费用，由中标人负责；服务期间所需要购买的日常消耗和补给物品（包括但不限于洗手液、清洁剂、卷纸、擦手纸、垃圾袋、扫把、拖把、抹布、垃圾铲、垃圾桶、水桶等）的费用，由采购人负责，实际购买需求由采购人与中标人协商执行。</w:t>
      </w:r>
    </w:p>
    <w:p>
      <w:pPr>
        <w:spacing w:line="360" w:lineRule="auto"/>
        <w:ind w:firstLine="482" w:firstLineChars="200"/>
        <w:outlineLvl w:val="9"/>
        <w:rPr>
          <w:rFonts w:ascii="宋体" w:cs="宋体"/>
          <w:b/>
          <w:kern w:val="0"/>
          <w:sz w:val="24"/>
        </w:rPr>
      </w:pPr>
      <w:r>
        <w:rPr>
          <w:rFonts w:hint="eastAsia" w:ascii="宋体" w:hAnsi="宋体" w:cs="宋体"/>
          <w:b/>
          <w:kern w:val="0"/>
          <w:sz w:val="24"/>
        </w:rPr>
        <w:t>★</w:t>
      </w:r>
      <w:r>
        <w:rPr>
          <w:rFonts w:ascii="宋体" w:hAnsi="宋体" w:cs="宋体"/>
          <w:b/>
          <w:kern w:val="0"/>
          <w:sz w:val="24"/>
        </w:rPr>
        <w:t>3</w:t>
      </w:r>
      <w:r>
        <w:rPr>
          <w:rFonts w:hint="eastAsia" w:ascii="宋体" w:hAnsi="宋体" w:cs="宋体"/>
          <w:b/>
          <w:kern w:val="0"/>
          <w:sz w:val="24"/>
        </w:rPr>
        <w:t>、采购人对岗位设备、人员选用与日常管理具有监督权、协调权以及特殊情况下的调配权（投标时要求提供承诺函，格式自拟，加盖投标人公章）。</w:t>
      </w:r>
    </w:p>
    <w:p>
      <w:pPr>
        <w:numPr>
          <w:ilvl w:val="0"/>
          <w:numId w:val="4"/>
        </w:numPr>
        <w:adjustRightInd w:val="0"/>
        <w:spacing w:line="360" w:lineRule="auto"/>
        <w:ind w:firstLine="480" w:firstLineChars="200"/>
        <w:jc w:val="left"/>
        <w:textAlignment w:val="baseline"/>
        <w:rPr>
          <w:rFonts w:ascii="宋体" w:cs="宋体"/>
          <w:kern w:val="0"/>
          <w:sz w:val="24"/>
        </w:rPr>
      </w:pPr>
      <w:r>
        <w:rPr>
          <w:rFonts w:hint="eastAsia" w:ascii="宋体" w:hAnsi="宋体" w:cs="宋体"/>
          <w:kern w:val="0"/>
          <w:sz w:val="24"/>
        </w:rPr>
        <w:t>投标人物业管理服务的组织机构须完整，基本人数配置及要求见下表，投标人应该满足或优于下表人员配备要求。</w:t>
      </w:r>
    </w:p>
    <w:tbl>
      <w:tblPr>
        <w:tblStyle w:val="4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59"/>
        <w:gridCol w:w="1167"/>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shd w:val="clear" w:color="auto" w:fill="D8D8D8"/>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序号</w:t>
            </w:r>
          </w:p>
        </w:tc>
        <w:tc>
          <w:tcPr>
            <w:tcW w:w="1559"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岗位</w:t>
            </w:r>
          </w:p>
        </w:tc>
        <w:tc>
          <w:tcPr>
            <w:tcW w:w="1167"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人数</w:t>
            </w:r>
          </w:p>
        </w:tc>
        <w:tc>
          <w:tcPr>
            <w:tcW w:w="5548" w:type="dxa"/>
            <w:shd w:val="clear" w:color="auto" w:fill="D8D8D8"/>
            <w:vAlign w:val="center"/>
          </w:tcPr>
          <w:p>
            <w:pPr>
              <w:autoSpaceDE w:val="0"/>
              <w:autoSpaceDN w:val="0"/>
              <w:adjustRightInd w:val="0"/>
              <w:jc w:val="center"/>
              <w:textAlignment w:val="baseline"/>
              <w:rPr>
                <w:rFonts w:ascii="宋体" w:cs="宋体"/>
                <w:kern w:val="0"/>
                <w:szCs w:val="21"/>
              </w:rPr>
            </w:pPr>
            <w:r>
              <w:rPr>
                <w:rFonts w:hint="eastAsia" w:ascii="宋体" w:hAnsi="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项目经理</w:t>
            </w:r>
          </w:p>
        </w:tc>
        <w:tc>
          <w:tcPr>
            <w:tcW w:w="1167" w:type="dxa"/>
            <w:vAlign w:val="center"/>
          </w:tcPr>
          <w:p>
            <w:pPr>
              <w:autoSpaceDE w:val="0"/>
              <w:autoSpaceDN w:val="0"/>
              <w:adjustRightInd w:val="0"/>
              <w:jc w:val="center"/>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人</w:t>
            </w:r>
          </w:p>
        </w:tc>
        <w:tc>
          <w:tcPr>
            <w:tcW w:w="5548" w:type="dxa"/>
            <w:vAlign w:val="center"/>
          </w:tcPr>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①年龄要求在</w:t>
            </w:r>
            <w:r>
              <w:rPr>
                <w:rFonts w:ascii="宋体" w:hAnsi="宋体" w:cs="宋体"/>
                <w:kern w:val="0"/>
                <w:szCs w:val="21"/>
              </w:rPr>
              <w:t>30</w:t>
            </w:r>
            <w:r>
              <w:rPr>
                <w:rFonts w:hint="eastAsia" w:ascii="宋体" w:hAnsi="宋体" w:cs="宋体"/>
                <w:kern w:val="0"/>
                <w:szCs w:val="21"/>
              </w:rPr>
              <w:t>周岁或以上、</w:t>
            </w:r>
            <w:r>
              <w:rPr>
                <w:rFonts w:ascii="宋体" w:hAnsi="宋体" w:cs="宋体"/>
                <w:kern w:val="0"/>
                <w:szCs w:val="21"/>
              </w:rPr>
              <w:t>50</w:t>
            </w:r>
            <w:r>
              <w:rPr>
                <w:rFonts w:hint="eastAsia" w:ascii="宋体" w:hAnsi="宋体" w:cs="宋体"/>
                <w:kern w:val="0"/>
                <w:szCs w:val="21"/>
              </w:rPr>
              <w:t>周岁以下；</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②有较强的管理能力，熟悉体系运作，能够充分调动全体员工的积极性，善于管理、善于沟通。</w:t>
            </w:r>
            <w:r>
              <w:rPr>
                <w:rFonts w:hint="eastAsia" w:ascii="宋体" w:hAnsi="宋体" w:cs="宋体"/>
                <w:smallCaps/>
                <w:kern w:val="0"/>
                <w:szCs w:val="21"/>
              </w:rPr>
              <w:t>遇突发事件应变能力强，有高度的责任心。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2</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项目助理</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smallCaps/>
                <w:kern w:val="0"/>
                <w:szCs w:val="21"/>
              </w:rPr>
            </w:pPr>
            <w:r>
              <w:rPr>
                <w:rFonts w:hint="eastAsia" w:ascii="宋体" w:hAnsi="宋体" w:cs="宋体"/>
                <w:kern w:val="0"/>
                <w:szCs w:val="21"/>
              </w:rPr>
              <w:t>①有</w:t>
            </w:r>
            <w:r>
              <w:rPr>
                <w:rFonts w:hint="eastAsia" w:ascii="宋体" w:hAnsi="宋体" w:cs="宋体"/>
                <w:smallCaps/>
                <w:kern w:val="0"/>
                <w:szCs w:val="21"/>
              </w:rPr>
              <w:t>较好文字表达能力，能熟练操作计算机和办公软件，略懂财会知识；</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w:t>
            </w:r>
            <w:r>
              <w:rPr>
                <w:rFonts w:hint="eastAsia" w:ascii="宋体" w:hAnsi="宋体" w:cs="宋体"/>
                <w:smallCaps/>
                <w:kern w:val="0"/>
                <w:szCs w:val="21"/>
              </w:rPr>
              <w:t>具有</w:t>
            </w:r>
            <w:r>
              <w:rPr>
                <w:rFonts w:hint="eastAsia" w:ascii="宋体" w:hAnsi="宋体" w:cs="宋体"/>
                <w:kern w:val="0"/>
                <w:szCs w:val="21"/>
              </w:rPr>
              <w:t>较强的管理能力。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3</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保安领班</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人</w:t>
            </w:r>
          </w:p>
        </w:tc>
        <w:tc>
          <w:tcPr>
            <w:tcW w:w="5548" w:type="dxa"/>
            <w:vAlign w:val="center"/>
          </w:tcPr>
          <w:p>
            <w:pPr>
              <w:autoSpaceDE w:val="0"/>
              <w:autoSpaceDN w:val="0"/>
              <w:adjustRightInd w:val="0"/>
              <w:jc w:val="left"/>
              <w:textAlignment w:val="baseline"/>
              <w:rPr>
                <w:rFonts w:ascii="宋体" w:cs="宋体"/>
                <w:b/>
                <w:bCs/>
                <w:szCs w:val="21"/>
              </w:rPr>
            </w:pPr>
            <w:r>
              <w:rPr>
                <w:rFonts w:hint="eastAsia" w:ascii="宋体" w:hAnsi="宋体" w:cs="宋体"/>
                <w:szCs w:val="21"/>
              </w:rPr>
              <w:t>遵守国家法律法规，忠于职守，具有较强的事业心和责任感，有一定的组织协调能力，有较高的个人修养和良好的人际关系，为人正直，以身作则，不畏强暴，秉公依法办事，勇于奉献。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4</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保安员</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16</w:t>
            </w:r>
            <w:r>
              <w:rPr>
                <w:rFonts w:hint="eastAsia" w:ascii="宋体" w:hAnsi="宋体" w:cs="宋体"/>
                <w:color w:val="000000"/>
                <w:kern w:val="0"/>
                <w:szCs w:val="21"/>
              </w:rPr>
              <w:t>人</w:t>
            </w:r>
          </w:p>
        </w:tc>
        <w:tc>
          <w:tcPr>
            <w:tcW w:w="5548" w:type="dxa"/>
            <w:vAlign w:val="center"/>
          </w:tcPr>
          <w:p>
            <w:pPr>
              <w:adjustRightInd w:val="0"/>
              <w:jc w:val="left"/>
              <w:textAlignment w:val="baseline"/>
              <w:rPr>
                <w:rFonts w:ascii="宋体" w:cs="宋体"/>
                <w:smallCaps/>
                <w:kern w:val="0"/>
                <w:szCs w:val="21"/>
              </w:rPr>
            </w:pPr>
            <w:r>
              <w:rPr>
                <w:rFonts w:hint="eastAsia" w:ascii="宋体" w:hAnsi="宋体" w:cs="宋体"/>
                <w:kern w:val="0"/>
                <w:szCs w:val="21"/>
              </w:rPr>
              <w:t>①</w:t>
            </w:r>
            <w:r>
              <w:rPr>
                <w:rFonts w:hint="eastAsia" w:ascii="宋体" w:hAnsi="宋体" w:cs="宋体"/>
                <w:smallCaps/>
                <w:kern w:val="0"/>
                <w:szCs w:val="21"/>
              </w:rPr>
              <w:t>此人数包含所需用保安人员数量及轮休人数；</w:t>
            </w:r>
          </w:p>
          <w:p>
            <w:pPr>
              <w:adjustRightInd w:val="0"/>
              <w:jc w:val="left"/>
              <w:textAlignment w:val="baseline"/>
              <w:rPr>
                <w:rFonts w:ascii="宋体" w:cs="宋体"/>
                <w:szCs w:val="21"/>
              </w:rPr>
            </w:pPr>
            <w:r>
              <w:rPr>
                <w:rFonts w:hint="eastAsia" w:ascii="宋体" w:hAnsi="宋体" w:cs="宋体"/>
                <w:kern w:val="0"/>
                <w:szCs w:val="21"/>
              </w:rPr>
              <w:t>②</w:t>
            </w:r>
            <w:r>
              <w:rPr>
                <w:rFonts w:hint="eastAsia" w:ascii="宋体" w:hAnsi="宋体" w:cs="宋体"/>
                <w:szCs w:val="21"/>
              </w:rPr>
              <w:t>能严格遵守国家法律法规和各项规章制度，服从管理，听从指挥，能严格做到文明执勤，忠于职守，有敢于奉献、英勇顽强、严守秘密的工作作风。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5</w:t>
            </w:r>
          </w:p>
        </w:tc>
        <w:tc>
          <w:tcPr>
            <w:tcW w:w="1559" w:type="dxa"/>
            <w:vAlign w:val="center"/>
          </w:tcPr>
          <w:p>
            <w:pPr>
              <w:autoSpaceDE w:val="0"/>
              <w:autoSpaceDN w:val="0"/>
              <w:adjustRightInd w:val="0"/>
              <w:jc w:val="center"/>
              <w:textAlignment w:val="baseline"/>
              <w:rPr>
                <w:rFonts w:ascii="宋体" w:cs="宋体"/>
                <w:color w:val="000000"/>
                <w:kern w:val="0"/>
                <w:szCs w:val="21"/>
              </w:rPr>
            </w:pPr>
            <w:r>
              <w:rPr>
                <w:rFonts w:hint="eastAsia" w:ascii="宋体" w:hAnsi="宋体" w:cs="宋体"/>
                <w:color w:val="000000"/>
                <w:kern w:val="0"/>
                <w:szCs w:val="21"/>
              </w:rPr>
              <w:t>保洁员</w:t>
            </w:r>
          </w:p>
        </w:tc>
        <w:tc>
          <w:tcPr>
            <w:tcW w:w="1167"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11</w:t>
            </w:r>
            <w:r>
              <w:rPr>
                <w:rFonts w:hint="eastAsia" w:ascii="宋体" w:hAnsi="宋体" w:cs="宋体"/>
                <w:color w:val="000000"/>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kern w:val="0"/>
                <w:szCs w:val="21"/>
              </w:rPr>
            </w:pPr>
            <w:r>
              <w:rPr>
                <w:rFonts w:hint="eastAsia" w:ascii="宋体" w:hAnsi="宋体" w:cs="宋体"/>
                <w:kern w:val="0"/>
                <w:szCs w:val="21"/>
              </w:rPr>
              <w:t>①能吃苦耐劳，责任心强，做事勤快；对人友善，有礼貌，为人正派，工作细致；</w:t>
            </w:r>
          </w:p>
          <w:p>
            <w:pPr>
              <w:autoSpaceDE w:val="0"/>
              <w:autoSpaceDN w:val="0"/>
              <w:adjustRightInd w:val="0"/>
              <w:jc w:val="left"/>
              <w:textAlignment w:val="baseline"/>
              <w:rPr>
                <w:rFonts w:ascii="宋体" w:cs="宋体"/>
                <w:kern w:val="0"/>
                <w:szCs w:val="21"/>
              </w:rPr>
            </w:pPr>
            <w:r>
              <w:rPr>
                <w:rFonts w:hint="eastAsia" w:ascii="宋体" w:hAnsi="宋体" w:cs="宋体"/>
                <w:kern w:val="0"/>
                <w:szCs w:val="21"/>
              </w:rPr>
              <w:t>②需接受机动岗位安排，随时支援物业工作需要，服从工作安排。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autoSpaceDE w:val="0"/>
              <w:autoSpaceDN w:val="0"/>
              <w:adjustRightInd w:val="0"/>
              <w:jc w:val="center"/>
              <w:textAlignment w:val="baseline"/>
              <w:rPr>
                <w:rFonts w:ascii="宋体" w:cs="宋体"/>
                <w:color w:val="000000"/>
                <w:kern w:val="0"/>
                <w:szCs w:val="21"/>
              </w:rPr>
            </w:pPr>
            <w:r>
              <w:rPr>
                <w:rFonts w:ascii="宋体" w:hAnsi="宋体" w:cs="宋体"/>
                <w:color w:val="000000"/>
                <w:kern w:val="0"/>
                <w:szCs w:val="21"/>
              </w:rPr>
              <w:t>7</w:t>
            </w:r>
          </w:p>
        </w:tc>
        <w:tc>
          <w:tcPr>
            <w:tcW w:w="1559" w:type="dxa"/>
            <w:vAlign w:val="center"/>
          </w:tcPr>
          <w:p>
            <w:pPr>
              <w:tabs>
                <w:tab w:val="right" w:leader="dot" w:pos="8302"/>
              </w:tabs>
              <w:autoSpaceDE w:val="0"/>
              <w:autoSpaceDN w:val="0"/>
              <w:adjustRightInd w:val="0"/>
              <w:jc w:val="center"/>
              <w:textAlignment w:val="baseline"/>
              <w:rPr>
                <w:rFonts w:ascii="宋体" w:cs="宋体"/>
                <w:color w:val="000000"/>
                <w:kern w:val="0"/>
                <w:szCs w:val="21"/>
              </w:rPr>
            </w:pPr>
            <w:r>
              <w:rPr>
                <w:rFonts w:hint="eastAsia" w:ascii="宋体" w:hAnsi="宋体" w:cs="宋体"/>
                <w:smallCaps/>
                <w:kern w:val="0"/>
                <w:szCs w:val="21"/>
              </w:rPr>
              <w:t>合计</w:t>
            </w:r>
          </w:p>
        </w:tc>
        <w:tc>
          <w:tcPr>
            <w:tcW w:w="1167" w:type="dxa"/>
            <w:vAlign w:val="center"/>
          </w:tcPr>
          <w:p>
            <w:pPr>
              <w:tabs>
                <w:tab w:val="right" w:leader="dot" w:pos="8302"/>
              </w:tabs>
              <w:autoSpaceDE w:val="0"/>
              <w:autoSpaceDN w:val="0"/>
              <w:adjustRightInd w:val="0"/>
              <w:jc w:val="center"/>
              <w:textAlignment w:val="baseline"/>
              <w:rPr>
                <w:rFonts w:ascii="宋体" w:cs="宋体"/>
                <w:color w:val="000000"/>
                <w:kern w:val="0"/>
                <w:szCs w:val="21"/>
              </w:rPr>
            </w:pPr>
            <w:r>
              <w:rPr>
                <w:rFonts w:ascii="宋体" w:hAnsi="宋体" w:cs="宋体"/>
                <w:smallCaps/>
                <w:kern w:val="0"/>
                <w:szCs w:val="21"/>
              </w:rPr>
              <w:t>30</w:t>
            </w:r>
            <w:r>
              <w:rPr>
                <w:rFonts w:hint="eastAsia" w:ascii="宋体" w:hAnsi="宋体" w:cs="宋体"/>
                <w:smallCaps/>
                <w:kern w:val="0"/>
                <w:szCs w:val="21"/>
              </w:rPr>
              <w:t>人</w:t>
            </w:r>
          </w:p>
        </w:tc>
        <w:tc>
          <w:tcPr>
            <w:tcW w:w="5548" w:type="dxa"/>
            <w:vAlign w:val="center"/>
          </w:tcPr>
          <w:p>
            <w:pPr>
              <w:tabs>
                <w:tab w:val="right" w:leader="dot" w:pos="8302"/>
              </w:tabs>
              <w:autoSpaceDE w:val="0"/>
              <w:autoSpaceDN w:val="0"/>
              <w:adjustRightInd w:val="0"/>
              <w:jc w:val="left"/>
              <w:textAlignment w:val="baseline"/>
              <w:rPr>
                <w:rFonts w:ascii="宋体" w:cs="宋体"/>
                <w:color w:val="000000"/>
                <w:kern w:val="0"/>
                <w:szCs w:val="21"/>
              </w:rPr>
            </w:pPr>
            <w:r>
              <w:rPr>
                <w:rFonts w:hint="eastAsia" w:ascii="宋体" w:hAnsi="宋体" w:cs="宋体"/>
                <w:smallCaps/>
                <w:kern w:val="0"/>
                <w:szCs w:val="21"/>
              </w:rPr>
              <w:t>投标人拟投入本项目的人员配置应满足或优于最低配置要求。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pPr>
              <w:tabs>
                <w:tab w:val="right" w:leader="dot" w:pos="8302"/>
              </w:tabs>
              <w:autoSpaceDE w:val="0"/>
              <w:autoSpaceDN w:val="0"/>
              <w:adjustRightInd w:val="0"/>
              <w:jc w:val="center"/>
              <w:textAlignment w:val="baseline"/>
              <w:rPr>
                <w:rFonts w:ascii="宋体" w:cs="宋体"/>
                <w:smallCaps/>
                <w:kern w:val="0"/>
                <w:szCs w:val="21"/>
              </w:rPr>
            </w:pPr>
            <w:r>
              <w:rPr>
                <w:rFonts w:hint="eastAsia" w:ascii="宋体" w:hAnsi="宋体" w:cs="宋体"/>
                <w:smallCaps/>
                <w:kern w:val="0"/>
                <w:szCs w:val="21"/>
              </w:rPr>
              <w:t>备注</w:t>
            </w:r>
          </w:p>
        </w:tc>
        <w:tc>
          <w:tcPr>
            <w:tcW w:w="8274" w:type="dxa"/>
            <w:gridSpan w:val="3"/>
            <w:vAlign w:val="center"/>
          </w:tcPr>
          <w:p>
            <w:pPr>
              <w:adjustRightInd w:val="0"/>
              <w:jc w:val="left"/>
              <w:textAlignment w:val="baseline"/>
              <w:rPr>
                <w:rFonts w:ascii="宋体" w:cs="宋体"/>
                <w:szCs w:val="21"/>
              </w:rPr>
            </w:pPr>
            <w:r>
              <w:rPr>
                <w:rFonts w:hint="eastAsia" w:ascii="宋体" w:hAnsi="宋体" w:cs="宋体"/>
                <w:kern w:val="0"/>
                <w:szCs w:val="21"/>
              </w:rPr>
              <w:t>上表中以上、以下均包括本数。</w:t>
            </w:r>
          </w:p>
        </w:tc>
      </w:tr>
    </w:tbl>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、投标人中标后应将拟安排工作人员名单及工作经验证明材料交采购人审核，工作人员的数量及配置要求必须符合上表约定。</w:t>
      </w:r>
    </w:p>
    <w:p>
      <w:pPr>
        <w:autoSpaceDE w:val="0"/>
        <w:autoSpaceDN w:val="0"/>
        <w:adjustRightInd w:val="0"/>
        <w:spacing w:line="360" w:lineRule="auto"/>
        <w:ind w:firstLine="482" w:firstLineChars="200"/>
        <w:jc w:val="left"/>
        <w:textAlignment w:val="baseline"/>
        <w:outlineLvl w:val="9"/>
        <w:rPr>
          <w:rFonts w:ascii="宋体" w:cs="宋体"/>
          <w:b/>
          <w:kern w:val="0"/>
          <w:sz w:val="24"/>
        </w:rPr>
      </w:pPr>
      <w:r>
        <w:rPr>
          <w:rFonts w:hint="eastAsia" w:ascii="宋体" w:hAnsi="宋体" w:cs="宋体"/>
          <w:b/>
          <w:kern w:val="0"/>
          <w:sz w:val="24"/>
        </w:rPr>
        <w:t>★</w:t>
      </w:r>
      <w:r>
        <w:rPr>
          <w:rFonts w:ascii="宋体" w:hAnsi="宋体" w:cs="宋体"/>
          <w:b/>
          <w:kern w:val="0"/>
          <w:sz w:val="24"/>
        </w:rPr>
        <w:t>6</w:t>
      </w:r>
      <w:r>
        <w:rPr>
          <w:rFonts w:hint="eastAsia" w:ascii="宋体" w:hAnsi="宋体" w:cs="宋体"/>
          <w:b/>
          <w:kern w:val="0"/>
          <w:sz w:val="24"/>
        </w:rPr>
        <w:t>、投标人全部工作人员须符合封开县政府用工标准、要求，书面承诺与该项目所有人员签订劳动合同，按政府相关规定购买相应的</w:t>
      </w:r>
      <w:r>
        <w:rPr>
          <w:rFonts w:hint="eastAsia" w:ascii="宋体" w:hAnsi="宋体" w:cs="宋体"/>
          <w:b/>
          <w:bCs/>
          <w:kern w:val="0"/>
          <w:sz w:val="24"/>
        </w:rPr>
        <w:t>社会保险</w:t>
      </w:r>
      <w:r>
        <w:rPr>
          <w:rFonts w:hint="eastAsia" w:ascii="宋体" w:hAnsi="宋体" w:cs="宋体"/>
          <w:b/>
          <w:kern w:val="0"/>
          <w:sz w:val="24"/>
        </w:rPr>
        <w:t>及住房公积金等，并提供相关人员的社保证明、健康证明及身份证明（投标时要求提供承诺函，格式自拟，加盖投标人公章）。</w:t>
      </w:r>
    </w:p>
    <w:p>
      <w:pPr>
        <w:autoSpaceDE w:val="0"/>
        <w:autoSpaceDN w:val="0"/>
        <w:adjustRightInd w:val="0"/>
        <w:spacing w:line="360" w:lineRule="auto"/>
        <w:ind w:firstLine="480" w:firstLineChars="200"/>
        <w:jc w:val="left"/>
        <w:textAlignment w:val="baseline"/>
        <w:rPr>
          <w:rFonts w:ascii="宋体" w:cs="宋体"/>
          <w:bCs/>
          <w:kern w:val="0"/>
          <w:sz w:val="24"/>
        </w:rPr>
      </w:pPr>
      <w:r>
        <w:rPr>
          <w:rFonts w:ascii="宋体" w:hAnsi="宋体" w:cs="宋体"/>
          <w:bCs/>
          <w:kern w:val="0"/>
          <w:sz w:val="24"/>
        </w:rPr>
        <w:t>7</w:t>
      </w:r>
      <w:r>
        <w:rPr>
          <w:rFonts w:hint="eastAsia" w:ascii="宋体" w:hAnsi="宋体" w:cs="宋体"/>
          <w:bCs/>
          <w:kern w:val="0"/>
          <w:sz w:val="24"/>
        </w:rPr>
        <w:t>、为保障单位政策运作及社会稳定，中标人在同等条件下优先录用在本单位从事保卫、保洁服务的原有人员。</w:t>
      </w:r>
    </w:p>
    <w:p>
      <w:pPr>
        <w:autoSpaceDE w:val="0"/>
        <w:autoSpaceDN w:val="0"/>
        <w:adjustRightInd w:val="0"/>
        <w:spacing w:line="360" w:lineRule="auto"/>
        <w:ind w:firstLine="482" w:firstLineChars="200"/>
        <w:jc w:val="left"/>
        <w:textAlignment w:val="baseline"/>
        <w:outlineLvl w:val="9"/>
        <w:rPr>
          <w:rFonts w:ascii="宋体" w:cs="宋体"/>
          <w:b/>
          <w:kern w:val="0"/>
          <w:sz w:val="24"/>
        </w:rPr>
      </w:pPr>
      <w:r>
        <w:rPr>
          <w:rFonts w:hint="eastAsia" w:ascii="宋体" w:hAnsi="宋体" w:cs="宋体"/>
          <w:b/>
          <w:kern w:val="0"/>
          <w:sz w:val="24"/>
        </w:rPr>
        <w:t>★</w:t>
      </w:r>
      <w:r>
        <w:rPr>
          <w:rFonts w:ascii="宋体" w:hAnsi="宋体" w:cs="宋体"/>
          <w:b/>
          <w:kern w:val="0"/>
          <w:sz w:val="24"/>
        </w:rPr>
        <w:t>8</w:t>
      </w:r>
      <w:r>
        <w:rPr>
          <w:rFonts w:hint="eastAsia" w:ascii="宋体" w:hAnsi="宋体" w:cs="宋体"/>
          <w:b/>
          <w:kern w:val="0"/>
          <w:sz w:val="24"/>
        </w:rPr>
        <w:t>、中标人在合同期限内，不得转包、分包、外委（投标时要求提供承诺函，格式自拟，加盖投标人公章）。</w:t>
      </w:r>
    </w:p>
    <w:p>
      <w:pPr>
        <w:autoSpaceDE w:val="0"/>
        <w:autoSpaceDN w:val="0"/>
        <w:adjustRightInd w:val="0"/>
        <w:spacing w:line="360" w:lineRule="auto"/>
        <w:ind w:firstLine="482" w:firstLineChars="200"/>
        <w:jc w:val="left"/>
        <w:textAlignment w:val="baseline"/>
        <w:outlineLvl w:val="9"/>
        <w:rPr>
          <w:rFonts w:ascii="宋体" w:cs="宋体"/>
          <w:b/>
          <w:kern w:val="0"/>
          <w:sz w:val="24"/>
        </w:rPr>
      </w:pPr>
      <w:r>
        <w:rPr>
          <w:rFonts w:hint="eastAsia" w:ascii="宋体" w:hAnsi="宋体" w:cs="宋体"/>
          <w:b/>
          <w:kern w:val="0"/>
          <w:sz w:val="24"/>
        </w:rPr>
        <w:t>★</w:t>
      </w:r>
      <w:r>
        <w:rPr>
          <w:rFonts w:ascii="宋体" w:hAnsi="宋体" w:cs="宋体"/>
          <w:b/>
          <w:kern w:val="0"/>
          <w:sz w:val="24"/>
        </w:rPr>
        <w:t>9</w:t>
      </w:r>
      <w:r>
        <w:rPr>
          <w:rFonts w:hint="eastAsia" w:ascii="宋体" w:hAnsi="宋体" w:cs="宋体"/>
          <w:b/>
          <w:kern w:val="0"/>
          <w:sz w:val="24"/>
        </w:rPr>
        <w:t>、中标人的工作人员必须遵守采购人有关规章制度和管理规定，并且不得将采购人有关的机密文件泄漏出去，按规定签订《物业服务保密管理协议》。如有违反或损害采购人利益的，采购人有拒绝中标人的工作人员在此工作的权利，并有权要求中标人更换物业管理人员，中标人应当在一周内予以更换，造成严重后果的，根据事件性质，追究相应责任（投标时要求提供承诺函，格式自拟，加盖投标人公章）。</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10</w:t>
      </w:r>
      <w:r>
        <w:rPr>
          <w:rFonts w:hint="eastAsia" w:ascii="宋体" w:hAnsi="宋体" w:cs="宋体"/>
          <w:kern w:val="0"/>
          <w:sz w:val="24"/>
        </w:rPr>
        <w:t>、中标人要建立资料的收集、分类整理、归档管理制度。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11</w:t>
      </w:r>
      <w:r>
        <w:rPr>
          <w:rFonts w:hint="eastAsia" w:ascii="宋体" w:hAnsi="宋体" w:cs="宋体"/>
          <w:kern w:val="0"/>
          <w:sz w:val="24"/>
        </w:rPr>
        <w:t>、中标人在日常管理中要建立交接班、维护保养、巡查巡检等登记制度。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12</w:t>
      </w:r>
      <w:r>
        <w:rPr>
          <w:rFonts w:hint="eastAsia" w:ascii="宋体" w:hAnsi="宋体" w:cs="宋体"/>
          <w:kern w:val="0"/>
          <w:sz w:val="24"/>
        </w:rPr>
        <w:t>、中标人各类工作人员按岗位要求着装统一，言行规范，注意仪容仪表，公众形象。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13</w:t>
      </w:r>
      <w:r>
        <w:rPr>
          <w:rFonts w:hint="eastAsia" w:ascii="宋体" w:hAnsi="宋体" w:cs="宋体"/>
          <w:kern w:val="0"/>
          <w:sz w:val="24"/>
        </w:rPr>
        <w:t>、中标人须负责各工作人员的制服配备、安保人员使用的对讲机及警卫防备配备等费用。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14</w:t>
      </w:r>
      <w:r>
        <w:rPr>
          <w:rFonts w:hint="eastAsia" w:ascii="宋体" w:hAnsi="宋体" w:cs="宋体"/>
          <w:kern w:val="0"/>
          <w:sz w:val="24"/>
        </w:rPr>
        <w:t>、中标人负责属下员工的职业道德教育、业务知识培训工作，并能根据采购人的行业形象规范各项服务；定期接受采购人对服务工作满意度的测评，若测评不满意，采购人保留提出更换服务单位的权力。如果中标人的派驻人员受到采购人的工作人员或其他人员</w:t>
      </w:r>
      <w:r>
        <w:rPr>
          <w:rFonts w:ascii="宋体" w:hAnsi="宋体" w:cs="宋体"/>
          <w:kern w:val="0"/>
          <w:sz w:val="24"/>
        </w:rPr>
        <w:t>3</w:t>
      </w:r>
      <w:r>
        <w:rPr>
          <w:rFonts w:hint="eastAsia" w:ascii="宋体" w:hAnsi="宋体" w:cs="宋体"/>
          <w:kern w:val="0"/>
          <w:sz w:val="24"/>
        </w:rPr>
        <w:t>次以上投诉，经查证属实，确实违反了合同约定和相关管理规定的，采购人有权要求中标人更换该派驻人员，中标人应当在</w:t>
      </w:r>
      <w:r>
        <w:rPr>
          <w:rFonts w:ascii="宋体" w:hAnsi="宋体" w:cs="宋体"/>
          <w:kern w:val="0"/>
          <w:sz w:val="24"/>
        </w:rPr>
        <w:t>3</w:t>
      </w:r>
      <w:r>
        <w:rPr>
          <w:rFonts w:hint="eastAsia" w:ascii="宋体" w:hAnsi="宋体" w:cs="宋体"/>
          <w:kern w:val="0"/>
          <w:sz w:val="24"/>
        </w:rPr>
        <w:t>日内予以更换。</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15</w:t>
      </w:r>
      <w:r>
        <w:rPr>
          <w:rFonts w:hint="eastAsia" w:ascii="宋体" w:hAnsi="宋体" w:cs="宋体"/>
          <w:kern w:val="0"/>
          <w:sz w:val="24"/>
        </w:rPr>
        <w:t>、在处理特殊事件和紧急事件时，采购人对中标人有直接指挥权。</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16</w:t>
      </w:r>
      <w:r>
        <w:rPr>
          <w:rFonts w:hint="eastAsia" w:ascii="宋体" w:hAnsi="宋体" w:cs="宋体"/>
          <w:kern w:val="0"/>
          <w:sz w:val="24"/>
        </w:rPr>
        <w:t>、中标人在做好服务工作的同时，有责任向采购人提供合理化建议，以提高管理效率和管理质量。</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17</w:t>
      </w:r>
      <w:r>
        <w:rPr>
          <w:rFonts w:hint="eastAsia" w:ascii="宋体" w:hAnsi="宋体" w:cs="宋体"/>
          <w:kern w:val="0"/>
          <w:sz w:val="24"/>
        </w:rPr>
        <w:t>、在处理突发事件或应采购人的需求完成临时性工作任务中，中标人要有一次性</w:t>
      </w:r>
      <w:r>
        <w:rPr>
          <w:rFonts w:ascii="宋体" w:hAnsi="宋体" w:cs="宋体"/>
          <w:kern w:val="0"/>
          <w:sz w:val="24"/>
        </w:rPr>
        <w:t>30</w:t>
      </w:r>
      <w:r>
        <w:rPr>
          <w:rFonts w:hint="eastAsia" w:ascii="宋体" w:hAnsi="宋体" w:cs="宋体"/>
          <w:kern w:val="0"/>
          <w:sz w:val="24"/>
        </w:rPr>
        <w:t>分钟之内增派不少于</w:t>
      </w:r>
      <w:r>
        <w:rPr>
          <w:rFonts w:ascii="宋体" w:hAnsi="宋体" w:cs="宋体"/>
          <w:kern w:val="0"/>
          <w:sz w:val="24"/>
        </w:rPr>
        <w:t>3</w:t>
      </w:r>
      <w:r>
        <w:rPr>
          <w:rFonts w:hint="eastAsia" w:ascii="宋体" w:hAnsi="宋体" w:cs="宋体"/>
          <w:kern w:val="0"/>
          <w:sz w:val="24"/>
        </w:rPr>
        <w:t>人的调遣能力。</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18</w:t>
      </w:r>
      <w:r>
        <w:rPr>
          <w:rFonts w:hint="eastAsia" w:ascii="宋体" w:hAnsi="宋体" w:cs="宋体"/>
          <w:kern w:val="0"/>
          <w:sz w:val="24"/>
        </w:rPr>
        <w:t>、中标人优先留用采购人认可的从事保卫、保洁服务的原有人员，且工资标准不低于当地最低工资标准。</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19</w:t>
      </w:r>
      <w:r>
        <w:rPr>
          <w:rFonts w:hint="eastAsia" w:ascii="宋体" w:hAnsi="宋体" w:cs="宋体"/>
          <w:kern w:val="0"/>
          <w:sz w:val="24"/>
        </w:rPr>
        <w:t>、中标人须按照物业状况、管理服务的需求以及采购人的要求在进场交接前</w:t>
      </w:r>
      <w:r>
        <w:rPr>
          <w:rFonts w:ascii="宋体" w:hAnsi="宋体" w:cs="宋体"/>
          <w:kern w:val="0"/>
          <w:sz w:val="24"/>
        </w:rPr>
        <w:t>10</w:t>
      </w:r>
      <w:r>
        <w:rPr>
          <w:rFonts w:hint="eastAsia" w:ascii="宋体" w:hAnsi="宋体" w:cs="宋体"/>
          <w:kern w:val="0"/>
          <w:sz w:val="24"/>
        </w:rPr>
        <w:t>个工作日建立制定各类各项操作性、针对性强的管理制度；建立制定各类各项工作的操作流程、工作标准、工作内容及管理服务细则、实施方案；建立制定员工的行为规范、工作纪律等规章制度和规定、要求并经采购人认可、确认后方可实施。</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20</w:t>
      </w:r>
      <w:r>
        <w:rPr>
          <w:rFonts w:hint="eastAsia" w:ascii="宋体" w:hAnsi="宋体" w:cs="宋体"/>
          <w:kern w:val="0"/>
          <w:sz w:val="24"/>
        </w:rPr>
        <w:t>、采购人除按合同规定支付物业管理服务费和合同明确规定的相关费用外，物业管理中产生的其它各项费用、开支均由中标人自行承担。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21</w:t>
      </w:r>
      <w:r>
        <w:rPr>
          <w:rFonts w:hint="eastAsia" w:ascii="宋体" w:hAnsi="宋体" w:cs="宋体"/>
          <w:kern w:val="0"/>
          <w:sz w:val="24"/>
        </w:rPr>
        <w:t>、中标人每月向采购人提供相关报表，自觉接受采购人的监督。</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22</w:t>
      </w:r>
      <w:r>
        <w:rPr>
          <w:rFonts w:hint="eastAsia" w:ascii="宋体" w:hAnsi="宋体" w:cs="宋体"/>
          <w:kern w:val="0"/>
          <w:sz w:val="24"/>
        </w:rPr>
        <w:t>、中标人在日常物业服务过程中对无法解决的问题，或物业设施需要请专业维保公司维修、保养的问题应及时向采购人反映，并请求采购人协助解决。</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23</w:t>
      </w:r>
      <w:r>
        <w:rPr>
          <w:rFonts w:hint="eastAsia" w:ascii="宋体" w:hAnsi="宋体" w:cs="宋体"/>
          <w:kern w:val="0"/>
          <w:sz w:val="24"/>
        </w:rPr>
        <w:t>、采购人临时交办的其它事项，需按时、按质、按量、按期完成。</w:t>
      </w:r>
    </w:p>
    <w:p>
      <w:pPr>
        <w:autoSpaceDE w:val="0"/>
        <w:autoSpaceDN w:val="0"/>
        <w:adjustRightInd w:val="0"/>
        <w:spacing w:line="360" w:lineRule="auto"/>
        <w:ind w:firstLine="480" w:firstLineChars="200"/>
        <w:jc w:val="left"/>
        <w:textAlignment w:val="baseline"/>
        <w:rPr>
          <w:rFonts w:ascii="宋体" w:cs="宋体"/>
          <w:color w:val="FF0000"/>
          <w:kern w:val="0"/>
          <w:sz w:val="24"/>
        </w:rPr>
      </w:pPr>
      <w:r>
        <w:rPr>
          <w:rFonts w:ascii="宋体" w:hAnsi="宋体" w:cs="宋体"/>
          <w:kern w:val="0"/>
          <w:sz w:val="24"/>
        </w:rPr>
        <w:t>24</w:t>
      </w:r>
      <w:r>
        <w:rPr>
          <w:rFonts w:hint="eastAsia" w:ascii="宋体" w:hAnsi="宋体" w:cs="宋体"/>
          <w:kern w:val="0"/>
          <w:sz w:val="24"/>
        </w:rPr>
        <w:t>、近年来国家大力提倡节能减排，绿色、低碳、环保已成为公共机构的要求，本项目有大量的设施设备需要中标人进行节能减排管理。</w:t>
      </w:r>
    </w:p>
    <w:p>
      <w:pPr>
        <w:adjustRightInd w:val="0"/>
        <w:spacing w:line="360" w:lineRule="auto"/>
        <w:jc w:val="left"/>
        <w:textAlignment w:val="baseline"/>
        <w:outlineLvl w:val="9"/>
        <w:rPr>
          <w:rFonts w:ascii="宋体" w:cs="宋体"/>
          <w:b/>
          <w:bCs/>
          <w:sz w:val="24"/>
        </w:rPr>
      </w:pPr>
      <w:r>
        <w:rPr>
          <w:rFonts w:hint="eastAsia" w:ascii="宋体" w:hAnsi="宋体" w:cs="宋体"/>
          <w:b/>
          <w:bCs/>
          <w:sz w:val="24"/>
        </w:rPr>
        <w:t>（三）服务内容</w:t>
      </w:r>
    </w:p>
    <w:p>
      <w:pPr>
        <w:spacing w:line="360" w:lineRule="auto"/>
        <w:ind w:firstLine="482" w:firstLineChars="200"/>
        <w:outlineLvl w:val="9"/>
        <w:rPr>
          <w:rFonts w:ascii="宋体" w:cs="宋体"/>
          <w:b/>
          <w:bCs/>
          <w:kern w:val="0"/>
          <w:sz w:val="24"/>
        </w:rPr>
      </w:pPr>
      <w:r>
        <w:rPr>
          <w:rFonts w:hint="eastAsia" w:ascii="宋体" w:hAnsi="宋体" w:cs="宋体"/>
          <w:b/>
          <w:bCs/>
          <w:kern w:val="0"/>
          <w:sz w:val="24"/>
        </w:rPr>
        <w:t>一）安全保卫</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负责各办公区域安全防范、保卫工作，完善和落实各种安全管理措施，协助采购人加强机关内部管理，保障机关人员、财产和公共财产的安全，确保机关办公楼及其他物业项目的安全，维护机关良好的工作秩序、生活秩序，保证机关正常工作的开展，协助采购人对来访人员进行登记及文信件、报刊的接收保管，处理来访人员或其他对外事项，同时制定较为完善的安全保卫应急方案。</w:t>
      </w:r>
    </w:p>
    <w:p>
      <w:pPr>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检查非上班时间办公楼灯光、空调的开启情况；负责恶劣天气时检查公共区域范围内门窗，及时关闭门窗防止雨水渗入，做好防风防雨工作；负责指挥好停车区域车辆的有序停放，负责办公楼外区域的巡查，及时发现可疑事件及治安隐患；</w:t>
      </w:r>
      <w:r>
        <w:rPr>
          <w:rFonts w:ascii="宋体" w:hAnsi="宋体" w:cs="宋体"/>
          <w:kern w:val="0"/>
          <w:sz w:val="24"/>
        </w:rPr>
        <w:t>24</w:t>
      </w:r>
      <w:r>
        <w:rPr>
          <w:rFonts w:hint="eastAsia" w:ascii="宋体" w:hAnsi="宋体" w:cs="宋体"/>
          <w:kern w:val="0"/>
          <w:sz w:val="24"/>
        </w:rPr>
        <w:t>小时对办公楼层内、外围治安情况全程监控；</w:t>
      </w:r>
      <w:r>
        <w:rPr>
          <w:rFonts w:ascii="宋体" w:hAnsi="宋体" w:cs="宋体"/>
          <w:kern w:val="0"/>
          <w:sz w:val="24"/>
        </w:rPr>
        <w:t>24</w:t>
      </w:r>
      <w:r>
        <w:rPr>
          <w:rFonts w:hint="eastAsia" w:ascii="宋体" w:hAnsi="宋体" w:cs="宋体"/>
          <w:kern w:val="0"/>
          <w:sz w:val="24"/>
        </w:rPr>
        <w:t>小时对办公区域所有出入口出入人员实施管理、检查和控制；加强对各办公区的检查和巡查工作，负责对办公楼内部各楼层、天台等重点要害部位进行巡查、监控，遇到情况及时处理并汇报。</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、按采购人要求做好疫情防控常态化措施，对来访人员进行测温、检查健康三码并做好登记手续，发现异常或风险者，按防疫要求采取措施。</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、保安人员须认真履行安全保卫工作职责，熟悉物业辖区的概况、布局；了解物业管辖周边房屋、地形及各条通道的布局，实行</w:t>
      </w:r>
      <w:r>
        <w:rPr>
          <w:rFonts w:ascii="宋体" w:hAnsi="宋体" w:cs="宋体"/>
          <w:kern w:val="0"/>
          <w:sz w:val="24"/>
        </w:rPr>
        <w:t>24</w:t>
      </w:r>
      <w:r>
        <w:rPr>
          <w:rFonts w:hint="eastAsia" w:ascii="宋体" w:hAnsi="宋体" w:cs="宋体"/>
          <w:kern w:val="0"/>
          <w:sz w:val="24"/>
        </w:rPr>
        <w:t>小时三班值班和</w:t>
      </w:r>
      <w:r>
        <w:rPr>
          <w:rFonts w:ascii="宋体" w:hAnsi="宋体" w:cs="宋体"/>
          <w:kern w:val="0"/>
          <w:sz w:val="24"/>
        </w:rPr>
        <w:t>24</w:t>
      </w:r>
      <w:r>
        <w:rPr>
          <w:rFonts w:hint="eastAsia" w:ascii="宋体" w:hAnsi="宋体" w:cs="宋体"/>
          <w:kern w:val="0"/>
          <w:sz w:val="24"/>
        </w:rPr>
        <w:t>小时巡逻、巡查制度，密切监视进入办公区域的来访人员动态，对可疑人员要进行全程监控，对可疑物品，必要时可要求来访人员接受开包检查。如遇可疑情况要清楚记录、妥善处理并逐级汇报；重大治安问题和事故及时向采购人汇报，并采取果断措施，控制事态发展。</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负责制定健全管辖区出入登记管理制度。严格执行物品进出管理，负责大件物品进出询查、核对无误方可放行；对配套上门服务单位、人员进行建档管理，规范言行举止；对来访人员礼貌周到，耐心介绍来访登记管理规定，热情办理有关来访登记手续，严防外来人员在没有登记的情况下进入办公楼层，如发生此类事件，由此造成的一切后果由中标人承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、负责</w:t>
      </w:r>
      <w:r>
        <w:rPr>
          <w:rFonts w:hint="eastAsia" w:ascii="宋体" w:hAnsi="宋体" w:cs="宋体"/>
          <w:bCs/>
          <w:kern w:val="0"/>
          <w:sz w:val="24"/>
        </w:rPr>
        <w:t>对办公区域内地下停车场，地面停车场实施管理，协助、指挥车辆停放，保证车辆停放安全，严格执行采购人车场管理规定，做好来访车辆登记。</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w:t>
      </w:r>
      <w:r>
        <w:rPr>
          <w:rFonts w:ascii="宋体" w:hAnsi="宋体" w:cs="宋体"/>
          <w:kern w:val="0"/>
          <w:sz w:val="24"/>
        </w:rPr>
        <w:t>24</w:t>
      </w:r>
      <w:r>
        <w:rPr>
          <w:rFonts w:hint="eastAsia" w:ascii="宋体" w:hAnsi="宋体" w:cs="宋体"/>
          <w:kern w:val="0"/>
          <w:sz w:val="24"/>
        </w:rPr>
        <w:t>小时内安全巡查办公楼层至少</w:t>
      </w:r>
      <w:r>
        <w:rPr>
          <w:rFonts w:ascii="宋体" w:hAnsi="宋体" w:cs="宋体"/>
          <w:kern w:val="0"/>
          <w:sz w:val="24"/>
        </w:rPr>
        <w:t>2</w:t>
      </w:r>
      <w:r>
        <w:rPr>
          <w:rFonts w:hint="eastAsia" w:ascii="宋体" w:hAnsi="宋体" w:cs="宋体"/>
          <w:kern w:val="0"/>
          <w:sz w:val="24"/>
        </w:rPr>
        <w:t>次，检查办公区域楼层内重点部位及各层门窗等情况。</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8</w:t>
      </w:r>
      <w:r>
        <w:rPr>
          <w:rFonts w:hint="eastAsia" w:ascii="宋体" w:hAnsi="宋体" w:cs="宋体"/>
          <w:kern w:val="0"/>
          <w:sz w:val="24"/>
        </w:rPr>
        <w:t>、工作人员应熟练并灵活运用监视控制系统，全天候</w:t>
      </w:r>
      <w:r>
        <w:rPr>
          <w:rFonts w:ascii="宋体" w:hAnsi="宋体" w:cs="宋体"/>
          <w:kern w:val="0"/>
          <w:sz w:val="24"/>
        </w:rPr>
        <w:t>24</w:t>
      </w:r>
      <w:r>
        <w:rPr>
          <w:rFonts w:hint="eastAsia" w:ascii="宋体" w:hAnsi="宋体" w:cs="宋体"/>
          <w:kern w:val="0"/>
          <w:sz w:val="24"/>
        </w:rPr>
        <w:t>小时对监控点进行监视及重要部位录像。</w:t>
      </w:r>
    </w:p>
    <w:p>
      <w:pPr>
        <w:autoSpaceDE w:val="0"/>
        <w:autoSpaceDN w:val="0"/>
        <w:adjustRightInd w:val="0"/>
        <w:spacing w:line="360" w:lineRule="auto"/>
        <w:ind w:firstLine="480" w:firstLineChars="200"/>
        <w:jc w:val="left"/>
        <w:textAlignment w:val="baseline"/>
        <w:rPr>
          <w:rFonts w:ascii="宋体" w:cs="宋体"/>
          <w:color w:val="FF0000"/>
          <w:kern w:val="0"/>
          <w:sz w:val="24"/>
        </w:rPr>
      </w:pPr>
      <w:r>
        <w:rPr>
          <w:rFonts w:ascii="宋体" w:hAnsi="宋体" w:cs="宋体"/>
          <w:kern w:val="0"/>
          <w:sz w:val="24"/>
        </w:rPr>
        <w:t>9</w:t>
      </w:r>
      <w:r>
        <w:rPr>
          <w:rFonts w:hint="eastAsia" w:ascii="宋体" w:hAnsi="宋体" w:cs="宋体"/>
          <w:kern w:val="0"/>
          <w:sz w:val="24"/>
        </w:rPr>
        <w:t>、协助采购人各类活动的开展及临时接待任务的安全保卫工作，随时提供人力支援。</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10</w:t>
      </w:r>
      <w:r>
        <w:rPr>
          <w:rFonts w:hint="eastAsia" w:ascii="宋体" w:hAnsi="宋体" w:cs="宋体"/>
          <w:kern w:val="0"/>
          <w:sz w:val="24"/>
        </w:rPr>
        <w:t>、加强与周边区域消防、公安、街道、卫生等单位的沟通、协调、联动。做好办公楼内重大突发情况和事（案）件的报警和救助工作。对办公楼内及大楼外红线范围内发生的侵犯采购人工作人员事件或者出现扰乱采购人正常工作秩序情况，保安人员应当予以制止，并采取救助行动。</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11</w:t>
      </w:r>
      <w:r>
        <w:rPr>
          <w:rFonts w:hint="eastAsia" w:ascii="宋体" w:hAnsi="宋体" w:cs="宋体"/>
          <w:kern w:val="0"/>
          <w:sz w:val="24"/>
        </w:rPr>
        <w:t>、负责做好安全防范，保障工作管理，加强服务区域内气味、噪音、饮水的安全控制和管理，有效预防违法犯罪、治安、灾害、泄密、卫生、污染、噪音、投毒等突发事件的发生，维护机关良好的工作秩序、生活秩序，保证机关正常工作的开展。</w:t>
      </w:r>
    </w:p>
    <w:p>
      <w:pPr>
        <w:spacing w:line="360" w:lineRule="auto"/>
        <w:ind w:firstLine="480" w:firstLineChars="200"/>
        <w:rPr>
          <w:rFonts w:ascii="宋体" w:cs="宋体"/>
          <w:kern w:val="0"/>
          <w:sz w:val="24"/>
        </w:rPr>
      </w:pPr>
      <w:r>
        <w:rPr>
          <w:rFonts w:ascii="宋体" w:hAnsi="宋体" w:cs="宋体"/>
          <w:kern w:val="0"/>
          <w:sz w:val="24"/>
        </w:rPr>
        <w:t>12</w:t>
      </w:r>
      <w:r>
        <w:rPr>
          <w:rFonts w:hint="eastAsia" w:ascii="宋体" w:hAnsi="宋体" w:cs="宋体"/>
          <w:kern w:val="0"/>
          <w:sz w:val="24"/>
        </w:rPr>
        <w:t>、完成采购人其它与安全有关事项。</w:t>
      </w:r>
    </w:p>
    <w:p>
      <w:pPr>
        <w:spacing w:line="360" w:lineRule="auto"/>
        <w:ind w:firstLine="482" w:firstLineChars="200"/>
        <w:outlineLvl w:val="9"/>
        <w:rPr>
          <w:rFonts w:ascii="宋体" w:cs="宋体"/>
          <w:b/>
          <w:bCs/>
          <w:kern w:val="0"/>
          <w:sz w:val="24"/>
        </w:rPr>
      </w:pPr>
      <w:r>
        <w:rPr>
          <w:rFonts w:hint="eastAsia" w:ascii="宋体" w:hAnsi="宋体" w:cs="宋体"/>
          <w:b/>
          <w:bCs/>
          <w:kern w:val="0"/>
          <w:sz w:val="24"/>
        </w:rPr>
        <w:t>二）消防管理</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、负责协助各办公区域内的全部消防设施、设备的使用和管理，及办公楼层火灾的报警和救助工作。</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、认真贯彻“预防为主，防消结合”的方针，保安人员要做到人人懂消防知识，能熟练掌握消防报警、气体、喷淋、防排烟、消防栓等灭火设备的作用、位置和操作方法。</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、消防监控并入全天</w:t>
      </w:r>
      <w:r>
        <w:rPr>
          <w:rFonts w:ascii="宋体" w:hAnsi="宋体" w:cs="宋体"/>
          <w:kern w:val="0"/>
          <w:sz w:val="24"/>
        </w:rPr>
        <w:t>24</w:t>
      </w:r>
      <w:r>
        <w:rPr>
          <w:rFonts w:hint="eastAsia" w:ascii="宋体" w:hAnsi="宋体" w:cs="宋体"/>
          <w:kern w:val="0"/>
          <w:sz w:val="24"/>
        </w:rPr>
        <w:t>小时值班工作职能中，在出现消防报警信息后，值班人员能准确判断报警点的位置，并在出现消防报警</w:t>
      </w:r>
      <w:r>
        <w:rPr>
          <w:rFonts w:ascii="宋体" w:hAnsi="宋体" w:cs="宋体"/>
          <w:kern w:val="0"/>
          <w:sz w:val="24"/>
        </w:rPr>
        <w:t>2</w:t>
      </w:r>
      <w:r>
        <w:rPr>
          <w:rFonts w:hint="eastAsia" w:ascii="宋体" w:hAnsi="宋体" w:cs="宋体"/>
          <w:kern w:val="0"/>
          <w:sz w:val="24"/>
        </w:rPr>
        <w:t>分钟内到达报警点，确认报警信息，确定为火警后，应在</w:t>
      </w:r>
      <w:r>
        <w:rPr>
          <w:rFonts w:ascii="宋体" w:hAnsi="宋体" w:cs="宋体"/>
          <w:kern w:val="0"/>
          <w:sz w:val="24"/>
        </w:rPr>
        <w:t>3</w:t>
      </w:r>
      <w:r>
        <w:rPr>
          <w:rFonts w:hint="eastAsia" w:ascii="宋体" w:hAnsi="宋体" w:cs="宋体"/>
          <w:kern w:val="0"/>
          <w:sz w:val="24"/>
        </w:rPr>
        <w:t>分钟内有</w:t>
      </w:r>
      <w:r>
        <w:rPr>
          <w:rFonts w:ascii="宋体" w:hAnsi="宋体" w:cs="宋体"/>
          <w:kern w:val="0"/>
          <w:sz w:val="24"/>
        </w:rPr>
        <w:t>2</w:t>
      </w:r>
      <w:r>
        <w:rPr>
          <w:rFonts w:hint="eastAsia" w:ascii="宋体" w:hAnsi="宋体" w:cs="宋体"/>
          <w:kern w:val="0"/>
          <w:sz w:val="24"/>
        </w:rPr>
        <w:t>人以上到达现场，处理初起火情。</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、加强对安全保卫人员的培训和管理，认真学习消防知识，认真贯彻执行《中华人民共和国消防法》和安全防火等规章制度。</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、须做到熟悉区域楼内消防器材存放位置、使用方法和掌握处置初起火灾的方法，及时处理消防事务。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、严格执行安全管理制度，严禁将易燃易爆品、剧毒品和枪支弹药带入采购人办公区，如有发现，及时报告妥善处置。</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、物业服务区内一旦发生火警，物业公司全体员工须服从统一指挥，履行义务消防员的职责，全力投入抢险求助工作，并协助有关部门查清起火原因。</w:t>
      </w:r>
    </w:p>
    <w:p>
      <w:pPr>
        <w:spacing w:line="360" w:lineRule="auto"/>
        <w:ind w:firstLine="480" w:firstLineChars="200"/>
        <w:rPr>
          <w:rFonts w:ascii="宋体" w:cs="宋体"/>
          <w:kern w:val="0"/>
          <w:sz w:val="24"/>
        </w:rPr>
      </w:pPr>
      <w:r>
        <w:rPr>
          <w:rFonts w:ascii="宋体" w:hAnsi="宋体" w:cs="宋体"/>
          <w:kern w:val="0"/>
          <w:sz w:val="24"/>
        </w:rPr>
        <w:t>8</w:t>
      </w:r>
      <w:r>
        <w:rPr>
          <w:rFonts w:hint="eastAsia" w:ascii="宋体" w:hAnsi="宋体" w:cs="宋体"/>
          <w:kern w:val="0"/>
          <w:sz w:val="24"/>
        </w:rPr>
        <w:t>、协助做好办公楼内维修改造工程的施工秩序监管工作。施工现场要派人员跟进，对装修人员及装修物品的出入要进行检查登记，如发现问题要及时纠正处理并上报，避免安全隐患及漏洞造成其他事故的发生。</w:t>
      </w:r>
    </w:p>
    <w:p>
      <w:pPr>
        <w:spacing w:line="360" w:lineRule="auto"/>
        <w:ind w:firstLine="480" w:firstLineChars="200"/>
        <w:rPr>
          <w:rFonts w:ascii="宋体" w:cs="宋体"/>
          <w:kern w:val="0"/>
          <w:sz w:val="24"/>
        </w:rPr>
      </w:pPr>
      <w:r>
        <w:rPr>
          <w:rFonts w:ascii="宋体" w:hAnsi="宋体" w:cs="宋体"/>
          <w:kern w:val="0"/>
          <w:sz w:val="24"/>
        </w:rPr>
        <w:t>9</w:t>
      </w:r>
      <w:r>
        <w:rPr>
          <w:rFonts w:hint="eastAsia" w:ascii="宋体" w:hAnsi="宋体" w:cs="宋体"/>
          <w:kern w:val="0"/>
          <w:sz w:val="24"/>
        </w:rPr>
        <w:t>、完成采购人其它与消防有关事项。</w:t>
      </w:r>
    </w:p>
    <w:p>
      <w:pPr>
        <w:spacing w:line="360" w:lineRule="auto"/>
        <w:ind w:firstLine="482" w:firstLineChars="200"/>
        <w:outlineLvl w:val="9"/>
        <w:rPr>
          <w:rFonts w:ascii="宋体" w:cs="宋体"/>
          <w:b/>
          <w:bCs/>
          <w:kern w:val="0"/>
          <w:sz w:val="24"/>
        </w:rPr>
      </w:pPr>
      <w:r>
        <w:rPr>
          <w:rFonts w:hint="eastAsia" w:ascii="宋体" w:hAnsi="宋体" w:cs="宋体"/>
          <w:b/>
          <w:bCs/>
          <w:kern w:val="0"/>
          <w:sz w:val="24"/>
        </w:rPr>
        <w:t>三）保洁管理</w:t>
      </w:r>
    </w:p>
    <w:p>
      <w:pPr>
        <w:spacing w:line="360" w:lineRule="auto"/>
        <w:ind w:firstLine="480" w:firstLineChars="200"/>
        <w:rPr>
          <w:rFonts w:ascii="宋体" w:cs="宋体"/>
          <w:kern w:val="0"/>
          <w:sz w:val="24"/>
        </w:rPr>
      </w:pPr>
      <w:r>
        <w:rPr>
          <w:rFonts w:hint="eastAsia" w:ascii="宋体" w:hAnsi="宋体" w:cs="宋体"/>
          <w:kern w:val="0"/>
          <w:sz w:val="24"/>
        </w:rPr>
        <w:t>负责管辖范围内公共区域及功能室的清洁、保洁工作，清洁范围包括：</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、应按工作程序对范围内的场所进行日常定时清扫和不定时（特殊情况需要时）的清扫保洁，做到按制定的标准全方位保洁，做到按标准定人定点定时管理、巡查、监督。</w:t>
      </w:r>
    </w:p>
    <w:p>
      <w:pPr>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、公共区域（茶水间、洗手间、露台、天面等）、大堂、运动场和其他相关配套排水设施的定期清洁、疏通、检查，保证其畅通洁净等。</w:t>
      </w:r>
    </w:p>
    <w:p>
      <w:pPr>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每天对各办公场所包含的公共通道（走廊、电梯间、步梯、茶水间）和公共区域的柜子、沙发、摆设、走道、走廊、步梯、通道、窗台等位置进行卫生保洁工作。办公楼的会议室、接待室每次使用后要及时进行全面桌椅场地保洁。如发现水龙头故障及照明灯不亮等应立即通知后勤管理部门维修。</w:t>
      </w:r>
    </w:p>
    <w:p>
      <w:pPr>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、每天对厕所地面、大小便器、洗手盆、台面、墙面、镜面等位置进行卫生保洁工作，保持蹲厕、小便池、洗手盆干净、无黄斑、无污渍、无异味。</w:t>
      </w:r>
    </w:p>
    <w:p>
      <w:pPr>
        <w:spacing w:line="360" w:lineRule="auto"/>
        <w:ind w:firstLine="480" w:firstLineChars="200"/>
        <w:rPr>
          <w:rFonts w:ascii="宋体" w:cs="宋体"/>
          <w:kern w:val="0"/>
          <w:sz w:val="24"/>
        </w:rPr>
      </w:pPr>
      <w:r>
        <w:rPr>
          <w:rFonts w:ascii="宋体" w:hAnsi="宋体" w:cs="宋体"/>
          <w:kern w:val="0"/>
          <w:sz w:val="24"/>
        </w:rPr>
        <w:t>5</w:t>
      </w:r>
      <w:r>
        <w:rPr>
          <w:rFonts w:hint="eastAsia" w:ascii="宋体" w:hAnsi="宋体" w:cs="宋体"/>
          <w:kern w:val="0"/>
          <w:sz w:val="24"/>
        </w:rPr>
        <w:t>、应维持房屋立面、公共楼梯、通道整洁，无堆放杂物现象。垃圾日产日清，按分类收集要求收集到收运点。</w:t>
      </w:r>
    </w:p>
    <w:p>
      <w:pPr>
        <w:spacing w:line="360" w:lineRule="auto"/>
        <w:ind w:firstLine="480" w:firstLineChars="200"/>
        <w:rPr>
          <w:rFonts w:ascii="宋体" w:cs="宋体"/>
          <w:kern w:val="0"/>
          <w:sz w:val="24"/>
        </w:rPr>
      </w:pPr>
      <w:r>
        <w:rPr>
          <w:rFonts w:ascii="宋体" w:hAnsi="宋体" w:cs="宋体"/>
          <w:kern w:val="0"/>
          <w:sz w:val="24"/>
        </w:rPr>
        <w:t>6</w:t>
      </w:r>
      <w:r>
        <w:rPr>
          <w:rFonts w:hint="eastAsia" w:ascii="宋体" w:hAnsi="宋体" w:cs="宋体"/>
          <w:kern w:val="0"/>
          <w:sz w:val="24"/>
        </w:rPr>
        <w:t>、质量标准：地面无灰尘、水渍、斑渍、杂物，保持干爽、有光泽；玻璃面透明、洁净、无斑渍、无水渍、无污渍、无手印；卫生间无水渍、无斑渍、污秽，管道通畅，没有异味；桌椅、窗帘无灰尘、污渍；空调滤网无灰尘、杂物；照明灯具及排气扇无灰尘；垃圾桶整洁、无虫蚁、无异味等；立柱、天花饰面无蛛网及明显的浮尘等，地脚线洁净无浮尘；不锈钢品及设施洁净、光亮；消防设施设备、空调设施设备、照明设施设备无污渍、无灰尘、无积水、无痕印。</w:t>
      </w:r>
    </w:p>
    <w:p>
      <w:pPr>
        <w:spacing w:line="360" w:lineRule="auto"/>
        <w:ind w:firstLine="480" w:firstLineChars="200"/>
        <w:rPr>
          <w:rFonts w:ascii="宋体" w:cs="宋体"/>
          <w:kern w:val="0"/>
          <w:sz w:val="24"/>
        </w:rPr>
      </w:pPr>
      <w:r>
        <w:rPr>
          <w:rFonts w:ascii="宋体" w:hAnsi="宋体" w:cs="宋体"/>
          <w:kern w:val="0"/>
          <w:sz w:val="24"/>
        </w:rPr>
        <w:t>7</w:t>
      </w:r>
      <w:r>
        <w:rPr>
          <w:rFonts w:hint="eastAsia" w:ascii="宋体" w:hAnsi="宋体" w:cs="宋体"/>
          <w:kern w:val="0"/>
          <w:sz w:val="24"/>
        </w:rPr>
        <w:t>、根据疫情防控常态化工作要求，定期对室内公共区域做好消毒工作。</w:t>
      </w:r>
    </w:p>
    <w:p>
      <w:pPr>
        <w:spacing w:line="360" w:lineRule="auto"/>
        <w:ind w:firstLine="480" w:firstLineChars="200"/>
        <w:rPr>
          <w:rFonts w:ascii="宋体" w:cs="宋体"/>
          <w:kern w:val="0"/>
          <w:sz w:val="24"/>
        </w:rPr>
      </w:pPr>
      <w:r>
        <w:rPr>
          <w:rFonts w:ascii="宋体" w:hAnsi="宋体" w:cs="宋体"/>
          <w:kern w:val="0"/>
          <w:sz w:val="24"/>
        </w:rPr>
        <w:t>8</w:t>
      </w:r>
      <w:r>
        <w:rPr>
          <w:rFonts w:hint="eastAsia" w:ascii="宋体" w:hAnsi="宋体" w:cs="宋体"/>
          <w:kern w:val="0"/>
          <w:sz w:val="24"/>
        </w:rPr>
        <w:t>、根据爱国卫生工作要求，按爱卫运动具体要求，落实相关清洁任务。</w:t>
      </w:r>
    </w:p>
    <w:p>
      <w:pPr>
        <w:spacing w:line="360" w:lineRule="auto"/>
        <w:ind w:firstLine="482" w:firstLineChars="200"/>
        <w:outlineLvl w:val="9"/>
        <w:rPr>
          <w:rFonts w:ascii="宋体" w:cs="宋体"/>
          <w:b/>
          <w:bCs/>
          <w:kern w:val="0"/>
          <w:sz w:val="24"/>
        </w:rPr>
      </w:pPr>
      <w:r>
        <w:rPr>
          <w:rFonts w:hint="eastAsia" w:ascii="宋体" w:hAnsi="宋体" w:cs="宋体"/>
          <w:b/>
          <w:bCs/>
          <w:kern w:val="0"/>
          <w:sz w:val="24"/>
        </w:rPr>
        <w:t>四）会务管理</w:t>
      </w:r>
    </w:p>
    <w:p>
      <w:pPr>
        <w:tabs>
          <w:tab w:val="left" w:pos="1080"/>
        </w:tabs>
        <w:spacing w:line="360" w:lineRule="auto"/>
        <w:ind w:firstLine="480" w:firstLineChars="200"/>
        <w:rPr>
          <w:rFonts w:ascii="宋体" w:cs="宋体"/>
          <w:kern w:val="0"/>
          <w:sz w:val="24"/>
        </w:rPr>
      </w:pPr>
      <w:r>
        <w:rPr>
          <w:rFonts w:hint="eastAsia" w:ascii="宋体" w:hAnsi="宋体" w:cs="宋体"/>
          <w:kern w:val="0"/>
          <w:sz w:val="24"/>
        </w:rPr>
        <w:t>负责安排人员（中标人的保安、保洁等工作人员）按会议要求协助做好会议场所的会场布置、会场内外保洁等工作。</w:t>
      </w:r>
    </w:p>
    <w:p>
      <w:pPr>
        <w:spacing w:line="360" w:lineRule="auto"/>
        <w:ind w:firstLine="482" w:firstLineChars="200"/>
        <w:outlineLvl w:val="9"/>
        <w:rPr>
          <w:rFonts w:ascii="宋体" w:cs="宋体"/>
          <w:b/>
          <w:bCs/>
          <w:kern w:val="0"/>
          <w:sz w:val="24"/>
        </w:rPr>
      </w:pPr>
      <w:r>
        <w:rPr>
          <w:rFonts w:hint="eastAsia" w:ascii="宋体" w:hAnsi="宋体" w:cs="宋体"/>
          <w:b/>
          <w:bCs/>
          <w:kern w:val="0"/>
          <w:sz w:val="24"/>
        </w:rPr>
        <w:t>五）其它管理事项</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、配置组建物业服务项目主管</w:t>
      </w:r>
      <w:r>
        <w:rPr>
          <w:rFonts w:ascii="宋体" w:hAnsi="宋体" w:cs="宋体"/>
          <w:kern w:val="0"/>
          <w:sz w:val="24"/>
        </w:rPr>
        <w:t>1</w:t>
      </w:r>
      <w:r>
        <w:rPr>
          <w:rFonts w:hint="eastAsia" w:ascii="宋体" w:hAnsi="宋体" w:cs="宋体"/>
          <w:kern w:val="0"/>
          <w:sz w:val="24"/>
        </w:rPr>
        <w:t>名，负责物业全盘管理。</w:t>
      </w:r>
    </w:p>
    <w:p>
      <w:pPr>
        <w:tabs>
          <w:tab w:val="left" w:pos="1080"/>
        </w:tabs>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、按采购人要求做好各类突发事件的应急准备工作和措施，如恶劣自然灾害（暴雨、台风、地震等）、病毒疫情灾害（传染病、登革热、禽流感等）及其他突发并可能对我局造成影响的事件。</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、按采购人要求，配合做好当地政府布置或要求我局落实的相关工作任务，如创文创卫工作对我局外围清洁的要求等相关任务。</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采购人不提供员工宿舍给投标人，投标人应自行解决属下员工的住宿安排。在条件许可的情况下，采购人可在内部餐厅向投标人部分派驻员工提供就餐，且采购人将向在内部餐厅就餐的派驻员工收取餐费，餐费结算、就餐地点及时间安排、分批人数等的具体办法由采购人相关部门予以明确。</w:t>
      </w:r>
    </w:p>
    <w:p>
      <w:pPr>
        <w:autoSpaceDE w:val="0"/>
        <w:autoSpaceDN w:val="0"/>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、中标人要按照国家、广东省、肇庆市有关垃圾分类的制度要求，做好垃圾分类的各项工作。要结合物业项目的实际，制定生活垃圾分类管理制度和操作规范，明确分类投放、分类收集各环节负责人和保洁人员。</w:t>
      </w:r>
    </w:p>
    <w:p>
      <w:pPr>
        <w:adjustRightInd w:val="0"/>
        <w:spacing w:line="360" w:lineRule="auto"/>
        <w:ind w:firstLine="480" w:firstLineChars="200"/>
        <w:jc w:val="left"/>
        <w:textAlignment w:val="baseline"/>
        <w:rPr>
          <w:rFonts w:ascii="宋体" w:cs="宋体"/>
          <w:sz w:val="24"/>
        </w:rPr>
      </w:pPr>
      <w:r>
        <w:rPr>
          <w:rFonts w:ascii="宋体" w:hAnsi="宋体" w:cs="宋体"/>
          <w:bCs/>
          <w:kern w:val="0"/>
          <w:sz w:val="24"/>
        </w:rPr>
        <w:t>6</w:t>
      </w:r>
      <w:r>
        <w:rPr>
          <w:rFonts w:hint="eastAsia" w:ascii="宋体" w:hAnsi="宋体" w:cs="宋体"/>
          <w:bCs/>
          <w:kern w:val="0"/>
          <w:sz w:val="24"/>
        </w:rPr>
        <w:t>、</w:t>
      </w:r>
      <w:r>
        <w:rPr>
          <w:rFonts w:hint="eastAsia" w:ascii="宋体" w:hAnsi="宋体" w:cs="宋体"/>
          <w:kern w:val="0"/>
          <w:sz w:val="24"/>
        </w:rPr>
        <w:t>节能减排管理，在办公楼的管理中</w:t>
      </w:r>
      <w:r>
        <w:rPr>
          <w:rFonts w:ascii="宋体" w:cs="宋体"/>
          <w:kern w:val="0"/>
          <w:sz w:val="24"/>
        </w:rPr>
        <w:t>,</w:t>
      </w:r>
      <w:r>
        <w:rPr>
          <w:rFonts w:hint="eastAsia" w:ascii="宋体" w:hAnsi="宋体" w:cs="宋体"/>
          <w:kern w:val="0"/>
          <w:sz w:val="24"/>
        </w:rPr>
        <w:t>物业管理服务人员应树立节能环保意识，加强对设备设施日常巡查巡检工作，减少能耗。</w:t>
      </w:r>
    </w:p>
    <w:p>
      <w:pPr>
        <w:adjustRightInd w:val="0"/>
        <w:spacing w:line="360" w:lineRule="auto"/>
        <w:jc w:val="left"/>
        <w:textAlignment w:val="baseline"/>
        <w:outlineLvl w:val="9"/>
        <w:rPr>
          <w:rFonts w:ascii="宋体" w:cs="宋体"/>
          <w:b/>
          <w:kern w:val="0"/>
          <w:sz w:val="24"/>
        </w:rPr>
      </w:pPr>
      <w:r>
        <w:rPr>
          <w:rFonts w:hint="eastAsia" w:ascii="宋体" w:hAnsi="宋体" w:cs="宋体"/>
          <w:b/>
          <w:kern w:val="0"/>
          <w:sz w:val="24"/>
        </w:rPr>
        <w:t>三、其他要求及说明</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、实施地点：采购人指定地点。</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、办公楼内无被盗等治安案件的发生，无纵火、爆炸、投毒等恶性事（案）件发生、无外事纠纷、枪弹、被盗、泄密等事（案）件发生。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、无消防责任事故发生。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、无机械设备、操作责任事故发生。</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、上述各项保卫保洁工作，须按采购人要求的时限以最快、高效、保质、保量地完成。</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、投标人一切管理服务工作的实施，须以服从于采购人的工作需要为前提，以方便采购人为原则，通常情况下尽可能在采购人工作时间以外进行。</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、根据有关规定和采购人需求，拟定详细的管理服务细则或拟定详细的管理服务实施方案，且经采购人认可后方能实施。</w:t>
      </w:r>
    </w:p>
    <w:p>
      <w:pPr>
        <w:adjustRightInd w:val="0"/>
        <w:spacing w:line="360" w:lineRule="auto"/>
        <w:jc w:val="left"/>
        <w:textAlignment w:val="baseline"/>
        <w:outlineLvl w:val="9"/>
        <w:rPr>
          <w:rFonts w:ascii="宋体" w:cs="宋体"/>
          <w:b/>
          <w:kern w:val="0"/>
          <w:sz w:val="24"/>
        </w:rPr>
      </w:pPr>
      <w:r>
        <w:rPr>
          <w:rFonts w:hint="eastAsia" w:ascii="宋体" w:hAnsi="宋体" w:cs="宋体"/>
          <w:b/>
          <w:kern w:val="0"/>
          <w:sz w:val="24"/>
        </w:rPr>
        <w:t>四、服务项目交接工作的要求</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、合同签订后，中标人须在</w:t>
      </w:r>
      <w:r>
        <w:rPr>
          <w:rFonts w:ascii="宋体" w:hAnsi="宋体" w:cs="宋体"/>
          <w:b/>
          <w:bCs/>
          <w:kern w:val="0"/>
          <w:sz w:val="24"/>
        </w:rPr>
        <w:t>2022</w:t>
      </w:r>
      <w:r>
        <w:rPr>
          <w:rFonts w:hint="eastAsia" w:ascii="宋体" w:hAnsi="宋体" w:cs="宋体"/>
          <w:b/>
          <w:bCs/>
          <w:kern w:val="0"/>
          <w:sz w:val="24"/>
        </w:rPr>
        <w:t>年</w:t>
      </w:r>
      <w:r>
        <w:rPr>
          <w:rFonts w:ascii="宋体" w:hAnsi="宋体" w:cs="宋体"/>
          <w:b/>
          <w:bCs/>
          <w:kern w:val="0"/>
          <w:sz w:val="24"/>
        </w:rPr>
        <w:t>7</w:t>
      </w:r>
      <w:r>
        <w:rPr>
          <w:rFonts w:hint="eastAsia" w:ascii="宋体" w:hAnsi="宋体" w:cs="宋体"/>
          <w:b/>
          <w:bCs/>
          <w:kern w:val="0"/>
          <w:sz w:val="24"/>
        </w:rPr>
        <w:t>月</w:t>
      </w:r>
      <w:r>
        <w:rPr>
          <w:rFonts w:ascii="宋体" w:hAnsi="宋体" w:cs="宋体"/>
          <w:b/>
          <w:bCs/>
          <w:kern w:val="0"/>
          <w:sz w:val="24"/>
        </w:rPr>
        <w:t>1</w:t>
      </w:r>
      <w:r>
        <w:rPr>
          <w:rFonts w:hint="eastAsia" w:ascii="宋体" w:hAnsi="宋体" w:cs="宋体"/>
          <w:b/>
          <w:bCs/>
          <w:kern w:val="0"/>
          <w:sz w:val="24"/>
        </w:rPr>
        <w:t>日</w:t>
      </w:r>
      <w:r>
        <w:rPr>
          <w:rFonts w:hint="eastAsia" w:ascii="宋体" w:hAnsi="宋体" w:cs="宋体"/>
          <w:kern w:val="0"/>
          <w:sz w:val="24"/>
        </w:rPr>
        <w:t>起按双方约定将所有与项目相关的设备工具、物料、人员安排到位，并落实实施方案，进行安保、卫生保洁工作。</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合同的终止根据合同内容规定执行，中标人若在合同期内出现重大管理失误、严重违约或用户投诉多，采购人书面责令中标人限期整改，中标人没有在规定期限内改正的，采购人有权终止合同并按违约责任条款执行，中标人应赔偿由此造成采购人的经济损失。</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服务期满，依法按程序重新进行采购。中标人如未能中标或不再投标时，中标人要积极配合与下一任承包人的交接，不得以任何方式阻碍交接，影响采购人正常工作。若后续承包人由于特殊原因未能提供服务，中标人须继续配合采购人做好安保、卫生保洁服务工作，直到与新承包人顺利交接完成为止，但最长期限不超过</w:t>
      </w:r>
      <w:r>
        <w:rPr>
          <w:rFonts w:ascii="宋体" w:hAnsi="宋体" w:cs="宋体"/>
          <w:kern w:val="0"/>
          <w:sz w:val="24"/>
        </w:rPr>
        <w:t>60</w:t>
      </w:r>
      <w:r>
        <w:rPr>
          <w:rFonts w:hint="eastAsia" w:ascii="宋体" w:hAnsi="宋体" w:cs="宋体"/>
          <w:kern w:val="0"/>
          <w:sz w:val="24"/>
        </w:rPr>
        <w:t>天。交接延期期间服务费，按原服务期计费方式支付服务费。考核方式与原考核方式一致。</w:t>
      </w:r>
    </w:p>
    <w:p>
      <w:pPr>
        <w:adjustRightInd w:val="0"/>
        <w:spacing w:line="360" w:lineRule="auto"/>
        <w:jc w:val="left"/>
        <w:textAlignment w:val="baseline"/>
        <w:outlineLvl w:val="9"/>
        <w:rPr>
          <w:rFonts w:ascii="宋体" w:cs="宋体"/>
          <w:b/>
          <w:kern w:val="0"/>
          <w:sz w:val="24"/>
        </w:rPr>
      </w:pPr>
      <w:r>
        <w:rPr>
          <w:rFonts w:hint="eastAsia" w:ascii="宋体" w:hAnsi="宋体" w:cs="宋体"/>
          <w:b/>
          <w:kern w:val="0"/>
          <w:sz w:val="24"/>
        </w:rPr>
        <w:t>五、对中标人的责任要求</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中标人应严格执行《中华人民共和国劳动合同法》和地方有关劳动用工的相关法规，按国家规定为其员工提供工资、社保、福利等待遇，承担相应费用，由此引起的一切经济和法律责任，由中标人承担，与采购人无关，采购人不承担任何责任。派驻人员发生违法犯罪等行为的，由中标人承担所有责任。</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、若中标人因延长其员工的工作时间而引起的劳资纠纷，由中标人自行解决；由此引起的一切经济和法律责任，由中标人承担，与采购人无关。</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3</w:t>
      </w:r>
      <w:r>
        <w:rPr>
          <w:rFonts w:hint="eastAsia" w:ascii="宋体" w:hAnsi="宋体" w:cs="宋体"/>
          <w:kern w:val="0"/>
          <w:sz w:val="24"/>
        </w:rPr>
        <w:t>、对一些重要岗位的管理、人员安排及相关制度的建立和修订，需经采购人同意。</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4</w:t>
      </w:r>
      <w:r>
        <w:rPr>
          <w:rFonts w:hint="eastAsia" w:ascii="宋体" w:hAnsi="宋体" w:cs="宋体"/>
          <w:kern w:val="0"/>
          <w:sz w:val="24"/>
        </w:rPr>
        <w:t>、中标人及其员工在工作中发现各种问题和安全隐患，必须向采购人报告。</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5</w:t>
      </w:r>
      <w:r>
        <w:rPr>
          <w:rFonts w:hint="eastAsia" w:ascii="宋体" w:hAnsi="宋体" w:cs="宋体"/>
          <w:kern w:val="0"/>
          <w:sz w:val="24"/>
        </w:rPr>
        <w:t>、中标人应全面负责处理其服务范围内因服务质量问题引起的各种冲突、纠纷，并承担由此造成的相应经济及法律等责任。</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6</w:t>
      </w:r>
      <w:r>
        <w:rPr>
          <w:rFonts w:hint="eastAsia" w:ascii="宋体" w:hAnsi="宋体" w:cs="宋体"/>
          <w:kern w:val="0"/>
          <w:sz w:val="24"/>
        </w:rPr>
        <w:t>、管理服务期内由于中标人责任造成第三人、采购人人身伤亡和财产损失的，由中标人负责赔偿。</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7</w:t>
      </w:r>
      <w:r>
        <w:rPr>
          <w:rFonts w:hint="eastAsia" w:ascii="宋体" w:hAnsi="宋体" w:cs="宋体"/>
          <w:kern w:val="0"/>
          <w:sz w:val="24"/>
        </w:rPr>
        <w:t>、中标人工作人员在服务区域内发生违法、违规行为的，所造成一切后果及损失，由中标人承担责任并负责赔偿，采购人直接在当期及以后的服务费中扣除。</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8</w:t>
      </w:r>
      <w:r>
        <w:rPr>
          <w:rFonts w:hint="eastAsia" w:ascii="宋体" w:hAnsi="宋体" w:cs="宋体"/>
          <w:kern w:val="0"/>
          <w:sz w:val="24"/>
        </w:rPr>
        <w:t>、投标人的管理方法应与时俱进，不断创新；在日常管理中应具备智能化管理。</w:t>
      </w:r>
    </w:p>
    <w:p>
      <w:pPr>
        <w:adjustRightInd w:val="0"/>
        <w:spacing w:line="360" w:lineRule="auto"/>
        <w:ind w:firstLine="480" w:firstLineChars="200"/>
        <w:jc w:val="left"/>
        <w:textAlignment w:val="baseline"/>
        <w:rPr>
          <w:rFonts w:ascii="宋体" w:cs="宋体"/>
          <w:kern w:val="0"/>
          <w:sz w:val="24"/>
        </w:rPr>
      </w:pPr>
      <w:r>
        <w:rPr>
          <w:rFonts w:ascii="宋体" w:hAnsi="宋体" w:cs="宋体"/>
          <w:kern w:val="0"/>
          <w:sz w:val="24"/>
        </w:rPr>
        <w:t>9</w:t>
      </w:r>
      <w:r>
        <w:rPr>
          <w:rFonts w:hint="eastAsia" w:ascii="宋体" w:hAnsi="宋体" w:cs="宋体"/>
          <w:kern w:val="0"/>
          <w:sz w:val="24"/>
        </w:rPr>
        <w:t>、在管理服务期内若发现中标人假借派驻员工（指领班级别以上的管理人员）劳动合同到期或个人辞职为理由，实际将该员工调换至中标人或其下属控股公司、子公司的其他在管物业项目工作服务时，则采购人有权按</w:t>
      </w:r>
      <w:r>
        <w:rPr>
          <w:rFonts w:ascii="宋体" w:hAnsi="宋体" w:cs="宋体"/>
          <w:kern w:val="0"/>
          <w:sz w:val="24"/>
        </w:rPr>
        <w:t>5%—10%</w:t>
      </w:r>
      <w:r>
        <w:rPr>
          <w:rFonts w:hint="eastAsia" w:ascii="宋体" w:hAnsi="宋体" w:cs="宋体"/>
          <w:kern w:val="0"/>
          <w:sz w:val="24"/>
        </w:rPr>
        <w:t>的比例幅度予以酌情扣罚季度服务费。</w:t>
      </w:r>
    </w:p>
    <w:p>
      <w:pPr>
        <w:adjustRightInd w:val="0"/>
        <w:spacing w:line="360" w:lineRule="auto"/>
        <w:jc w:val="left"/>
        <w:textAlignment w:val="baseline"/>
        <w:outlineLvl w:val="9"/>
        <w:rPr>
          <w:rFonts w:ascii="宋体" w:cs="宋体"/>
          <w:b/>
          <w:bCs/>
          <w:kern w:val="0"/>
          <w:sz w:val="24"/>
        </w:rPr>
      </w:pPr>
      <w:r>
        <w:rPr>
          <w:rFonts w:hint="eastAsia" w:ascii="宋体" w:hAnsi="宋体" w:cs="宋体"/>
          <w:b/>
          <w:bCs/>
          <w:kern w:val="0"/>
          <w:sz w:val="24"/>
        </w:rPr>
        <w:t>六、考核及支付方式</w:t>
      </w:r>
    </w:p>
    <w:p>
      <w:pPr>
        <w:adjustRightInd w:val="0"/>
        <w:spacing w:line="360" w:lineRule="auto"/>
        <w:ind w:firstLine="480" w:firstLineChars="200"/>
        <w:textAlignment w:val="baseline"/>
        <w:rPr>
          <w:rFonts w:ascii="宋体" w:cs="宋体"/>
          <w:sz w:val="24"/>
        </w:rPr>
      </w:pPr>
      <w:r>
        <w:rPr>
          <w:rFonts w:hint="eastAsia" w:ascii="宋体" w:hAnsi="宋体" w:cs="宋体"/>
          <w:sz w:val="24"/>
        </w:rPr>
        <w:t>采购人每月将对中标人的服务进行服务考核（见附表</w:t>
      </w:r>
      <w:r>
        <w:rPr>
          <w:rFonts w:ascii="宋体" w:hAnsi="宋体" w:cs="宋体"/>
          <w:sz w:val="24"/>
        </w:rPr>
        <w:t>1</w:t>
      </w:r>
      <w:r>
        <w:rPr>
          <w:rFonts w:hint="eastAsia" w:ascii="宋体" w:hAnsi="宋体" w:cs="宋体"/>
          <w:sz w:val="24"/>
        </w:rPr>
        <w:t>），根据考核结果给出中标人每月的工作评价得分。每月得分</w:t>
      </w:r>
      <w:r>
        <w:rPr>
          <w:rFonts w:ascii="宋体" w:hAnsi="宋体" w:cs="宋体"/>
          <w:sz w:val="24"/>
        </w:rPr>
        <w:t>90</w:t>
      </w:r>
      <w:r>
        <w:rPr>
          <w:rFonts w:hint="eastAsia" w:ascii="宋体" w:hAnsi="宋体" w:cs="宋体"/>
          <w:sz w:val="24"/>
        </w:rPr>
        <w:t>分（含</w:t>
      </w:r>
      <w:r>
        <w:rPr>
          <w:rFonts w:ascii="宋体" w:hAnsi="宋体" w:cs="宋体"/>
          <w:sz w:val="24"/>
        </w:rPr>
        <w:t>90</w:t>
      </w:r>
      <w:r>
        <w:rPr>
          <w:rFonts w:hint="eastAsia" w:ascii="宋体" w:hAnsi="宋体" w:cs="宋体"/>
          <w:sz w:val="24"/>
        </w:rPr>
        <w:t>分）以上为合格，每月得分</w:t>
      </w:r>
      <w:r>
        <w:rPr>
          <w:rFonts w:ascii="宋体" w:hAnsi="宋体" w:cs="宋体"/>
          <w:sz w:val="24"/>
        </w:rPr>
        <w:t>90</w:t>
      </w:r>
      <w:r>
        <w:rPr>
          <w:rFonts w:hint="eastAsia" w:ascii="宋体" w:hAnsi="宋体" w:cs="宋体"/>
          <w:sz w:val="24"/>
        </w:rPr>
        <w:t>分以下为不合格。若中标人当月的服务工作质量评价得分低于</w:t>
      </w:r>
      <w:r>
        <w:rPr>
          <w:rFonts w:ascii="宋体" w:hAnsi="宋体" w:cs="宋体"/>
          <w:sz w:val="24"/>
        </w:rPr>
        <w:t>90</w:t>
      </w:r>
      <w:r>
        <w:rPr>
          <w:rFonts w:hint="eastAsia" w:ascii="宋体" w:hAnsi="宋体" w:cs="宋体"/>
          <w:sz w:val="24"/>
        </w:rPr>
        <w:t>分，采购人将扣除中标人当月的物业管理费用的</w:t>
      </w:r>
      <w:r>
        <w:rPr>
          <w:rFonts w:ascii="宋体" w:hAnsi="宋体" w:cs="宋体"/>
          <w:b/>
          <w:bCs/>
          <w:sz w:val="24"/>
        </w:rPr>
        <w:t>5%</w:t>
      </w:r>
      <w:r>
        <w:rPr>
          <w:rFonts w:hint="eastAsia" w:ascii="宋体" w:hAnsi="宋体" w:cs="宋体"/>
          <w:sz w:val="24"/>
        </w:rPr>
        <w:t>。如中标人在一个连续年度服务期间内有</w:t>
      </w:r>
      <w:r>
        <w:rPr>
          <w:rFonts w:ascii="宋体" w:hAnsi="宋体" w:cs="宋体"/>
          <w:sz w:val="24"/>
        </w:rPr>
        <w:t>2</w:t>
      </w:r>
      <w:r>
        <w:rPr>
          <w:rFonts w:hint="eastAsia" w:ascii="宋体" w:hAnsi="宋体" w:cs="宋体"/>
          <w:sz w:val="24"/>
        </w:rPr>
        <w:t>个月度的工作质量评价为不合格，采购人有权终止合同。采购人可根据考核情况及指导意见要求中标人对不满意的部分进行整改（包括整改方案的书面报告，对直接责任人的处罚、对相关管理人员的处罚等）。</w:t>
      </w:r>
    </w:p>
    <w:p>
      <w:pPr>
        <w:adjustRightInd w:val="0"/>
        <w:spacing w:line="360" w:lineRule="auto"/>
        <w:ind w:firstLine="480" w:firstLineChars="200"/>
        <w:textAlignment w:val="baseline"/>
        <w:rPr>
          <w:rFonts w:ascii="宋体" w:cs="宋体"/>
          <w:sz w:val="24"/>
        </w:rPr>
      </w:pPr>
      <w:r>
        <w:rPr>
          <w:rFonts w:hint="eastAsia" w:ascii="宋体" w:hAnsi="宋体" w:cs="宋体"/>
          <w:sz w:val="24"/>
        </w:rPr>
        <w:t>在管理期内，采购人按月度支付，采购人将分别于</w:t>
      </w:r>
      <w:r>
        <w:rPr>
          <w:rFonts w:hint="eastAsia" w:ascii="宋体" w:hAnsi="宋体" w:cs="宋体"/>
          <w:b/>
          <w:bCs/>
          <w:sz w:val="24"/>
        </w:rPr>
        <w:t>每月初</w:t>
      </w:r>
      <w:r>
        <w:rPr>
          <w:rFonts w:hint="eastAsia" w:ascii="宋体" w:hAnsi="宋体" w:cs="宋体"/>
          <w:sz w:val="24"/>
        </w:rPr>
        <w:t>（由于资金支付考核要求，支付时间可根据实际需要作调整）对中标人提供的上月服务进行考核评分，根据物管服务考核标准得分决定是否扣减服务费用，中标人提交有效完税发票给采购人有关部门作为支付依据，采购人应当自收到发票后按内部财务制度进行支付，付款期限不超过</w:t>
      </w:r>
      <w:r>
        <w:rPr>
          <w:rFonts w:ascii="宋体" w:hAnsi="宋体" w:cs="宋体"/>
          <w:sz w:val="24"/>
        </w:rPr>
        <w:t>30</w:t>
      </w:r>
      <w:r>
        <w:rPr>
          <w:rFonts w:hint="eastAsia" w:ascii="宋体" w:hAnsi="宋体" w:cs="宋体"/>
          <w:sz w:val="24"/>
        </w:rPr>
        <w:t>天。</w:t>
      </w:r>
    </w:p>
    <w:p>
      <w:pPr>
        <w:adjustRightInd w:val="0"/>
        <w:spacing w:line="360" w:lineRule="auto"/>
        <w:textAlignment w:val="baseline"/>
        <w:outlineLvl w:val="9"/>
        <w:rPr>
          <w:rFonts w:ascii="宋体" w:cs="宋体"/>
          <w:b/>
          <w:bCs/>
          <w:sz w:val="24"/>
        </w:rPr>
      </w:pPr>
      <w:r>
        <w:rPr>
          <w:rFonts w:hint="eastAsia" w:ascii="宋体" w:hAnsi="宋体" w:cs="宋体"/>
          <w:b/>
          <w:bCs/>
          <w:sz w:val="24"/>
        </w:rPr>
        <w:t>七、附表</w:t>
      </w:r>
      <w:r>
        <w:rPr>
          <w:rFonts w:ascii="宋体" w:hAnsi="宋体" w:cs="宋体"/>
          <w:b/>
          <w:bCs/>
          <w:sz w:val="24"/>
        </w:rPr>
        <w:t>1</w:t>
      </w:r>
      <w:r>
        <w:rPr>
          <w:rFonts w:hint="eastAsia" w:ascii="宋体" w:hAnsi="宋体" w:cs="宋体"/>
          <w:b/>
          <w:bCs/>
          <w:sz w:val="24"/>
        </w:rPr>
        <w:t>：物管服务考核标准</w:t>
      </w:r>
    </w:p>
    <w:tbl>
      <w:tblPr>
        <w:tblStyle w:val="4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859"/>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项目</w:t>
            </w:r>
          </w:p>
        </w:tc>
        <w:tc>
          <w:tcPr>
            <w:tcW w:w="5859"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考核标准</w:t>
            </w:r>
          </w:p>
        </w:tc>
        <w:tc>
          <w:tcPr>
            <w:tcW w:w="2399" w:type="dxa"/>
            <w:shd w:val="clear" w:color="auto" w:fill="D8D8D8"/>
            <w:vAlign w:val="center"/>
          </w:tcPr>
          <w:p>
            <w:pPr>
              <w:adjustRightInd w:val="0"/>
              <w:jc w:val="center"/>
              <w:textAlignment w:val="baseline"/>
              <w:rPr>
                <w:rFonts w:ascii="宋体" w:cs="宋体"/>
                <w:kern w:val="0"/>
                <w:szCs w:val="21"/>
              </w:rPr>
            </w:pPr>
            <w:r>
              <w:rPr>
                <w:rFonts w:hint="eastAsia" w:ascii="宋体" w:hAnsi="宋体" w:cs="宋体"/>
                <w:kern w:val="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安保服务</w:t>
            </w:r>
          </w:p>
        </w:tc>
        <w:tc>
          <w:tcPr>
            <w:tcW w:w="5859" w:type="dxa"/>
            <w:vAlign w:val="center"/>
          </w:tcPr>
          <w:p>
            <w:pPr>
              <w:numPr>
                <w:ilvl w:val="0"/>
                <w:numId w:val="5"/>
              </w:numPr>
              <w:adjustRightInd w:val="0"/>
              <w:textAlignment w:val="baseline"/>
              <w:rPr>
                <w:rFonts w:ascii="宋体" w:cs="宋体"/>
                <w:kern w:val="0"/>
                <w:szCs w:val="21"/>
              </w:rPr>
            </w:pPr>
            <w:r>
              <w:rPr>
                <w:rFonts w:hint="eastAsia" w:ascii="宋体" w:hAnsi="宋体" w:cs="宋体"/>
                <w:kern w:val="0"/>
                <w:szCs w:val="21"/>
              </w:rPr>
              <w:t>对外来访问、办事人员，做好测温、登记；</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、停车场要有明显的停车管理制度，对摩托车、电动车、自行车停放要规范，集中管理；</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、重要出入口</w:t>
            </w:r>
            <w:r>
              <w:rPr>
                <w:rFonts w:ascii="宋体" w:hAnsi="宋体" w:cs="宋体"/>
                <w:kern w:val="0"/>
                <w:szCs w:val="21"/>
              </w:rPr>
              <w:t>24</w:t>
            </w:r>
            <w:r>
              <w:rPr>
                <w:rFonts w:hint="eastAsia" w:ascii="宋体" w:hAnsi="宋体" w:cs="宋体"/>
                <w:kern w:val="0"/>
                <w:szCs w:val="21"/>
              </w:rPr>
              <w:t>小时值班、</w:t>
            </w:r>
            <w:r>
              <w:rPr>
                <w:rFonts w:ascii="宋体" w:hAnsi="宋体" w:cs="宋体"/>
                <w:kern w:val="0"/>
                <w:szCs w:val="21"/>
              </w:rPr>
              <w:t>24</w:t>
            </w:r>
            <w:r>
              <w:rPr>
                <w:rFonts w:hint="eastAsia" w:ascii="宋体" w:hAnsi="宋体" w:cs="宋体"/>
                <w:kern w:val="0"/>
                <w:szCs w:val="21"/>
              </w:rPr>
              <w:t>小时监控，办公区域做到</w:t>
            </w:r>
            <w:r>
              <w:rPr>
                <w:rFonts w:ascii="宋体" w:hAnsi="宋体" w:cs="宋体"/>
                <w:kern w:val="0"/>
                <w:szCs w:val="21"/>
              </w:rPr>
              <w:t>4</w:t>
            </w:r>
            <w:r>
              <w:rPr>
                <w:rFonts w:hint="eastAsia" w:ascii="宋体" w:hAnsi="宋体" w:cs="宋体"/>
                <w:kern w:val="0"/>
                <w:szCs w:val="21"/>
              </w:rPr>
              <w:t>小时有人员巡査；</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、办公区内无事故案件发生。对突发事件有应急处理计划和措施，及时报警并告相关责任人，防止事态进一步恶化，协助保护现场。突发应急预案必须在明显处悬挂；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、保安人员着装统一、整洁、行为规范、训练有素、服务用礼貌用语；保安指挥停车等手势规范；</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6</w:t>
            </w:r>
            <w:r>
              <w:rPr>
                <w:rFonts w:hint="eastAsia" w:ascii="宋体" w:hAnsi="宋体" w:cs="宋体"/>
                <w:kern w:val="0"/>
                <w:szCs w:val="21"/>
              </w:rPr>
              <w:t>、保安人员熟悉岗位流程、熟悉周边巡查重点、清楚监控范围；熟练使用安防系统及技巧；岗位职责清晰、巡查要求明确；</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7</w:t>
            </w:r>
            <w:r>
              <w:rPr>
                <w:rFonts w:hint="eastAsia" w:ascii="宋体" w:hAnsi="宋体" w:cs="宋体"/>
                <w:kern w:val="0"/>
                <w:szCs w:val="21"/>
              </w:rPr>
              <w:t>、监控室管理要指定专人负责，明确监控室职责、明确交接班制度、监控室与其他分控点时刻保持畅通；</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8</w:t>
            </w:r>
            <w:r>
              <w:rPr>
                <w:rFonts w:hint="eastAsia" w:ascii="宋体" w:hAnsi="宋体" w:cs="宋体"/>
                <w:kern w:val="0"/>
                <w:szCs w:val="21"/>
              </w:rPr>
              <w:t>、有突发应急处理方案，反应快捷，对公共设施巡逻。</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清洁服务</w:t>
            </w:r>
          </w:p>
        </w:tc>
        <w:tc>
          <w:tcPr>
            <w:tcW w:w="5859" w:type="dxa"/>
            <w:vAlign w:val="center"/>
          </w:tcPr>
          <w:p>
            <w:pPr>
              <w:adjustRightInd w:val="0"/>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、公共区域、电梯、道路整洁，无堆放杂物现象；</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、保持各区域、各场所的清洁度达到服务要求；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、按工作程序进行日常定期清扫或不定期的立体大扫除，清洁区域明确划分并落实责任人；</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、垃圾日产日清，按分类收集要求收集到收运点。</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、污水排放通畅，定期清理化垃圾箱、下水沟、雨水井、天面。</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restart"/>
            <w:vAlign w:val="center"/>
          </w:tcPr>
          <w:p>
            <w:pPr>
              <w:adjustRightInd w:val="0"/>
              <w:textAlignment w:val="baseline"/>
              <w:rPr>
                <w:rFonts w:ascii="宋体" w:cs="宋体"/>
                <w:kern w:val="0"/>
                <w:szCs w:val="21"/>
              </w:rPr>
            </w:pPr>
            <w:r>
              <w:rPr>
                <w:rFonts w:hint="eastAsia" w:ascii="宋体" w:hAnsi="宋体" w:cs="宋体"/>
                <w:kern w:val="0"/>
                <w:szCs w:val="21"/>
              </w:rPr>
              <w:t>其它</w:t>
            </w:r>
          </w:p>
        </w:tc>
        <w:tc>
          <w:tcPr>
            <w:tcW w:w="5859" w:type="dxa"/>
            <w:vAlign w:val="center"/>
          </w:tcPr>
          <w:p>
            <w:pPr>
              <w:adjustRightInd w:val="0"/>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、员工管理规范，无迟到早退等情况；</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、完成会议场地布置落实及采购方交办的其它临时性任务；</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3" w:type="dxa"/>
            <w:vMerge w:val="continue"/>
            <w:vAlign w:val="center"/>
          </w:tcPr>
          <w:p>
            <w:pPr>
              <w:adjustRightInd w:val="0"/>
              <w:textAlignment w:val="baseline"/>
              <w:rPr>
                <w:rFonts w:ascii="宋体" w:cs="宋体"/>
                <w:kern w:val="0"/>
                <w:szCs w:val="21"/>
              </w:rPr>
            </w:pPr>
          </w:p>
        </w:tc>
        <w:tc>
          <w:tcPr>
            <w:tcW w:w="5859" w:type="dxa"/>
            <w:vAlign w:val="center"/>
          </w:tcPr>
          <w:p>
            <w:pPr>
              <w:adjustRightInd w:val="0"/>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、其他需求书内提到的服务要求。</w:t>
            </w:r>
          </w:p>
        </w:tc>
        <w:tc>
          <w:tcPr>
            <w:tcW w:w="2399" w:type="dxa"/>
            <w:vAlign w:val="center"/>
          </w:tcPr>
          <w:p>
            <w:pPr>
              <w:adjustRightInd w:val="0"/>
              <w:textAlignment w:val="baseline"/>
              <w:rPr>
                <w:rFonts w:ascii="宋体" w:cs="宋体"/>
                <w:kern w:val="0"/>
                <w:szCs w:val="21"/>
              </w:rPr>
            </w:pPr>
            <w:r>
              <w:rPr>
                <w:rFonts w:hint="eastAsia" w:ascii="宋体" w:hAnsi="宋体" w:cs="宋体"/>
                <w:kern w:val="0"/>
                <w:szCs w:val="21"/>
              </w:rPr>
              <w:t>如有发现相关问题，发现一次扣</w:t>
            </w:r>
            <w:r>
              <w:rPr>
                <w:rFonts w:ascii="宋体" w:hAnsi="宋体" w:cs="宋体"/>
                <w:kern w:val="0"/>
                <w:szCs w:val="21"/>
              </w:rPr>
              <w:t>1</w:t>
            </w:r>
            <w:r>
              <w:rPr>
                <w:rFonts w:hint="eastAsia" w:ascii="宋体" w:hAnsi="宋体" w:cs="宋体"/>
                <w:kern w:val="0"/>
                <w:szCs w:val="21"/>
              </w:rPr>
              <w:t>分</w:t>
            </w:r>
          </w:p>
        </w:tc>
      </w:tr>
    </w:tbl>
    <w:p>
      <w:pPr>
        <w:spacing w:beforeLines="50" w:line="360" w:lineRule="auto"/>
        <w:outlineLvl w:val="9"/>
      </w:pPr>
    </w:p>
    <w:p>
      <w:pPr>
        <w:spacing w:beforeLines="50" w:line="360" w:lineRule="auto"/>
        <w:outlineLvl w:val="9"/>
        <w:rPr>
          <w:rFonts w:ascii="宋体"/>
          <w:b/>
          <w:bCs/>
          <w:color w:val="000000"/>
          <w:sz w:val="24"/>
        </w:rPr>
      </w:pPr>
      <w:r>
        <w:rPr>
          <w:rFonts w:hint="eastAsia" w:ascii="宋体" w:hAnsi="宋体"/>
          <w:b/>
          <w:bCs/>
          <w:color w:val="000000"/>
          <w:sz w:val="24"/>
          <w:lang w:eastAsia="zh-CN"/>
        </w:rPr>
        <w:t>八</w:t>
      </w:r>
      <w:r>
        <w:rPr>
          <w:rFonts w:hint="eastAsia" w:ascii="宋体" w:hAnsi="宋体"/>
          <w:b/>
          <w:bCs/>
          <w:color w:val="000000"/>
          <w:sz w:val="24"/>
        </w:rPr>
        <w:t>、争议和纠纷处理</w:t>
      </w:r>
      <w:bookmarkEnd w:id="25"/>
      <w:bookmarkEnd w:id="26"/>
    </w:p>
    <w:p>
      <w:pPr>
        <w:spacing w:line="360" w:lineRule="auto"/>
        <w:ind w:firstLine="480" w:firstLineChars="200"/>
        <w:rPr>
          <w:rFonts w:ascii="宋体" w:cs="宋体"/>
          <w:bCs/>
          <w:color w:val="000000"/>
          <w:sz w:val="24"/>
        </w:rPr>
      </w:pPr>
      <w:r>
        <w:rPr>
          <w:rFonts w:ascii="宋体" w:hAnsi="宋体" w:cs="宋体"/>
          <w:bCs/>
          <w:color w:val="000000"/>
          <w:sz w:val="24"/>
        </w:rPr>
        <w:t>1</w:t>
      </w:r>
      <w:r>
        <w:rPr>
          <w:rFonts w:hint="eastAsia" w:ascii="宋体" w:hAnsi="宋体" w:cs="宋体"/>
          <w:bCs/>
          <w:color w:val="000000"/>
          <w:sz w:val="24"/>
        </w:rPr>
        <w:t>、本合同在履行期间，双方发生争议时，双方可采取协商解决或请有关部门进行调解。</w:t>
      </w:r>
    </w:p>
    <w:p>
      <w:pPr>
        <w:spacing w:line="360" w:lineRule="auto"/>
        <w:ind w:firstLine="480" w:firstLineChars="200"/>
        <w:rPr>
          <w:rFonts w:ascii="宋体" w:cs="宋体"/>
          <w:bCs/>
          <w:color w:val="000000"/>
          <w:sz w:val="24"/>
        </w:rPr>
      </w:pPr>
      <w:r>
        <w:rPr>
          <w:rFonts w:ascii="宋体" w:hAnsi="宋体" w:cs="宋体"/>
          <w:bCs/>
          <w:color w:val="000000"/>
          <w:sz w:val="24"/>
        </w:rPr>
        <w:t>2</w:t>
      </w:r>
      <w:r>
        <w:rPr>
          <w:rFonts w:hint="eastAsia" w:ascii="宋体" w:hAnsi="宋体" w:cs="宋体"/>
          <w:bCs/>
          <w:color w:val="000000"/>
          <w:sz w:val="24"/>
        </w:rPr>
        <w:t>、当事人不愿通过协商、调解解决或者协商、调解不成时，可向合同签订所在地人民法院提起诉讼。受理期间，双方应继续执行合同其余部分。</w:t>
      </w:r>
    </w:p>
    <w:p>
      <w:pPr>
        <w:spacing w:line="360" w:lineRule="auto"/>
        <w:ind w:firstLine="480" w:firstLineChars="200"/>
        <w:rPr>
          <w:rFonts w:ascii="宋体" w:cs="宋体"/>
          <w:bCs/>
          <w:color w:val="000000"/>
          <w:sz w:val="24"/>
        </w:rPr>
      </w:pPr>
      <w:r>
        <w:rPr>
          <w:rFonts w:ascii="宋体" w:hAnsi="宋体" w:cs="宋体"/>
          <w:bCs/>
          <w:color w:val="000000"/>
          <w:sz w:val="24"/>
        </w:rPr>
        <w:t>3</w:t>
      </w:r>
      <w:r>
        <w:rPr>
          <w:rFonts w:hint="eastAsia" w:ascii="宋体" w:hAnsi="宋体" w:cs="宋体"/>
          <w:bCs/>
          <w:color w:val="000000"/>
          <w:sz w:val="24"/>
        </w:rPr>
        <w:t>、本合同签订地为</w:t>
      </w:r>
      <w:r>
        <w:rPr>
          <w:rFonts w:hint="eastAsia" w:ascii="宋体" w:hAnsi="宋体" w:cs="宋体"/>
          <w:bCs/>
          <w:color w:val="000000" w:themeColor="text1"/>
          <w:sz w:val="24"/>
        </w:rPr>
        <w:t>：</w:t>
      </w:r>
      <w:r>
        <w:rPr>
          <w:rFonts w:ascii="宋体" w:hAnsi="宋体" w:cs="宋体"/>
          <w:bCs/>
          <w:color w:val="000000" w:themeColor="text1"/>
          <w:sz w:val="24"/>
          <w:u w:val="single"/>
        </w:rPr>
        <w:t xml:space="preserve">  </w:t>
      </w:r>
      <w:r>
        <w:rPr>
          <w:rFonts w:hint="eastAsia" w:ascii="宋体" w:hAnsi="宋体" w:cs="宋体"/>
          <w:bCs/>
          <w:color w:val="000000" w:themeColor="text1"/>
          <w:sz w:val="24"/>
          <w:u w:val="single"/>
        </w:rPr>
        <w:t>肇庆</w:t>
      </w:r>
      <w:r>
        <w:rPr>
          <w:rFonts w:ascii="宋体" w:hAnsi="宋体" w:cs="宋体"/>
          <w:bCs/>
          <w:color w:val="000000" w:themeColor="text1"/>
          <w:sz w:val="24"/>
          <w:u w:val="single"/>
        </w:rPr>
        <w:t xml:space="preserve">  </w:t>
      </w:r>
      <w:r>
        <w:rPr>
          <w:rFonts w:hint="eastAsia" w:ascii="宋体" w:hAnsi="宋体" w:cs="宋体"/>
          <w:bCs/>
          <w:color w:val="000000" w:themeColor="text1"/>
          <w:sz w:val="24"/>
        </w:rPr>
        <w:t>市</w:t>
      </w:r>
      <w:r>
        <w:rPr>
          <w:rFonts w:ascii="宋体" w:hAnsi="宋体" w:cs="宋体"/>
          <w:bCs/>
          <w:color w:val="000000" w:themeColor="text1"/>
          <w:sz w:val="24"/>
          <w:u w:val="single"/>
        </w:rPr>
        <w:t xml:space="preserve">   </w:t>
      </w:r>
      <w:r>
        <w:rPr>
          <w:rFonts w:hint="eastAsia" w:ascii="宋体" w:hAnsi="宋体" w:cs="宋体"/>
          <w:bCs/>
          <w:color w:val="000000" w:themeColor="text1"/>
          <w:sz w:val="24"/>
          <w:u w:val="single"/>
        </w:rPr>
        <w:t>封开</w:t>
      </w:r>
      <w:r>
        <w:rPr>
          <w:rFonts w:ascii="宋体" w:hAnsi="宋体" w:cs="宋体"/>
          <w:bCs/>
          <w:color w:val="000000" w:themeColor="text1"/>
          <w:sz w:val="24"/>
          <w:u w:val="single"/>
        </w:rPr>
        <w:t xml:space="preserve">    </w:t>
      </w:r>
      <w:r>
        <w:rPr>
          <w:rFonts w:hint="eastAsia" w:ascii="宋体" w:hAnsi="宋体" w:cs="宋体"/>
          <w:bCs/>
          <w:color w:val="000000" w:themeColor="text1"/>
          <w:sz w:val="24"/>
        </w:rPr>
        <w:t>县。</w:t>
      </w:r>
    </w:p>
    <w:p>
      <w:pPr>
        <w:spacing w:beforeLines="50" w:line="360" w:lineRule="auto"/>
        <w:outlineLvl w:val="9"/>
        <w:rPr>
          <w:rFonts w:ascii="宋体"/>
          <w:b/>
          <w:bCs/>
          <w:color w:val="000000"/>
          <w:sz w:val="24"/>
        </w:rPr>
      </w:pPr>
      <w:bookmarkStart w:id="27" w:name="_Toc30474"/>
      <w:bookmarkStart w:id="28" w:name="_Toc21465"/>
      <w:r>
        <w:rPr>
          <w:rFonts w:hint="eastAsia" w:ascii="宋体" w:hAnsi="宋体"/>
          <w:b/>
          <w:bCs/>
          <w:color w:val="000000"/>
          <w:sz w:val="24"/>
          <w:lang w:eastAsia="zh-CN"/>
        </w:rPr>
        <w:t>九</w:t>
      </w:r>
      <w:r>
        <w:rPr>
          <w:rFonts w:hint="eastAsia" w:ascii="宋体" w:hAnsi="宋体"/>
          <w:b/>
          <w:bCs/>
          <w:color w:val="000000"/>
          <w:sz w:val="24"/>
        </w:rPr>
        <w:t>、其他</w:t>
      </w:r>
      <w:bookmarkEnd w:id="27"/>
      <w:bookmarkEnd w:id="28"/>
    </w:p>
    <w:p>
      <w:pPr>
        <w:spacing w:line="360" w:lineRule="auto"/>
        <w:ind w:firstLine="480" w:firstLineChars="200"/>
        <w:rPr>
          <w:rFonts w:ascii="宋体" w:cs="宋体"/>
          <w:color w:val="000000"/>
          <w:sz w:val="24"/>
        </w:rPr>
      </w:pPr>
      <w:r>
        <w:rPr>
          <w:rFonts w:ascii="宋体" w:hAnsi="宋体" w:cs="宋体"/>
          <w:color w:val="000000"/>
          <w:sz w:val="24"/>
        </w:rPr>
        <w:t>1</w:t>
      </w:r>
      <w:r>
        <w:rPr>
          <w:rFonts w:hint="eastAsia" w:ascii="宋体" w:hAnsi="宋体" w:cs="宋体"/>
          <w:color w:val="000000"/>
          <w:sz w:val="24"/>
        </w:rPr>
        <w:t>、本合同为</w:t>
      </w:r>
      <w:r>
        <w:rPr>
          <w:rFonts w:ascii="宋体" w:hAnsi="宋体" w:cs="宋体"/>
          <w:color w:val="000000"/>
          <w:sz w:val="24"/>
        </w:rPr>
        <w:t xml:space="preserve"> </w:t>
      </w:r>
      <w:r>
        <w:rPr>
          <w:rFonts w:ascii="宋体" w:hAnsi="宋体" w:cs="宋体"/>
          <w:b/>
          <w:color w:val="000000"/>
          <w:sz w:val="24"/>
        </w:rPr>
        <w:t xml:space="preserve"> </w:t>
      </w:r>
      <w:r>
        <w:rPr>
          <w:rFonts w:hint="eastAsia" w:ascii="宋体" w:hAnsi="宋体" w:cs="宋体"/>
          <w:b/>
          <w:color w:val="000000"/>
          <w:sz w:val="24"/>
          <w:u w:val="single"/>
        </w:rPr>
        <w:t>项目名称（项目编号）</w:t>
      </w:r>
      <w:r>
        <w:rPr>
          <w:rFonts w:ascii="宋体" w:hAnsi="宋体" w:cs="宋体"/>
          <w:b/>
          <w:color w:val="000000"/>
          <w:sz w:val="24"/>
          <w:u w:val="single"/>
        </w:rPr>
        <w:t xml:space="preserve">    </w:t>
      </w:r>
      <w:r>
        <w:rPr>
          <w:rFonts w:hint="eastAsia" w:ascii="宋体" w:hAnsi="宋体" w:cs="宋体"/>
          <w:color w:val="000000"/>
          <w:sz w:val="24"/>
        </w:rPr>
        <w:t>的最终合同文件，本项目的招投标文件、会议纪要、协议等均为本合同不可分割之一部分。</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、本合同一式陆份，具有同等法律效力，甲、乙双方各执两份，肇庆市政府采购办一份，集采机构一份。</w:t>
      </w:r>
    </w:p>
    <w:p>
      <w:pPr>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、本合同如有未尽事宜，经甲乙双方协商达成的补充协议，经双方签字、盖章后生效，与本合同具有同等法律效力。</w:t>
      </w:r>
    </w:p>
    <w:p>
      <w:pPr>
        <w:spacing w:line="360" w:lineRule="auto"/>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、本合同经双方签约代表签字并加盖公章后即生效。</w:t>
      </w:r>
    </w:p>
    <w:p>
      <w:pPr>
        <w:pStyle w:val="18"/>
        <w:rPr>
          <w:rFonts w:ascii="宋体"/>
          <w:sz w:val="24"/>
        </w:rPr>
      </w:pPr>
    </w:p>
    <w:p>
      <w:pPr>
        <w:spacing w:line="480" w:lineRule="auto"/>
        <w:ind w:left="-630" w:leftChars="-300" w:right="-630" w:rightChars="-300" w:firstLine="723" w:firstLineChars="300"/>
        <w:rPr>
          <w:rFonts w:ascii="宋体" w:cs="宋体"/>
          <w:b/>
          <w:bCs/>
          <w:sz w:val="24"/>
        </w:rPr>
      </w:pPr>
      <w:r>
        <w:rPr>
          <w:rFonts w:hint="eastAsia" w:ascii="宋体" w:hAnsi="宋体" w:cs="宋体"/>
          <w:b/>
          <w:bCs/>
          <w:sz w:val="24"/>
        </w:rPr>
        <w:t>甲方（盖章）：</w:t>
      </w:r>
      <w:r>
        <w:rPr>
          <w:rFonts w:ascii="宋体" w:hAnsi="宋体" w:cs="宋体"/>
          <w:b/>
          <w:bCs/>
          <w:sz w:val="24"/>
        </w:rPr>
        <w:t xml:space="preserve">                         </w:t>
      </w:r>
      <w:r>
        <w:rPr>
          <w:rFonts w:hint="eastAsia" w:ascii="宋体" w:hAnsi="宋体" w:cs="宋体"/>
          <w:b/>
          <w:bCs/>
          <w:sz w:val="24"/>
        </w:rPr>
        <w:t>乙方：（盖章）</w:t>
      </w:r>
      <w:r>
        <w:rPr>
          <w:rFonts w:ascii="宋体" w:hAnsi="宋体" w:cs="宋体"/>
          <w:b/>
          <w:bCs/>
          <w:sz w:val="24"/>
        </w:rPr>
        <w:t xml:space="preserve">               </w:t>
      </w:r>
    </w:p>
    <w:p>
      <w:pPr>
        <w:spacing w:line="480" w:lineRule="auto"/>
        <w:ind w:left="-630" w:leftChars="-300" w:right="-630" w:rightChars="-300" w:firstLine="723" w:firstLineChars="300"/>
        <w:rPr>
          <w:rFonts w:ascii="宋体" w:cs="宋体"/>
          <w:b/>
          <w:bCs/>
          <w:sz w:val="24"/>
        </w:rPr>
      </w:pPr>
      <w:r>
        <w:rPr>
          <w:rFonts w:hint="eastAsia" w:ascii="宋体" w:hAnsi="宋体" w:cs="宋体"/>
          <w:b/>
          <w:bCs/>
          <w:sz w:val="24"/>
        </w:rPr>
        <w:t>甲方代表（签名）：</w:t>
      </w:r>
      <w:r>
        <w:rPr>
          <w:rFonts w:ascii="宋体" w:hAnsi="宋体" w:cs="宋体"/>
          <w:b/>
          <w:bCs/>
          <w:sz w:val="24"/>
        </w:rPr>
        <w:t xml:space="preserve">                     </w:t>
      </w:r>
      <w:r>
        <w:rPr>
          <w:rFonts w:hint="eastAsia" w:ascii="宋体" w:hAnsi="宋体" w:cs="宋体"/>
          <w:b/>
          <w:bCs/>
          <w:sz w:val="24"/>
        </w:rPr>
        <w:t>乙方代表（签名）：</w:t>
      </w:r>
    </w:p>
    <w:p>
      <w:pPr>
        <w:spacing w:line="480" w:lineRule="auto"/>
        <w:ind w:left="-630" w:leftChars="-300" w:right="-630" w:rightChars="-300" w:firstLine="720" w:firstLineChars="300"/>
        <w:rPr>
          <w:rFonts w:ascii="宋体" w:cs="宋体"/>
          <w:b/>
          <w:bCs/>
          <w:sz w:val="24"/>
        </w:rPr>
      </w:pPr>
      <w:r>
        <w:rPr>
          <w:rFonts w:ascii="宋体" w:hAnsi="宋体"/>
          <w:sz w:val="24"/>
        </w:rPr>
        <w:t xml:space="preserve">                                     </w:t>
      </w:r>
      <w:r>
        <w:rPr>
          <w:rFonts w:ascii="宋体" w:hAnsi="宋体" w:cs="宋体"/>
          <w:b/>
          <w:bCs/>
          <w:sz w:val="24"/>
        </w:rPr>
        <w:t xml:space="preserve">   </w:t>
      </w:r>
      <w:r>
        <w:rPr>
          <w:rFonts w:hint="eastAsia" w:ascii="宋体" w:hAnsi="宋体" w:cs="宋体"/>
          <w:b/>
          <w:bCs/>
          <w:sz w:val="24"/>
        </w:rPr>
        <w:t>银行账户：</w:t>
      </w:r>
    </w:p>
    <w:p>
      <w:pPr>
        <w:spacing w:line="480" w:lineRule="auto"/>
        <w:ind w:left="-630" w:leftChars="-300" w:right="-630" w:rightChars="-300" w:firstLine="723" w:firstLineChars="300"/>
        <w:rPr>
          <w:rFonts w:ascii="宋体" w:cs="宋体"/>
          <w:b/>
          <w:bCs/>
          <w:sz w:val="24"/>
        </w:rPr>
      </w:pPr>
      <w:r>
        <w:rPr>
          <w:rFonts w:ascii="宋体" w:hAnsi="宋体" w:cs="宋体"/>
          <w:b/>
          <w:bCs/>
          <w:sz w:val="24"/>
        </w:rPr>
        <w:t xml:space="preserve">                                        </w:t>
      </w:r>
      <w:r>
        <w:rPr>
          <w:rFonts w:hint="eastAsia" w:ascii="宋体" w:hAnsi="宋体" w:cs="宋体"/>
          <w:b/>
          <w:bCs/>
          <w:sz w:val="24"/>
        </w:rPr>
        <w:t>银行开户行：</w:t>
      </w:r>
    </w:p>
    <w:p>
      <w:pPr>
        <w:spacing w:line="480" w:lineRule="auto"/>
        <w:ind w:left="-630" w:leftChars="-300" w:right="-630" w:rightChars="-300" w:firstLine="723" w:firstLineChars="300"/>
        <w:rPr>
          <w:rFonts w:hint="eastAsia" w:ascii="宋体" w:hAnsi="宋体" w:cs="宋体"/>
          <w:b/>
          <w:bCs/>
          <w:sz w:val="24"/>
        </w:rPr>
      </w:pPr>
      <w:r>
        <w:rPr>
          <w:rFonts w:hint="eastAsia" w:ascii="宋体" w:hAnsi="宋体" w:cs="宋体"/>
          <w:b/>
          <w:bCs/>
          <w:sz w:val="24"/>
        </w:rPr>
        <w:t>签约日期：</w:t>
      </w:r>
      <w:r>
        <w:rPr>
          <w:rFonts w:ascii="宋体" w:hAnsi="宋体" w:cs="宋体"/>
          <w:b/>
          <w:bCs/>
          <w:sz w:val="24"/>
        </w:rPr>
        <w:t xml:space="preserve">   </w:t>
      </w: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r>
        <w:rPr>
          <w:rFonts w:ascii="宋体" w:hAnsi="宋体" w:cs="宋体"/>
          <w:b/>
          <w:bCs/>
          <w:sz w:val="24"/>
        </w:rPr>
        <w:t xml:space="preserve">              </w:t>
      </w:r>
      <w:r>
        <w:rPr>
          <w:rFonts w:hint="eastAsia" w:ascii="宋体" w:hAnsi="宋体" w:cs="宋体"/>
          <w:b/>
          <w:bCs/>
          <w:sz w:val="24"/>
        </w:rPr>
        <w:t>签约日期：</w:t>
      </w:r>
      <w:r>
        <w:rPr>
          <w:rFonts w:ascii="宋体" w:hAnsi="宋体" w:cs="宋体"/>
          <w:b/>
          <w:bCs/>
          <w:sz w:val="24"/>
        </w:rPr>
        <w:t xml:space="preserve">   </w:t>
      </w: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p>
      <w:pPr>
        <w:spacing w:line="480" w:lineRule="auto"/>
        <w:ind w:left="-630" w:leftChars="-300" w:right="-630" w:rightChars="-300" w:firstLine="723" w:firstLineChars="300"/>
        <w:rPr>
          <w:rFonts w:ascii="宋体" w:cs="宋体"/>
          <w:sz w:val="24"/>
        </w:rPr>
      </w:pPr>
      <w:r>
        <w:rPr>
          <w:rFonts w:hint="eastAsia" w:ascii="宋体" w:hAnsi="宋体" w:cs="宋体"/>
          <w:b/>
          <w:bCs/>
          <w:sz w:val="24"/>
        </w:rPr>
        <w:br w:type="page"/>
      </w:r>
    </w:p>
    <w:p>
      <w:pPr>
        <w:jc w:val="center"/>
        <w:outlineLvl w:val="0"/>
        <w:rPr>
          <w:rFonts w:ascii="宋体" w:cs="宋体"/>
          <w:b/>
          <w:sz w:val="28"/>
          <w:szCs w:val="28"/>
          <w:lang w:val="zh-CN"/>
        </w:rPr>
      </w:pPr>
      <w:bookmarkStart w:id="29" w:name="_Hlt437502859"/>
      <w:bookmarkEnd w:id="29"/>
      <w:bookmarkStart w:id="30" w:name="_Toc55556647"/>
      <w:bookmarkStart w:id="31" w:name="_Toc251742852"/>
      <w:r>
        <w:rPr>
          <w:rFonts w:hint="eastAsia" w:ascii="宋体" w:hAnsi="宋体" w:cs="宋体"/>
          <w:b/>
          <w:sz w:val="28"/>
          <w:szCs w:val="28"/>
          <w:lang w:val="zh-CN"/>
        </w:rPr>
        <w:t>第六部分</w:t>
      </w:r>
      <w:r>
        <w:rPr>
          <w:rFonts w:ascii="宋体" w:hAnsi="宋体" w:cs="宋体"/>
          <w:b/>
          <w:sz w:val="28"/>
          <w:szCs w:val="28"/>
          <w:lang w:val="zh-CN"/>
        </w:rPr>
        <w:t xml:space="preserve"> </w:t>
      </w:r>
      <w:r>
        <w:rPr>
          <w:rFonts w:hint="eastAsia" w:ascii="宋体" w:hAnsi="宋体" w:cs="宋体"/>
          <w:b/>
          <w:sz w:val="28"/>
          <w:szCs w:val="28"/>
          <w:lang w:val="zh-CN"/>
        </w:rPr>
        <w:t>投标文件格式</w:t>
      </w:r>
      <w:bookmarkEnd w:id="30"/>
    </w:p>
    <w:p>
      <w:pPr>
        <w:spacing w:line="360" w:lineRule="auto"/>
        <w:rPr>
          <w:rFonts w:ascii="宋体" w:cs="宋体"/>
          <w:szCs w:val="21"/>
        </w:rPr>
      </w:pPr>
    </w:p>
    <w:p>
      <w:pPr>
        <w:spacing w:line="360" w:lineRule="auto"/>
        <w:jc w:val="center"/>
        <w:rPr>
          <w:rFonts w:ascii="宋体" w:cs="宋体"/>
          <w:b/>
          <w:sz w:val="24"/>
        </w:rPr>
      </w:pPr>
      <w:r>
        <w:rPr>
          <w:rFonts w:hint="eastAsia" w:ascii="宋体" w:hAnsi="宋体" w:cs="宋体"/>
          <w:b/>
          <w:sz w:val="24"/>
        </w:rPr>
        <w:t>目录</w:t>
      </w:r>
    </w:p>
    <w:p>
      <w:pPr>
        <w:pStyle w:val="33"/>
        <w:tabs>
          <w:tab w:val="right" w:leader="dot" w:pos="8777"/>
        </w:tabs>
        <w:rPr>
          <w:rFonts w:ascii="宋体" w:cs="宋体"/>
        </w:rPr>
      </w:pPr>
      <w:r>
        <w:rPr>
          <w:rFonts w:ascii="宋体" w:hAnsi="宋体" w:cs="宋体"/>
        </w:rPr>
        <w:fldChar w:fldCharType="begin"/>
      </w:r>
      <w:r>
        <w:rPr>
          <w:rFonts w:ascii="宋体" w:hAnsi="宋体" w:cs="宋体"/>
        </w:rPr>
        <w:instrText xml:space="preserve"> TOC \o "1-3" \h \z \u </w:instrText>
      </w:r>
      <w:r>
        <w:rPr>
          <w:rFonts w:ascii="宋体" w:hAnsi="宋体" w:cs="宋体"/>
        </w:rPr>
        <w:fldChar w:fldCharType="separate"/>
      </w:r>
    </w:p>
    <w:p>
      <w:pPr>
        <w:pStyle w:val="40"/>
        <w:tabs>
          <w:tab w:val="left" w:pos="840"/>
        </w:tabs>
        <w:rPr>
          <w:rFonts w:ascii="宋体" w:hAnsi="宋体" w:eastAsia="宋体" w:cs="宋体"/>
          <w:b w:val="0"/>
          <w:smallCaps w:val="0"/>
          <w:kern w:val="2"/>
          <w:szCs w:val="24"/>
        </w:rPr>
      </w:pPr>
      <w:r>
        <w:fldChar w:fldCharType="begin"/>
      </w:r>
      <w:r>
        <w:instrText xml:space="preserve"> HYPERLINK \l "_Toc55556648" </w:instrText>
      </w:r>
      <w:r>
        <w:fldChar w:fldCharType="separate"/>
      </w:r>
      <w:r>
        <w:rPr>
          <w:rStyle w:val="55"/>
          <w:rFonts w:ascii="宋体" w:hAnsi="宋体" w:eastAsia="宋体" w:cs="宋体"/>
        </w:rPr>
        <w:t>1.</w:t>
      </w:r>
      <w:r>
        <w:rPr>
          <w:rFonts w:ascii="宋体" w:hAnsi="宋体" w:eastAsia="宋体" w:cs="宋体"/>
          <w:b w:val="0"/>
          <w:smallCaps w:val="0"/>
          <w:kern w:val="2"/>
          <w:szCs w:val="24"/>
        </w:rPr>
        <w:tab/>
      </w:r>
      <w:r>
        <w:rPr>
          <w:rStyle w:val="55"/>
          <w:rFonts w:hint="eastAsia" w:ascii="宋体" w:hAnsi="宋体" w:eastAsia="宋体" w:cs="宋体"/>
        </w:rPr>
        <w:t>自查表</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_Toc55556648 \h </w:instrText>
      </w:r>
      <w:r>
        <w:rPr>
          <w:rFonts w:ascii="宋体" w:hAnsi="宋体" w:eastAsia="宋体" w:cs="宋体"/>
        </w:rPr>
        <w:fldChar w:fldCharType="separate"/>
      </w:r>
      <w:r>
        <w:rPr>
          <w:rFonts w:ascii="宋体" w:hAnsi="宋体" w:eastAsia="宋体" w:cs="宋体"/>
        </w:rPr>
        <w:t>33</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"_Toc55556651" </w:instrText>
      </w:r>
      <w:r>
        <w:fldChar w:fldCharType="separate"/>
      </w:r>
      <w:r>
        <w:rPr>
          <w:rStyle w:val="55"/>
          <w:rFonts w:ascii="宋体" w:hAnsi="宋体" w:eastAsia="宋体" w:cs="宋体"/>
        </w:rPr>
        <w:t>2.</w:t>
      </w:r>
      <w:r>
        <w:rPr>
          <w:rFonts w:ascii="宋体" w:hAnsi="宋体" w:eastAsia="宋体" w:cs="宋体"/>
          <w:b w:val="0"/>
          <w:smallCaps w:val="0"/>
          <w:kern w:val="2"/>
          <w:szCs w:val="24"/>
        </w:rPr>
        <w:tab/>
      </w:r>
      <w:r>
        <w:rPr>
          <w:rStyle w:val="55"/>
          <w:rFonts w:hint="eastAsia" w:ascii="宋体" w:hAnsi="宋体" w:eastAsia="宋体" w:cs="宋体"/>
        </w:rPr>
        <w:t>报价表</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_Toc55556651 \h </w:instrText>
      </w:r>
      <w:r>
        <w:rPr>
          <w:rFonts w:ascii="宋体" w:hAnsi="宋体" w:eastAsia="宋体" w:cs="宋体"/>
        </w:rPr>
        <w:fldChar w:fldCharType="separate"/>
      </w:r>
      <w:r>
        <w:rPr>
          <w:rFonts w:ascii="宋体" w:hAnsi="宋体" w:eastAsia="宋体" w:cs="宋体"/>
        </w:rPr>
        <w:t>36</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"_Toc55556652" </w:instrText>
      </w:r>
      <w:r>
        <w:fldChar w:fldCharType="separate"/>
      </w:r>
      <w:r>
        <w:rPr>
          <w:rStyle w:val="55"/>
          <w:rFonts w:ascii="宋体" w:hAnsi="宋体" w:eastAsia="宋体" w:cs="宋体"/>
        </w:rPr>
        <w:t>3.</w:t>
      </w:r>
      <w:r>
        <w:rPr>
          <w:rFonts w:ascii="宋体" w:hAnsi="宋体" w:eastAsia="宋体" w:cs="宋体"/>
          <w:b w:val="0"/>
          <w:smallCaps w:val="0"/>
          <w:kern w:val="2"/>
          <w:szCs w:val="24"/>
        </w:rPr>
        <w:tab/>
      </w:r>
      <w:r>
        <w:rPr>
          <w:rStyle w:val="55"/>
          <w:rFonts w:hint="eastAsia" w:ascii="宋体" w:hAnsi="宋体" w:eastAsia="宋体" w:cs="宋体"/>
        </w:rPr>
        <w:t>投标函</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_Toc55556652 \h </w:instrText>
      </w:r>
      <w:r>
        <w:rPr>
          <w:rFonts w:ascii="宋体" w:hAnsi="宋体" w:eastAsia="宋体" w:cs="宋体"/>
        </w:rPr>
        <w:fldChar w:fldCharType="separate"/>
      </w:r>
      <w:r>
        <w:rPr>
          <w:rFonts w:ascii="宋体" w:hAnsi="宋体" w:eastAsia="宋体" w:cs="宋体"/>
        </w:rPr>
        <w:t>37</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"_Toc55556653" </w:instrText>
      </w:r>
      <w:r>
        <w:fldChar w:fldCharType="separate"/>
      </w:r>
      <w:r>
        <w:rPr>
          <w:rStyle w:val="55"/>
          <w:rFonts w:ascii="宋体" w:hAnsi="宋体" w:eastAsia="宋体" w:cs="宋体"/>
        </w:rPr>
        <w:t>4.</w:t>
      </w:r>
      <w:r>
        <w:rPr>
          <w:rFonts w:ascii="宋体" w:hAnsi="宋体" w:eastAsia="宋体" w:cs="宋体"/>
          <w:b w:val="0"/>
          <w:smallCaps w:val="0"/>
          <w:kern w:val="2"/>
          <w:szCs w:val="24"/>
        </w:rPr>
        <w:tab/>
      </w:r>
      <w:r>
        <w:rPr>
          <w:rStyle w:val="55"/>
          <w:rFonts w:hint="eastAsia" w:ascii="宋体" w:hAnsi="宋体" w:eastAsia="宋体" w:cs="宋体"/>
        </w:rPr>
        <w:t>资格证明文件</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_Toc55556653 \h </w:instrText>
      </w:r>
      <w:r>
        <w:rPr>
          <w:rFonts w:ascii="宋体" w:hAnsi="宋体" w:eastAsia="宋体" w:cs="宋体"/>
        </w:rPr>
        <w:fldChar w:fldCharType="separate"/>
      </w:r>
      <w:r>
        <w:rPr>
          <w:rFonts w:ascii="宋体" w:hAnsi="宋体" w:eastAsia="宋体" w:cs="宋体"/>
        </w:rPr>
        <w:t>39</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"_Toc55556655" </w:instrText>
      </w:r>
      <w:r>
        <w:fldChar w:fldCharType="separate"/>
      </w:r>
      <w:r>
        <w:rPr>
          <w:rStyle w:val="55"/>
          <w:rFonts w:ascii="宋体" w:hAnsi="宋体" w:eastAsia="宋体" w:cs="宋体"/>
        </w:rPr>
        <w:t>5.</w:t>
      </w:r>
      <w:r>
        <w:rPr>
          <w:rFonts w:ascii="宋体" w:hAnsi="宋体" w:eastAsia="宋体" w:cs="宋体"/>
          <w:b w:val="0"/>
          <w:smallCaps w:val="0"/>
          <w:kern w:val="2"/>
          <w:szCs w:val="24"/>
        </w:rPr>
        <w:tab/>
      </w:r>
      <w:r>
        <w:rPr>
          <w:rStyle w:val="55"/>
          <w:rFonts w:hint="eastAsia" w:ascii="宋体" w:hAnsi="宋体" w:eastAsia="宋体" w:cs="宋体"/>
        </w:rPr>
        <w:t>同类项目业绩介绍</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w:instrText>
      </w:r>
      <w:r>
        <w:rPr>
          <w:rFonts w:hint="eastAsia" w:ascii="宋体" w:hAnsi="宋体" w:eastAsia="宋体" w:cs="宋体"/>
        </w:rPr>
        <w:instrText xml:space="preserve">同类项目业绩介绍</w:instrText>
      </w:r>
      <w:r>
        <w:rPr>
          <w:rFonts w:ascii="宋体" w:hAnsi="宋体" w:eastAsia="宋体" w:cs="宋体"/>
        </w:rPr>
        <w:instrText xml:space="preserve"> </w:instrText>
      </w:r>
      <w:r>
        <w:rPr>
          <w:rFonts w:ascii="宋体" w:hAnsi="宋体" w:eastAsia="宋体" w:cs="宋体"/>
        </w:rPr>
        <w:fldChar w:fldCharType="separate"/>
      </w:r>
      <w:r>
        <w:rPr>
          <w:rFonts w:ascii="宋体" w:hAnsi="宋体" w:eastAsia="宋体" w:cs="宋体"/>
        </w:rPr>
        <w:t>44</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"_Toc55556656" </w:instrText>
      </w:r>
      <w:r>
        <w:fldChar w:fldCharType="separate"/>
      </w:r>
      <w:r>
        <w:rPr>
          <w:rStyle w:val="55"/>
          <w:rFonts w:ascii="宋体" w:hAnsi="宋体" w:eastAsia="宋体" w:cs="宋体"/>
        </w:rPr>
        <w:t>6.</w:t>
      </w:r>
      <w:r>
        <w:rPr>
          <w:rFonts w:ascii="宋体" w:hAnsi="宋体" w:eastAsia="宋体" w:cs="宋体"/>
          <w:b w:val="0"/>
          <w:smallCaps w:val="0"/>
          <w:kern w:val="2"/>
          <w:szCs w:val="24"/>
        </w:rPr>
        <w:tab/>
      </w:r>
      <w:r>
        <w:rPr>
          <w:rStyle w:val="55"/>
          <w:rFonts w:hint="eastAsia" w:ascii="宋体" w:hAnsi="宋体" w:eastAsia="宋体" w:cs="宋体"/>
        </w:rPr>
        <w:t>实施计划</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w:instrText>
      </w:r>
      <w:r>
        <w:rPr>
          <w:rFonts w:hint="eastAsia" w:ascii="宋体" w:hAnsi="宋体" w:eastAsia="宋体" w:cs="宋体"/>
        </w:rPr>
        <w:instrText xml:space="preserve">实施计划</w:instrText>
      </w:r>
      <w:r>
        <w:rPr>
          <w:rFonts w:ascii="宋体" w:hAnsi="宋体" w:eastAsia="宋体" w:cs="宋体"/>
        </w:rPr>
        <w:instrText xml:space="preserve"> </w:instrText>
      </w:r>
      <w:r>
        <w:rPr>
          <w:rFonts w:ascii="宋体" w:hAnsi="宋体" w:eastAsia="宋体" w:cs="宋体"/>
        </w:rPr>
        <w:fldChar w:fldCharType="separate"/>
      </w:r>
      <w:r>
        <w:rPr>
          <w:rFonts w:ascii="宋体" w:hAnsi="宋体" w:eastAsia="宋体" w:cs="宋体"/>
        </w:rPr>
        <w:t>45</w:t>
      </w:r>
      <w:r>
        <w:rPr>
          <w:rFonts w:ascii="宋体" w:hAnsi="宋体" w:eastAsia="宋体" w:cs="宋体"/>
        </w:rPr>
        <w:fldChar w:fldCharType="end"/>
      </w:r>
      <w:r>
        <w:rPr>
          <w:rFonts w:ascii="宋体" w:hAnsi="宋体" w:eastAsia="宋体" w:cs="宋体"/>
        </w:rPr>
        <w:fldChar w:fldCharType="end"/>
      </w:r>
    </w:p>
    <w:p>
      <w:pPr>
        <w:pStyle w:val="40"/>
        <w:tabs>
          <w:tab w:val="left" w:pos="840"/>
        </w:tabs>
        <w:rPr>
          <w:rFonts w:ascii="宋体" w:hAnsi="宋体" w:eastAsia="宋体" w:cs="宋体"/>
          <w:b w:val="0"/>
          <w:smallCaps w:val="0"/>
          <w:kern w:val="2"/>
          <w:szCs w:val="24"/>
        </w:rPr>
      </w:pPr>
      <w:r>
        <w:fldChar w:fldCharType="begin"/>
      </w:r>
      <w:r>
        <w:instrText xml:space="preserve"> HYPERLINK \l "_Toc55556657" </w:instrText>
      </w:r>
      <w:r>
        <w:fldChar w:fldCharType="separate"/>
      </w:r>
      <w:r>
        <w:rPr>
          <w:rStyle w:val="55"/>
          <w:rFonts w:ascii="宋体" w:hAnsi="宋体" w:eastAsia="宋体" w:cs="宋体"/>
        </w:rPr>
        <w:t>7.</w:t>
      </w:r>
      <w:r>
        <w:rPr>
          <w:rFonts w:ascii="宋体" w:hAnsi="宋体" w:eastAsia="宋体" w:cs="宋体"/>
          <w:b w:val="0"/>
          <w:smallCaps w:val="0"/>
          <w:kern w:val="2"/>
          <w:szCs w:val="24"/>
        </w:rPr>
        <w:tab/>
      </w:r>
      <w:r>
        <w:rPr>
          <w:rStyle w:val="55"/>
          <w:rFonts w:hint="eastAsia" w:ascii="宋体" w:hAnsi="宋体" w:eastAsia="宋体" w:cs="宋体"/>
        </w:rPr>
        <w:t>唱标信封（独立封装）</w:t>
      </w:r>
      <w:r>
        <w:rPr>
          <w:rFonts w:ascii="宋体" w:hAnsi="宋体" w:eastAsia="宋体" w:cs="宋体"/>
        </w:rPr>
        <w:tab/>
      </w:r>
      <w:r>
        <w:rPr>
          <w:rFonts w:ascii="宋体" w:hAnsi="宋体" w:eastAsia="宋体" w:cs="宋体"/>
        </w:rPr>
        <w:fldChar w:fldCharType="begin"/>
      </w:r>
      <w:r>
        <w:rPr>
          <w:rFonts w:ascii="宋体" w:hAnsi="宋体" w:eastAsia="宋体" w:cs="宋体"/>
        </w:rPr>
        <w:instrText xml:space="preserve"> PAGEREF </w:instrText>
      </w:r>
      <w:r>
        <w:rPr>
          <w:rFonts w:hint="eastAsia" w:ascii="宋体" w:hAnsi="宋体" w:eastAsia="宋体" w:cs="宋体"/>
        </w:rPr>
        <w:instrText xml:space="preserve">唱标信封（独立封装）</w:instrText>
      </w:r>
      <w:r>
        <w:rPr>
          <w:rFonts w:ascii="宋体" w:hAnsi="宋体" w:eastAsia="宋体" w:cs="宋体"/>
        </w:rPr>
        <w:instrText xml:space="preserve"> </w:instrText>
      </w:r>
      <w:r>
        <w:rPr>
          <w:rFonts w:ascii="宋体" w:hAnsi="宋体" w:eastAsia="宋体" w:cs="宋体"/>
        </w:rPr>
        <w:fldChar w:fldCharType="separate"/>
      </w:r>
      <w:r>
        <w:rPr>
          <w:rFonts w:ascii="宋体" w:hAnsi="宋体" w:eastAsia="宋体" w:cs="宋体"/>
        </w:rPr>
        <w:t>47</w:t>
      </w:r>
      <w:r>
        <w:rPr>
          <w:rFonts w:ascii="宋体" w:hAnsi="宋体" w:eastAsia="宋体" w:cs="宋体"/>
        </w:rPr>
        <w:fldChar w:fldCharType="end"/>
      </w:r>
      <w:r>
        <w:rPr>
          <w:rFonts w:ascii="宋体" w:hAnsi="宋体" w:eastAsia="宋体" w:cs="宋体"/>
        </w:rPr>
        <w:fldChar w:fldCharType="end"/>
      </w:r>
    </w:p>
    <w:p>
      <w:pPr>
        <w:spacing w:line="360" w:lineRule="auto"/>
        <w:rPr>
          <w:rFonts w:ascii="宋体" w:cs="宋体"/>
        </w:rPr>
      </w:pPr>
      <w:r>
        <w:rPr>
          <w:rFonts w:ascii="宋体" w:hAnsi="宋体" w:cs="宋体"/>
        </w:rPr>
        <w:fldChar w:fldCharType="end"/>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ind w:left="424" w:hanging="424" w:hangingChars="202"/>
        <w:rPr>
          <w:rFonts w:ascii="宋体" w:cs="宋体"/>
          <w:szCs w:val="21"/>
          <w:u w:val="single"/>
        </w:rPr>
      </w:pPr>
      <w:r>
        <w:rPr>
          <w:rFonts w:hint="eastAsia" w:ascii="宋体" w:hAnsi="宋体" w:cs="宋体"/>
          <w:szCs w:val="21"/>
        </w:rPr>
        <w:t>注：</w:t>
      </w:r>
      <w:r>
        <w:rPr>
          <w:rFonts w:hint="eastAsia" w:ascii="宋体" w:hAnsi="宋体" w:cs="宋体"/>
          <w:szCs w:val="21"/>
          <w:u w:val="single"/>
        </w:rPr>
        <w:t>请投标供应商按照以下要求的格式、内容、顺序制作投标文件，并请编制目录及页码，否则可能将影响对投标文件的评价。</w:t>
      </w:r>
    </w:p>
    <w:p>
      <w:pPr>
        <w:spacing w:line="360" w:lineRule="auto"/>
        <w:rPr>
          <w:rFonts w:ascii="宋体" w:cs="宋体"/>
          <w:szCs w:val="21"/>
        </w:rPr>
      </w:pPr>
      <w:r>
        <w:rPr>
          <w:rFonts w:ascii="宋体" w:cs="宋体"/>
          <w:szCs w:val="21"/>
        </w:rPr>
        <w:br w:type="page"/>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pStyle w:val="23"/>
        <w:tabs>
          <w:tab w:val="left" w:pos="1260"/>
        </w:tabs>
        <w:spacing w:line="360" w:lineRule="auto"/>
        <w:jc w:val="center"/>
        <w:rPr>
          <w:rFonts w:hAnsi="宋体" w:cs="宋体"/>
          <w:b/>
          <w:spacing w:val="100"/>
          <w:w w:val="110"/>
          <w:kern w:val="0"/>
          <w:sz w:val="36"/>
          <w:szCs w:val="36"/>
        </w:rPr>
      </w:pPr>
      <w:r>
        <w:rPr>
          <w:rFonts w:hint="eastAsia" w:hAnsi="宋体" w:cs="宋体"/>
          <w:b/>
          <w:spacing w:val="100"/>
          <w:w w:val="110"/>
          <w:kern w:val="0"/>
          <w:sz w:val="36"/>
          <w:szCs w:val="36"/>
        </w:rPr>
        <w:t>广东省政府采购</w:t>
      </w:r>
    </w:p>
    <w:p>
      <w:pPr>
        <w:pStyle w:val="23"/>
        <w:spacing w:line="360" w:lineRule="auto"/>
        <w:jc w:val="center"/>
        <w:rPr>
          <w:rFonts w:hAnsi="宋体" w:cs="宋体"/>
          <w:b/>
        </w:rPr>
      </w:pPr>
    </w:p>
    <w:p>
      <w:pPr>
        <w:pStyle w:val="23"/>
        <w:tabs>
          <w:tab w:val="left" w:pos="1260"/>
        </w:tabs>
        <w:spacing w:line="360" w:lineRule="auto"/>
        <w:jc w:val="center"/>
        <w:rPr>
          <w:rFonts w:hAnsi="宋体" w:cs="宋体"/>
          <w:b/>
          <w:spacing w:val="100"/>
          <w:w w:val="110"/>
          <w:sz w:val="48"/>
          <w:szCs w:val="48"/>
        </w:rPr>
      </w:pPr>
      <w:r>
        <w:rPr>
          <w:rFonts w:hint="eastAsia" w:hAnsi="宋体" w:cs="宋体"/>
          <w:b/>
          <w:spacing w:val="100"/>
          <w:w w:val="110"/>
          <w:kern w:val="0"/>
          <w:sz w:val="48"/>
          <w:szCs w:val="48"/>
        </w:rPr>
        <w:t>投标文件</w:t>
      </w:r>
    </w:p>
    <w:p>
      <w:pPr>
        <w:pStyle w:val="23"/>
        <w:spacing w:line="360" w:lineRule="auto"/>
        <w:jc w:val="center"/>
        <w:rPr>
          <w:rFonts w:hAnsi="宋体" w:cs="宋体"/>
          <w:b/>
          <w:sz w:val="28"/>
          <w:szCs w:val="28"/>
        </w:rPr>
      </w:pPr>
      <w:r>
        <w:rPr>
          <w:rFonts w:hint="eastAsia" w:hAnsi="宋体" w:cs="宋体"/>
          <w:b/>
          <w:sz w:val="28"/>
          <w:szCs w:val="28"/>
        </w:rPr>
        <w:t>（正本</w:t>
      </w:r>
      <w:r>
        <w:rPr>
          <w:rFonts w:hAnsi="宋体" w:cs="宋体"/>
          <w:b/>
          <w:sz w:val="28"/>
          <w:szCs w:val="28"/>
        </w:rPr>
        <w:t>/</w:t>
      </w:r>
      <w:r>
        <w:rPr>
          <w:rFonts w:hint="eastAsia" w:hAnsi="宋体" w:cs="宋体"/>
          <w:b/>
          <w:sz w:val="28"/>
          <w:szCs w:val="28"/>
        </w:rPr>
        <w:t>副本）</w:t>
      </w:r>
    </w:p>
    <w:p>
      <w:pPr>
        <w:pStyle w:val="23"/>
        <w:spacing w:line="360" w:lineRule="auto"/>
        <w:jc w:val="center"/>
        <w:rPr>
          <w:rFonts w:hAnsi="宋体" w:cs="宋体"/>
          <w:b/>
        </w:rPr>
      </w:pPr>
    </w:p>
    <w:p>
      <w:pPr>
        <w:pStyle w:val="23"/>
        <w:spacing w:line="360" w:lineRule="auto"/>
        <w:jc w:val="center"/>
        <w:rPr>
          <w:rFonts w:hAnsi="宋体" w:cs="宋体"/>
          <w:b/>
        </w:rPr>
      </w:pPr>
    </w:p>
    <w:p>
      <w:pPr>
        <w:pStyle w:val="19"/>
        <w:spacing w:line="360" w:lineRule="auto"/>
        <w:ind w:firstLine="967" w:firstLineChars="344"/>
        <w:rPr>
          <w:rFonts w:ascii="宋体" w:hAnsi="宋体" w:eastAsia="宋体" w:cs="宋体"/>
          <w:b/>
          <w:sz w:val="28"/>
          <w:szCs w:val="28"/>
          <w:u w:val="single"/>
        </w:rPr>
      </w:pPr>
      <w:r>
        <w:rPr>
          <w:rFonts w:hint="eastAsia" w:ascii="宋体" w:hAnsi="宋体" w:eastAsia="宋体" w:cs="宋体"/>
          <w:b/>
          <w:sz w:val="28"/>
          <w:szCs w:val="28"/>
        </w:rPr>
        <w:t>采购项目名称：</w:t>
      </w:r>
    </w:p>
    <w:p>
      <w:pPr>
        <w:pStyle w:val="23"/>
        <w:spacing w:line="360" w:lineRule="auto"/>
        <w:ind w:firstLine="967" w:firstLineChars="344"/>
        <w:rPr>
          <w:rFonts w:hAnsi="宋体" w:cs="宋体"/>
          <w:b/>
          <w:sz w:val="28"/>
          <w:szCs w:val="28"/>
          <w:u w:val="single"/>
        </w:rPr>
      </w:pPr>
      <w:r>
        <w:rPr>
          <w:rFonts w:hint="eastAsia" w:hAnsi="宋体" w:cs="宋体"/>
          <w:b/>
          <w:sz w:val="28"/>
          <w:szCs w:val="28"/>
        </w:rPr>
        <w:t>采购项目编号：</w:t>
      </w:r>
    </w:p>
    <w:p>
      <w:pPr>
        <w:pStyle w:val="19"/>
        <w:spacing w:line="360" w:lineRule="auto"/>
        <w:ind w:firstLine="967" w:firstLineChars="344"/>
        <w:rPr>
          <w:rFonts w:ascii="宋体" w:hAnsi="宋体" w:eastAsia="宋体" w:cs="宋体"/>
          <w:b/>
          <w:sz w:val="28"/>
          <w:szCs w:val="28"/>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23"/>
        <w:spacing w:line="360" w:lineRule="auto"/>
        <w:ind w:firstLine="632" w:firstLineChars="300"/>
        <w:rPr>
          <w:rFonts w:hAnsi="宋体" w:cs="宋体"/>
          <w:b/>
        </w:rPr>
      </w:pPr>
    </w:p>
    <w:p>
      <w:pPr>
        <w:pStyle w:val="19"/>
        <w:spacing w:line="360" w:lineRule="auto"/>
        <w:ind w:firstLine="967" w:firstLineChars="344"/>
        <w:rPr>
          <w:rFonts w:ascii="宋体" w:hAnsi="宋体" w:eastAsia="宋体" w:cs="宋体"/>
          <w:b/>
          <w:sz w:val="28"/>
          <w:szCs w:val="28"/>
          <w:u w:val="single"/>
        </w:rPr>
      </w:pPr>
      <w:r>
        <w:rPr>
          <w:rFonts w:hint="eastAsia" w:ascii="宋体" w:hAnsi="宋体" w:eastAsia="宋体" w:cs="宋体"/>
          <w:b/>
          <w:sz w:val="28"/>
          <w:szCs w:val="28"/>
        </w:rPr>
        <w:t>投标供应商名称：</w:t>
      </w:r>
      <w:r>
        <w:rPr>
          <w:rFonts w:ascii="宋体" w:hAnsi="宋体" w:eastAsia="宋体" w:cs="宋体"/>
          <w:b/>
          <w:sz w:val="28"/>
          <w:szCs w:val="28"/>
          <w:u w:val="single"/>
        </w:rPr>
        <w:t xml:space="preserve">                  </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日期：</w:t>
      </w:r>
      <w:r>
        <w:rPr>
          <w:rFonts w:ascii="宋体" w:hAnsi="宋体" w:eastAsia="宋体" w:cs="宋体"/>
          <w:b/>
          <w:sz w:val="28"/>
          <w:szCs w:val="28"/>
          <w:u w:val="single"/>
        </w:rPr>
        <w:t xml:space="preserve">             </w:t>
      </w:r>
      <w:r>
        <w:rPr>
          <w:rFonts w:hint="eastAsia" w:ascii="宋体" w:hAnsi="宋体" w:eastAsia="宋体" w:cs="宋体"/>
          <w:b/>
          <w:sz w:val="28"/>
          <w:szCs w:val="28"/>
        </w:rPr>
        <w:t>年</w:t>
      </w:r>
      <w:r>
        <w:rPr>
          <w:rFonts w:ascii="宋体" w:hAnsi="宋体" w:eastAsia="宋体" w:cs="宋体"/>
          <w:b/>
          <w:sz w:val="28"/>
          <w:szCs w:val="28"/>
          <w:u w:val="single"/>
        </w:rPr>
        <w:t xml:space="preserve">      </w:t>
      </w:r>
      <w:r>
        <w:rPr>
          <w:rFonts w:hint="eastAsia" w:ascii="宋体" w:hAnsi="宋体" w:eastAsia="宋体" w:cs="宋体"/>
          <w:b/>
          <w:sz w:val="28"/>
          <w:szCs w:val="28"/>
        </w:rPr>
        <w:t>月</w:t>
      </w:r>
      <w:r>
        <w:rPr>
          <w:rFonts w:ascii="宋体" w:hAnsi="宋体" w:eastAsia="宋体" w:cs="宋体"/>
          <w:b/>
          <w:sz w:val="28"/>
          <w:szCs w:val="28"/>
          <w:u w:val="single"/>
        </w:rPr>
        <w:t xml:space="preserve">      </w:t>
      </w:r>
      <w:r>
        <w:rPr>
          <w:rFonts w:hint="eastAsia" w:ascii="宋体" w:hAnsi="宋体" w:eastAsia="宋体" w:cs="宋体"/>
          <w:b/>
          <w:sz w:val="28"/>
          <w:szCs w:val="28"/>
        </w:rPr>
        <w:t>日</w:t>
      </w:r>
    </w:p>
    <w:p>
      <w:pPr>
        <w:autoSpaceDE w:val="0"/>
        <w:autoSpaceDN w:val="0"/>
        <w:spacing w:line="360" w:lineRule="auto"/>
        <w:ind w:firstLine="744" w:firstLineChars="353"/>
        <w:rPr>
          <w:rFonts w:ascii="宋体" w:cs="宋体"/>
          <w:b/>
          <w:szCs w:val="21"/>
          <w:u w:val="single"/>
        </w:rPr>
      </w:pPr>
    </w:p>
    <w:p>
      <w:pPr>
        <w:pStyle w:val="4"/>
        <w:keepLines w:val="0"/>
        <w:tabs>
          <w:tab w:val="left" w:pos="851"/>
        </w:tabs>
        <w:spacing w:before="0" w:after="0" w:line="360" w:lineRule="auto"/>
        <w:rPr>
          <w:rFonts w:ascii="宋体" w:hAnsi="宋体" w:eastAsia="宋体" w:cs="宋体"/>
          <w:sz w:val="21"/>
          <w:szCs w:val="21"/>
        </w:rPr>
      </w:pPr>
      <w:r>
        <w:rPr>
          <w:rFonts w:ascii="宋体" w:hAnsi="宋体" w:eastAsia="宋体" w:cs="宋体"/>
          <w:sz w:val="21"/>
          <w:szCs w:val="21"/>
        </w:rPr>
        <w:br w:type="page"/>
      </w:r>
      <w:bookmarkStart w:id="32" w:name="_Toc55556648"/>
      <w:r>
        <w:rPr>
          <w:rFonts w:ascii="宋体" w:hAnsi="宋体" w:eastAsia="宋体" w:cs="宋体"/>
          <w:sz w:val="21"/>
          <w:szCs w:val="21"/>
        </w:rPr>
        <w:t>1.</w:t>
      </w:r>
      <w:r>
        <w:rPr>
          <w:rFonts w:hint="eastAsia" w:ascii="宋体" w:hAnsi="宋体" w:eastAsia="宋体" w:cs="宋体"/>
          <w:sz w:val="21"/>
          <w:szCs w:val="21"/>
        </w:rPr>
        <w:t>自查表</w:t>
      </w:r>
      <w:bookmarkEnd w:id="32"/>
    </w:p>
    <w:p>
      <w:pPr>
        <w:adjustRightInd w:val="0"/>
        <w:snapToGrid w:val="0"/>
        <w:spacing w:line="360" w:lineRule="auto"/>
        <w:rPr>
          <w:rFonts w:ascii="宋体" w:cs="宋体"/>
          <w:szCs w:val="21"/>
        </w:rPr>
      </w:pPr>
    </w:p>
    <w:p>
      <w:pPr>
        <w:pStyle w:val="3"/>
        <w:tabs>
          <w:tab w:val="left" w:pos="851"/>
        </w:tabs>
        <w:spacing w:before="0" w:after="0" w:line="360" w:lineRule="auto"/>
        <w:rPr>
          <w:rFonts w:ascii="宋体" w:cs="宋体"/>
          <w:sz w:val="21"/>
          <w:szCs w:val="21"/>
        </w:rPr>
      </w:pPr>
      <w:bookmarkStart w:id="33" w:name="_Toc55556649"/>
      <w:r>
        <w:rPr>
          <w:rFonts w:ascii="宋体" w:hAnsi="宋体" w:cs="宋体"/>
          <w:sz w:val="21"/>
          <w:szCs w:val="21"/>
        </w:rPr>
        <w:t>1.1</w:t>
      </w:r>
      <w:r>
        <w:rPr>
          <w:rFonts w:ascii="宋体" w:hAnsi="宋体" w:cs="宋体"/>
          <w:sz w:val="21"/>
          <w:szCs w:val="21"/>
        </w:rPr>
        <w:tab/>
      </w:r>
      <w:r>
        <w:rPr>
          <w:rFonts w:hint="eastAsia" w:ascii="宋体" w:hAnsi="宋体" w:cs="宋体"/>
          <w:sz w:val="21"/>
          <w:szCs w:val="21"/>
        </w:rPr>
        <w:t>资格性</w:t>
      </w:r>
      <w:r>
        <w:rPr>
          <w:rFonts w:ascii="宋体" w:hAnsi="宋体" w:cs="宋体"/>
          <w:sz w:val="21"/>
          <w:szCs w:val="21"/>
        </w:rPr>
        <w:t>/</w:t>
      </w:r>
      <w:r>
        <w:rPr>
          <w:rFonts w:hint="eastAsia" w:ascii="宋体" w:hAnsi="宋体" w:cs="宋体"/>
          <w:sz w:val="21"/>
          <w:szCs w:val="21"/>
        </w:rPr>
        <w:t>符合性自查表</w:t>
      </w:r>
      <w:bookmarkEnd w:id="33"/>
    </w:p>
    <w:tbl>
      <w:tblPr>
        <w:tblStyle w:val="49"/>
        <w:tblW w:w="86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50"/>
        <w:gridCol w:w="3186"/>
        <w:gridCol w:w="1875"/>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tcBorders>
              <w:top w:val="outset" w:color="111111" w:sz="6" w:space="0"/>
              <w:bottom w:val="outset" w:color="111111" w:sz="6" w:space="0"/>
              <w:right w:val="outset" w:color="111111" w:sz="6" w:space="0"/>
            </w:tcBorders>
            <w:vAlign w:val="center"/>
          </w:tcPr>
          <w:p>
            <w:pPr>
              <w:jc w:val="center"/>
              <w:rPr>
                <w:rFonts w:ascii="宋体" w:cs="宋体"/>
                <w:sz w:val="24"/>
                <w:szCs w:val="22"/>
              </w:rPr>
            </w:pPr>
            <w:r>
              <w:rPr>
                <w:rFonts w:hint="eastAsia" w:ascii="宋体" w:hAnsi="宋体" w:cs="宋体"/>
                <w:b/>
                <w:bCs/>
                <w:spacing w:val="10"/>
                <w:sz w:val="24"/>
                <w:szCs w:val="22"/>
              </w:rPr>
              <w:t>评审内容</w:t>
            </w:r>
          </w:p>
        </w:tc>
        <w:tc>
          <w:tcPr>
            <w:tcW w:w="3186"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sz w:val="24"/>
                <w:szCs w:val="22"/>
              </w:rPr>
            </w:pPr>
            <w:r>
              <w:rPr>
                <w:rFonts w:hint="eastAsia" w:ascii="宋体" w:hAnsi="宋体" w:cs="宋体"/>
                <w:b/>
                <w:bCs/>
                <w:spacing w:val="10"/>
                <w:sz w:val="24"/>
                <w:szCs w:val="22"/>
              </w:rPr>
              <w:t>采购文件要求</w:t>
            </w:r>
            <w:r>
              <w:rPr>
                <w:rFonts w:ascii="宋体" w:cs="宋体"/>
                <w:szCs w:val="22"/>
              </w:rPr>
              <w:br w:type="textWrapping"/>
            </w:r>
            <w:r>
              <w:rPr>
                <w:rFonts w:hint="eastAsia" w:ascii="宋体" w:hAnsi="宋体" w:cs="宋体"/>
                <w:szCs w:val="22"/>
              </w:rPr>
              <w:t>（详见《资格性和符合性审查表》各项）</w:t>
            </w:r>
          </w:p>
        </w:tc>
        <w:tc>
          <w:tcPr>
            <w:tcW w:w="187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cs="宋体"/>
                <w:sz w:val="24"/>
                <w:szCs w:val="22"/>
              </w:rPr>
            </w:pPr>
            <w:r>
              <w:rPr>
                <w:rFonts w:hint="eastAsia" w:ascii="宋体" w:hAnsi="宋体" w:cs="宋体"/>
                <w:b/>
                <w:bCs/>
                <w:spacing w:val="10"/>
                <w:sz w:val="24"/>
                <w:szCs w:val="22"/>
              </w:rPr>
              <w:t>自查结论</w:t>
            </w:r>
          </w:p>
        </w:tc>
        <w:tc>
          <w:tcPr>
            <w:tcW w:w="2295" w:type="dxa"/>
            <w:tcBorders>
              <w:top w:val="outset" w:color="111111" w:sz="6" w:space="0"/>
              <w:left w:val="outset" w:color="111111" w:sz="6" w:space="0"/>
              <w:bottom w:val="outset" w:color="111111" w:sz="6" w:space="0"/>
            </w:tcBorders>
            <w:vAlign w:val="center"/>
          </w:tcPr>
          <w:p>
            <w:pPr>
              <w:jc w:val="center"/>
              <w:rPr>
                <w:rFonts w:ascii="宋体" w:cs="宋体"/>
                <w:sz w:val="24"/>
                <w:szCs w:val="22"/>
              </w:rPr>
            </w:pPr>
            <w:r>
              <w:rPr>
                <w:rFonts w:hint="eastAsia" w:ascii="宋体" w:hAnsi="宋体" w:cs="宋体"/>
                <w:b/>
                <w:bCs/>
                <w:spacing w:val="10"/>
                <w:sz w:val="24"/>
                <w:szCs w:val="22"/>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restart"/>
            <w:tcBorders>
              <w:top w:val="outset" w:color="111111" w:sz="6" w:space="0"/>
              <w:bottom w:val="outset" w:color="111111" w:sz="6" w:space="0"/>
              <w:right w:val="outset" w:color="111111" w:sz="6" w:space="0"/>
            </w:tcBorders>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资格性审查</w:t>
            </w: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restart"/>
            <w:tcBorders>
              <w:top w:val="outset" w:color="111111" w:sz="6" w:space="0"/>
              <w:bottom w:val="outset" w:color="111111" w:sz="6" w:space="0"/>
              <w:right w:val="outset" w:color="111111" w:sz="6" w:space="0"/>
            </w:tcBorders>
            <w:vAlign w:val="center"/>
          </w:tcPr>
          <w:p>
            <w:pPr>
              <w:widowControl/>
              <w:spacing w:before="100" w:beforeAutospacing="1" w:after="100" w:afterAutospacing="1"/>
              <w:jc w:val="center"/>
              <w:rPr>
                <w:rFonts w:ascii="宋体" w:cs="宋体"/>
                <w:kern w:val="0"/>
                <w:sz w:val="24"/>
              </w:rPr>
            </w:pPr>
            <w:r>
              <w:rPr>
                <w:rFonts w:hint="eastAsia" w:ascii="宋体" w:hAnsi="宋体" w:cs="宋体"/>
                <w:kern w:val="0"/>
                <w:sz w:val="24"/>
              </w:rPr>
              <w:t>符合性审查</w:t>
            </w: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50" w:type="dxa"/>
            <w:vMerge w:val="continue"/>
            <w:tcBorders>
              <w:top w:val="outset" w:color="111111" w:sz="6" w:space="0"/>
              <w:bottom w:val="outset" w:color="111111" w:sz="6" w:space="0"/>
              <w:right w:val="outset" w:color="111111" w:sz="6" w:space="0"/>
            </w:tcBorders>
            <w:vAlign w:val="center"/>
          </w:tcPr>
          <w:p>
            <w:pPr>
              <w:rPr>
                <w:rFonts w:ascii="宋体" w:cs="宋体"/>
                <w:sz w:val="24"/>
                <w:szCs w:val="22"/>
              </w:rPr>
            </w:pPr>
          </w:p>
        </w:tc>
        <w:tc>
          <w:tcPr>
            <w:tcW w:w="3186"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p>
        </w:tc>
        <w:tc>
          <w:tcPr>
            <w:tcW w:w="1875" w:type="dxa"/>
            <w:tcBorders>
              <w:top w:val="outset" w:color="111111" w:sz="6" w:space="0"/>
              <w:left w:val="outset" w:color="111111" w:sz="6" w:space="0"/>
              <w:bottom w:val="outset" w:color="111111" w:sz="6" w:space="0"/>
              <w:right w:val="outset" w:color="111111" w:sz="6" w:space="0"/>
            </w:tcBorders>
            <w:vAlign w:val="center"/>
          </w:tcPr>
          <w:p>
            <w:pPr>
              <w:rPr>
                <w:rFonts w:ascii="宋体" w:cs="宋体"/>
                <w:sz w:val="24"/>
                <w:szCs w:val="22"/>
              </w:rPr>
            </w:pPr>
            <w:r>
              <w:rPr>
                <w:rFonts w:hint="eastAsia" w:ascii="宋体" w:hAnsi="宋体" w:cs="宋体"/>
                <w:szCs w:val="22"/>
              </w:rPr>
              <w:t>□通过</w:t>
            </w:r>
            <w:r>
              <w:rPr>
                <w:rFonts w:ascii="宋体" w:hAnsi="宋体" w:cs="宋体"/>
                <w:szCs w:val="22"/>
              </w:rPr>
              <w:t xml:space="preserve"> </w:t>
            </w:r>
            <w:r>
              <w:rPr>
                <w:rFonts w:hint="eastAsia" w:ascii="宋体" w:hAnsi="宋体" w:cs="宋体"/>
                <w:szCs w:val="22"/>
              </w:rPr>
              <w:t>□不通过</w:t>
            </w:r>
          </w:p>
        </w:tc>
        <w:tc>
          <w:tcPr>
            <w:tcW w:w="2295" w:type="dxa"/>
            <w:tcBorders>
              <w:top w:val="outset" w:color="111111" w:sz="6" w:space="0"/>
              <w:left w:val="outset" w:color="111111" w:sz="6" w:space="0"/>
              <w:bottom w:val="outset" w:color="111111" w:sz="6" w:space="0"/>
            </w:tcBorders>
            <w:vAlign w:val="center"/>
          </w:tcPr>
          <w:p>
            <w:pPr>
              <w:rPr>
                <w:rFonts w:ascii="宋体" w:cs="宋体"/>
                <w:sz w:val="24"/>
                <w:szCs w:val="22"/>
              </w:rPr>
            </w:pPr>
            <w:r>
              <w:rPr>
                <w:rFonts w:hint="eastAsia" w:ascii="宋体" w:hAnsi="宋体" w:cs="宋体"/>
                <w:szCs w:val="22"/>
              </w:rPr>
              <w:t>见投标文件第（</w:t>
            </w:r>
            <w:r>
              <w:rPr>
                <w:rFonts w:ascii="宋体" w:hAnsi="宋体" w:cs="宋体"/>
                <w:szCs w:val="22"/>
              </w:rPr>
              <w:t xml:space="preserve"> </w:t>
            </w:r>
            <w:r>
              <w:rPr>
                <w:rFonts w:hint="eastAsia" w:ascii="宋体" w:hAnsi="宋体" w:cs="宋体"/>
                <w:szCs w:val="22"/>
              </w:rPr>
              <w:t>）页</w:t>
            </w:r>
          </w:p>
        </w:tc>
      </w:tr>
    </w:tbl>
    <w:p>
      <w:pPr>
        <w:pStyle w:val="15"/>
        <w:spacing w:after="0" w:line="360" w:lineRule="auto"/>
        <w:ind w:left="424" w:hanging="424" w:hangingChars="202"/>
        <w:rPr>
          <w:rFonts w:ascii="宋体" w:cs="宋体"/>
          <w:sz w:val="21"/>
          <w:szCs w:val="21"/>
        </w:rPr>
      </w:pPr>
    </w:p>
    <w:p>
      <w:pPr>
        <w:pStyle w:val="15"/>
        <w:spacing w:after="0" w:line="360" w:lineRule="auto"/>
        <w:ind w:left="426" w:hanging="426" w:hangingChars="202"/>
        <w:rPr>
          <w:rFonts w:ascii="宋体" w:cs="宋体"/>
          <w:b/>
          <w:bCs/>
          <w:sz w:val="21"/>
          <w:szCs w:val="21"/>
        </w:rPr>
      </w:pPr>
      <w:r>
        <w:rPr>
          <w:rFonts w:hint="eastAsia" w:ascii="宋体" w:hAnsi="宋体" w:cs="宋体"/>
          <w:b/>
          <w:bCs/>
          <w:sz w:val="21"/>
          <w:szCs w:val="21"/>
        </w:rPr>
        <w:t>注：以上材料将作为投标供应商有效性审核的重要内容之一，投标供应商必须严格按照其内容及序列要求在投标文件中对应如实提供，对资格性和符合性证明文件的任何缺漏和不符合项将会直接导致无效投标！</w:t>
      </w:r>
    </w:p>
    <w:p>
      <w:pPr>
        <w:adjustRightInd w:val="0"/>
        <w:snapToGrid w:val="0"/>
        <w:spacing w:line="360" w:lineRule="auto"/>
        <w:rPr>
          <w:rFonts w:ascii="宋体" w:cs="宋体"/>
          <w:szCs w:val="21"/>
        </w:rPr>
      </w:pPr>
    </w:p>
    <w:p>
      <w:pPr>
        <w:pStyle w:val="15"/>
        <w:spacing w:after="0" w:line="360" w:lineRule="auto"/>
        <w:rPr>
          <w:rFonts w:ascii="宋体" w:cs="宋体"/>
          <w:sz w:val="21"/>
          <w:szCs w:val="21"/>
        </w:rPr>
      </w:pPr>
      <w:r>
        <w:rPr>
          <w:rFonts w:ascii="宋体" w:cs="宋体"/>
          <w:sz w:val="21"/>
          <w:szCs w:val="21"/>
        </w:rPr>
        <w:br w:type="page"/>
      </w:r>
    </w:p>
    <w:p>
      <w:pPr>
        <w:pStyle w:val="15"/>
        <w:tabs>
          <w:tab w:val="left" w:pos="851"/>
        </w:tabs>
        <w:spacing w:after="0" w:line="360" w:lineRule="auto"/>
        <w:ind w:left="850" w:hanging="850" w:hangingChars="405"/>
        <w:outlineLvl w:val="3"/>
        <w:rPr>
          <w:rFonts w:ascii="宋体" w:cs="宋体"/>
          <w:sz w:val="21"/>
          <w:szCs w:val="21"/>
        </w:rPr>
      </w:pPr>
      <w:r>
        <w:rPr>
          <w:rFonts w:ascii="宋体" w:hAnsi="宋体" w:cs="宋体"/>
          <w:sz w:val="21"/>
          <w:szCs w:val="21"/>
        </w:rPr>
        <w:t>1.1.1</w:t>
      </w:r>
      <w:r>
        <w:rPr>
          <w:rFonts w:ascii="宋体" w:hAnsi="宋体" w:cs="宋体"/>
          <w:sz w:val="21"/>
          <w:szCs w:val="21"/>
        </w:rPr>
        <w:tab/>
      </w:r>
      <w:r>
        <w:rPr>
          <w:rFonts w:hint="eastAsia" w:ascii="宋体" w:hAnsi="宋体" w:cs="宋体"/>
          <w:sz w:val="21"/>
          <w:szCs w:val="21"/>
        </w:rPr>
        <w:t>“★”条款自查表</w:t>
      </w:r>
    </w:p>
    <w:tbl>
      <w:tblPr>
        <w:tblStyle w:val="49"/>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4330"/>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jc w:val="center"/>
              <w:rPr>
                <w:rFonts w:ascii="宋体" w:cs="宋体"/>
                <w:b/>
                <w:bCs/>
                <w:szCs w:val="21"/>
              </w:rPr>
            </w:pPr>
            <w:r>
              <w:rPr>
                <w:rFonts w:hint="eastAsia" w:ascii="宋体" w:hAnsi="宋体" w:cs="宋体"/>
                <w:b/>
                <w:bCs/>
                <w:szCs w:val="21"/>
              </w:rPr>
              <w:t>序号</w:t>
            </w:r>
          </w:p>
        </w:tc>
        <w:tc>
          <w:tcPr>
            <w:tcW w:w="4330" w:type="dxa"/>
            <w:vAlign w:val="center"/>
          </w:tcPr>
          <w:p>
            <w:pPr>
              <w:jc w:val="center"/>
              <w:rPr>
                <w:rFonts w:ascii="宋体" w:cs="宋体"/>
                <w:b/>
                <w:bCs/>
                <w:szCs w:val="21"/>
              </w:rPr>
            </w:pPr>
            <w:r>
              <w:rPr>
                <w:rFonts w:hint="eastAsia" w:ascii="宋体" w:hAnsi="宋体" w:cs="宋体"/>
                <w:b/>
                <w:bCs/>
                <w:szCs w:val="21"/>
                <w:lang w:val="en-GB"/>
              </w:rPr>
              <w:t>“</w:t>
            </w:r>
            <w:r>
              <w:rPr>
                <w:rFonts w:hint="eastAsia" w:ascii="宋体" w:hAnsi="宋体" w:cs="宋体"/>
                <w:szCs w:val="21"/>
                <w:lang w:val="en-GB"/>
              </w:rPr>
              <w:t>★</w:t>
            </w:r>
            <w:r>
              <w:rPr>
                <w:rFonts w:hint="eastAsia" w:ascii="宋体" w:hAnsi="宋体" w:cs="宋体"/>
                <w:b/>
                <w:bCs/>
                <w:szCs w:val="21"/>
                <w:lang w:val="en-GB"/>
              </w:rPr>
              <w:t>”</w:t>
            </w:r>
            <w:r>
              <w:rPr>
                <w:rFonts w:hint="eastAsia" w:ascii="宋体" w:hAnsi="宋体" w:cs="宋体"/>
                <w:b/>
                <w:bCs/>
                <w:szCs w:val="21"/>
              </w:rPr>
              <w:t>条款要求</w:t>
            </w:r>
          </w:p>
        </w:tc>
        <w:tc>
          <w:tcPr>
            <w:tcW w:w="2908" w:type="dxa"/>
            <w:vAlign w:val="center"/>
          </w:tcPr>
          <w:p>
            <w:pPr>
              <w:jc w:val="center"/>
              <w:rPr>
                <w:rFonts w:ascii="宋体" w:cs="宋体"/>
                <w:b/>
                <w:bCs/>
                <w:szCs w:val="21"/>
              </w:rPr>
            </w:pPr>
            <w:r>
              <w:rPr>
                <w:rFonts w:hint="eastAsia" w:ascii="宋体" w:hAnsi="宋体" w:cs="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numPr>
                <w:ilvl w:val="1"/>
                <w:numId w:val="7"/>
              </w:numPr>
              <w:ind w:left="0" w:firstLine="0"/>
              <w:jc w:val="center"/>
              <w:rPr>
                <w:rFonts w:ascii="宋体" w:cs="宋体"/>
                <w:szCs w:val="21"/>
              </w:rPr>
            </w:pPr>
          </w:p>
        </w:tc>
        <w:tc>
          <w:tcPr>
            <w:tcW w:w="4330" w:type="dxa"/>
            <w:vAlign w:val="center"/>
          </w:tcPr>
          <w:p>
            <w:pPr>
              <w:jc w:val="center"/>
              <w:rPr>
                <w:rFonts w:ascii="宋体" w:cs="宋体"/>
                <w:szCs w:val="21"/>
              </w:rPr>
            </w:pPr>
          </w:p>
        </w:tc>
        <w:tc>
          <w:tcPr>
            <w:tcW w:w="2908" w:type="dxa"/>
            <w:vAlign w:val="center"/>
          </w:tcPr>
          <w:p>
            <w:pPr>
              <w:jc w:val="cente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numPr>
                <w:ilvl w:val="1"/>
                <w:numId w:val="7"/>
              </w:numPr>
              <w:ind w:left="0" w:firstLine="0"/>
              <w:jc w:val="center"/>
              <w:rPr>
                <w:rFonts w:ascii="宋体" w:cs="宋体"/>
                <w:szCs w:val="21"/>
              </w:rPr>
            </w:pPr>
          </w:p>
        </w:tc>
        <w:tc>
          <w:tcPr>
            <w:tcW w:w="4330" w:type="dxa"/>
            <w:vAlign w:val="center"/>
          </w:tcPr>
          <w:p>
            <w:pPr>
              <w:jc w:val="center"/>
              <w:rPr>
                <w:rFonts w:ascii="宋体" w:cs="宋体"/>
                <w:szCs w:val="21"/>
              </w:rPr>
            </w:pPr>
          </w:p>
        </w:tc>
        <w:tc>
          <w:tcPr>
            <w:tcW w:w="2908" w:type="dxa"/>
            <w:vAlign w:val="center"/>
          </w:tcPr>
          <w:p>
            <w:pPr>
              <w:jc w:val="cente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numPr>
                <w:ilvl w:val="1"/>
                <w:numId w:val="7"/>
              </w:numPr>
              <w:ind w:left="0" w:firstLine="0"/>
              <w:jc w:val="center"/>
              <w:rPr>
                <w:rFonts w:ascii="宋体" w:cs="宋体"/>
                <w:szCs w:val="21"/>
              </w:rPr>
            </w:pPr>
          </w:p>
        </w:tc>
        <w:tc>
          <w:tcPr>
            <w:tcW w:w="4330" w:type="dxa"/>
            <w:vAlign w:val="center"/>
          </w:tcPr>
          <w:p>
            <w:pPr>
              <w:jc w:val="center"/>
              <w:rPr>
                <w:rFonts w:ascii="宋体" w:cs="宋体"/>
                <w:szCs w:val="21"/>
              </w:rPr>
            </w:pPr>
          </w:p>
        </w:tc>
        <w:tc>
          <w:tcPr>
            <w:tcW w:w="2908" w:type="dxa"/>
            <w:vAlign w:val="center"/>
          </w:tcPr>
          <w:p>
            <w:pPr>
              <w:jc w:val="cente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numPr>
                <w:ilvl w:val="1"/>
                <w:numId w:val="7"/>
              </w:numPr>
              <w:ind w:left="0" w:firstLine="0"/>
              <w:jc w:val="center"/>
              <w:rPr>
                <w:rFonts w:ascii="宋体" w:cs="宋体"/>
                <w:szCs w:val="21"/>
              </w:rPr>
            </w:pPr>
          </w:p>
        </w:tc>
        <w:tc>
          <w:tcPr>
            <w:tcW w:w="4330" w:type="dxa"/>
            <w:vAlign w:val="center"/>
          </w:tcPr>
          <w:p>
            <w:pPr>
              <w:jc w:val="center"/>
              <w:rPr>
                <w:rFonts w:ascii="宋体" w:cs="宋体"/>
                <w:szCs w:val="21"/>
              </w:rPr>
            </w:pPr>
          </w:p>
        </w:tc>
        <w:tc>
          <w:tcPr>
            <w:tcW w:w="2908" w:type="dxa"/>
            <w:vAlign w:val="center"/>
          </w:tcPr>
          <w:p>
            <w:pPr>
              <w:jc w:val="cente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numPr>
                <w:ilvl w:val="1"/>
                <w:numId w:val="7"/>
              </w:numPr>
              <w:ind w:left="0" w:firstLine="0"/>
              <w:jc w:val="center"/>
              <w:rPr>
                <w:rFonts w:ascii="宋体" w:cs="宋体"/>
                <w:szCs w:val="21"/>
              </w:rPr>
            </w:pPr>
          </w:p>
        </w:tc>
        <w:tc>
          <w:tcPr>
            <w:tcW w:w="4330" w:type="dxa"/>
            <w:vAlign w:val="center"/>
          </w:tcPr>
          <w:p>
            <w:pPr>
              <w:jc w:val="center"/>
              <w:rPr>
                <w:rFonts w:ascii="宋体" w:cs="宋体"/>
                <w:i/>
                <w:iCs/>
                <w:szCs w:val="21"/>
              </w:rPr>
            </w:pPr>
          </w:p>
        </w:tc>
        <w:tc>
          <w:tcPr>
            <w:tcW w:w="2908" w:type="dxa"/>
            <w:vAlign w:val="center"/>
          </w:tcPr>
          <w:p>
            <w:pPr>
              <w:jc w:val="cente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4" w:type="dxa"/>
            <w:vAlign w:val="center"/>
          </w:tcPr>
          <w:p>
            <w:pPr>
              <w:jc w:val="center"/>
              <w:rPr>
                <w:rFonts w:ascii="宋体" w:cs="宋体"/>
                <w:szCs w:val="21"/>
              </w:rPr>
            </w:pPr>
            <w:r>
              <w:rPr>
                <w:rFonts w:hint="eastAsia" w:ascii="宋体" w:hAnsi="宋体" w:cs="宋体"/>
                <w:szCs w:val="21"/>
              </w:rPr>
              <w:t>……</w:t>
            </w:r>
          </w:p>
        </w:tc>
        <w:tc>
          <w:tcPr>
            <w:tcW w:w="4330" w:type="dxa"/>
            <w:vAlign w:val="center"/>
          </w:tcPr>
          <w:p>
            <w:pPr>
              <w:jc w:val="center"/>
              <w:rPr>
                <w:rFonts w:ascii="宋体" w:cs="宋体"/>
                <w:i/>
                <w:iCs/>
                <w:szCs w:val="21"/>
              </w:rPr>
            </w:pPr>
          </w:p>
        </w:tc>
        <w:tc>
          <w:tcPr>
            <w:tcW w:w="2908" w:type="dxa"/>
            <w:vAlign w:val="center"/>
          </w:tcPr>
          <w:p>
            <w:pPr>
              <w:jc w:val="center"/>
              <w:rPr>
                <w:rFonts w:ascii="宋体" w:cs="宋体"/>
                <w:szCs w:val="21"/>
              </w:rPr>
            </w:pPr>
          </w:p>
        </w:tc>
      </w:tr>
    </w:tbl>
    <w:p>
      <w:pPr>
        <w:spacing w:line="360" w:lineRule="auto"/>
        <w:ind w:left="710" w:hanging="710" w:hangingChars="337"/>
        <w:rPr>
          <w:rFonts w:ascii="宋体" w:cs="宋体"/>
          <w:b/>
          <w:bCs/>
          <w:szCs w:val="21"/>
          <w:lang w:val="en-GB"/>
        </w:rPr>
      </w:pPr>
      <w:r>
        <w:rPr>
          <w:rFonts w:hint="eastAsia" w:ascii="宋体" w:hAnsi="宋体" w:cs="宋体"/>
          <w:b/>
          <w:bCs/>
          <w:szCs w:val="21"/>
          <w:lang w:val="en-GB"/>
        </w:rPr>
        <w:t>注：</w:t>
      </w:r>
      <w:r>
        <w:rPr>
          <w:rFonts w:ascii="宋体" w:hAnsi="宋体" w:cs="宋体"/>
          <w:b/>
          <w:bCs/>
          <w:szCs w:val="21"/>
          <w:lang w:val="en-GB"/>
        </w:rPr>
        <w:t>1.</w:t>
      </w:r>
      <w:r>
        <w:rPr>
          <w:rFonts w:hint="eastAsia" w:ascii="宋体" w:hAnsi="宋体" w:cs="宋体"/>
          <w:b/>
          <w:bCs/>
          <w:szCs w:val="21"/>
          <w:lang w:val="en-GB"/>
        </w:rPr>
        <w:t>此表内容必须与投标文件中所介绍的内容一致。</w:t>
      </w:r>
    </w:p>
    <w:p>
      <w:pPr>
        <w:pStyle w:val="15"/>
        <w:spacing w:after="0" w:line="360" w:lineRule="auto"/>
        <w:rPr>
          <w:rFonts w:ascii="宋体" w:cs="宋体"/>
          <w:sz w:val="21"/>
          <w:szCs w:val="21"/>
        </w:rPr>
      </w:pPr>
      <w:r>
        <w:rPr>
          <w:rFonts w:ascii="宋体" w:cs="宋体"/>
          <w:sz w:val="21"/>
          <w:szCs w:val="21"/>
        </w:rPr>
        <w:br w:type="page"/>
      </w:r>
    </w:p>
    <w:p>
      <w:pPr>
        <w:pStyle w:val="3"/>
        <w:tabs>
          <w:tab w:val="left" w:pos="851"/>
        </w:tabs>
        <w:spacing w:before="0" w:after="0" w:line="360" w:lineRule="auto"/>
        <w:rPr>
          <w:rFonts w:ascii="宋体" w:cs="宋体"/>
          <w:sz w:val="21"/>
          <w:szCs w:val="21"/>
        </w:rPr>
      </w:pPr>
      <w:bookmarkStart w:id="34" w:name="_Toc55556650"/>
      <w:r>
        <w:rPr>
          <w:rFonts w:ascii="宋体" w:hAnsi="宋体" w:cs="宋体"/>
          <w:sz w:val="21"/>
          <w:szCs w:val="21"/>
        </w:rPr>
        <w:t>1.2</w:t>
      </w:r>
      <w:r>
        <w:rPr>
          <w:rFonts w:hint="eastAsia" w:ascii="宋体" w:hAnsi="宋体" w:cs="宋体"/>
          <w:sz w:val="21"/>
          <w:szCs w:val="21"/>
        </w:rPr>
        <w:t>技术商务评审自查表</w:t>
      </w:r>
      <w:bookmarkEnd w:id="34"/>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b/>
                <w:szCs w:val="21"/>
              </w:rPr>
            </w:pPr>
            <w:r>
              <w:rPr>
                <w:rFonts w:hint="eastAsia" w:ascii="宋体" w:hAnsi="宋体" w:cs="宋体"/>
                <w:b/>
                <w:szCs w:val="21"/>
              </w:rPr>
              <w:t>序号</w:t>
            </w:r>
          </w:p>
        </w:tc>
        <w:tc>
          <w:tcPr>
            <w:tcW w:w="1928" w:type="dxa"/>
            <w:vAlign w:val="center"/>
          </w:tcPr>
          <w:p>
            <w:pPr>
              <w:jc w:val="center"/>
              <w:rPr>
                <w:rFonts w:ascii="宋体" w:cs="宋体"/>
                <w:b/>
                <w:szCs w:val="21"/>
              </w:rPr>
            </w:pPr>
            <w:r>
              <w:rPr>
                <w:rFonts w:hint="eastAsia" w:ascii="宋体" w:hAnsi="宋体" w:cs="宋体"/>
                <w:b/>
                <w:szCs w:val="21"/>
              </w:rPr>
              <w:t>评审分项</w:t>
            </w:r>
          </w:p>
        </w:tc>
        <w:tc>
          <w:tcPr>
            <w:tcW w:w="3328" w:type="dxa"/>
            <w:vAlign w:val="center"/>
          </w:tcPr>
          <w:p>
            <w:pPr>
              <w:jc w:val="center"/>
              <w:rPr>
                <w:rFonts w:ascii="宋体" w:cs="宋体"/>
                <w:b/>
                <w:szCs w:val="21"/>
              </w:rPr>
            </w:pPr>
            <w:r>
              <w:rPr>
                <w:rFonts w:hint="eastAsia" w:ascii="宋体" w:hAnsi="宋体" w:cs="宋体"/>
                <w:b/>
                <w:szCs w:val="21"/>
              </w:rPr>
              <w:t>自评得分</w:t>
            </w:r>
          </w:p>
        </w:tc>
        <w:tc>
          <w:tcPr>
            <w:tcW w:w="3025" w:type="dxa"/>
            <w:vAlign w:val="center"/>
          </w:tcPr>
          <w:p>
            <w:pPr>
              <w:jc w:val="center"/>
              <w:rPr>
                <w:rFonts w:asci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1</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2</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3</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4</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5</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6</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7</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8</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ascii="宋体" w:hAnsi="宋体" w:cs="宋体"/>
                <w:szCs w:val="21"/>
              </w:rPr>
              <w:t>9</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Align w:val="center"/>
          </w:tcPr>
          <w:p>
            <w:pPr>
              <w:jc w:val="center"/>
              <w:rPr>
                <w:rFonts w:ascii="宋体" w:cs="宋体"/>
                <w:szCs w:val="21"/>
              </w:rPr>
            </w:pPr>
            <w:r>
              <w:rPr>
                <w:rFonts w:hint="eastAsia" w:ascii="宋体" w:hAnsi="宋体" w:cs="宋体"/>
                <w:szCs w:val="21"/>
              </w:rPr>
              <w:t>…</w:t>
            </w:r>
          </w:p>
        </w:tc>
        <w:tc>
          <w:tcPr>
            <w:tcW w:w="1928" w:type="dxa"/>
            <w:vAlign w:val="center"/>
          </w:tcPr>
          <w:p>
            <w:pPr>
              <w:jc w:val="center"/>
              <w:rPr>
                <w:rFonts w:ascii="宋体" w:cs="宋体"/>
                <w:szCs w:val="21"/>
              </w:rPr>
            </w:pPr>
          </w:p>
        </w:tc>
        <w:tc>
          <w:tcPr>
            <w:tcW w:w="3328" w:type="dxa"/>
            <w:vAlign w:val="center"/>
          </w:tcPr>
          <w:p>
            <w:pPr>
              <w:jc w:val="center"/>
              <w:rPr>
                <w:rFonts w:ascii="宋体" w:cs="宋体"/>
                <w:szCs w:val="21"/>
              </w:rPr>
            </w:pPr>
          </w:p>
        </w:tc>
        <w:tc>
          <w:tcPr>
            <w:tcW w:w="3025" w:type="dxa"/>
            <w:vAlign w:val="center"/>
          </w:tcPr>
          <w:p>
            <w:pPr>
              <w:rPr>
                <w:rFonts w:ascii="宋体" w:cs="宋体"/>
                <w:szCs w:val="21"/>
              </w:rPr>
            </w:pPr>
          </w:p>
        </w:tc>
      </w:tr>
    </w:tbl>
    <w:p>
      <w:pPr>
        <w:pStyle w:val="15"/>
        <w:spacing w:after="0" w:line="360" w:lineRule="auto"/>
        <w:ind w:left="426" w:hanging="426" w:hangingChars="202"/>
        <w:rPr>
          <w:rFonts w:ascii="宋体" w:cs="宋体"/>
          <w:b/>
          <w:bCs/>
          <w:sz w:val="21"/>
          <w:szCs w:val="21"/>
          <w:lang w:val="en-GB"/>
        </w:rPr>
      </w:pPr>
      <w:r>
        <w:rPr>
          <w:rFonts w:hint="eastAsia" w:ascii="宋体" w:hAnsi="宋体" w:cs="宋体"/>
          <w:b/>
          <w:bCs/>
          <w:sz w:val="21"/>
          <w:szCs w:val="21"/>
          <w:lang w:val="en-GB"/>
        </w:rPr>
        <w:t>注：</w:t>
      </w:r>
      <w:r>
        <w:rPr>
          <w:rFonts w:hint="eastAsia" w:ascii="宋体" w:hAnsi="宋体" w:cs="宋体"/>
          <w:b/>
          <w:bCs/>
          <w:sz w:val="21"/>
          <w:szCs w:val="21"/>
        </w:rPr>
        <w:t>投标供应商应根据《技术商务评审表》的各项内容填写此表</w:t>
      </w:r>
      <w:r>
        <w:rPr>
          <w:rFonts w:hint="eastAsia" w:ascii="宋体" w:hAnsi="宋体" w:cs="宋体"/>
          <w:b/>
          <w:bCs/>
          <w:sz w:val="21"/>
          <w:szCs w:val="21"/>
          <w:lang w:val="en-GB"/>
        </w:rPr>
        <w:t>，如自评得分与证明材料不一致，评标委员会将有可能做出对投标人不利的评定。</w:t>
      </w:r>
    </w:p>
    <w:p>
      <w:pPr>
        <w:pStyle w:val="15"/>
        <w:spacing w:after="0" w:line="360" w:lineRule="auto"/>
        <w:rPr>
          <w:rFonts w:ascii="宋体" w:cs="宋体"/>
          <w:sz w:val="21"/>
          <w:szCs w:val="21"/>
          <w:lang w:val="en-GB"/>
        </w:rPr>
      </w:pPr>
    </w:p>
    <w:p>
      <w:pPr>
        <w:pStyle w:val="15"/>
        <w:spacing w:after="0" w:line="360" w:lineRule="auto"/>
        <w:rPr>
          <w:rFonts w:ascii="宋体" w:cs="宋体"/>
          <w:sz w:val="21"/>
          <w:szCs w:val="21"/>
          <w:lang w:val="en-GB"/>
        </w:rPr>
      </w:pPr>
    </w:p>
    <w:p>
      <w:pPr>
        <w:pStyle w:val="15"/>
        <w:spacing w:after="0" w:line="360" w:lineRule="auto"/>
        <w:rPr>
          <w:rFonts w:ascii="宋体" w:cs="宋体"/>
          <w:sz w:val="21"/>
          <w:szCs w:val="21"/>
          <w:lang w:val="en-GB"/>
        </w:rPr>
      </w:pPr>
    </w:p>
    <w:p>
      <w:pPr>
        <w:pStyle w:val="15"/>
        <w:spacing w:after="0" w:line="360" w:lineRule="auto"/>
        <w:rPr>
          <w:rFonts w:ascii="宋体" w:cs="宋体"/>
          <w:sz w:val="21"/>
          <w:szCs w:val="21"/>
        </w:rPr>
      </w:pPr>
    </w:p>
    <w:p>
      <w:pPr>
        <w:pStyle w:val="4"/>
        <w:keepLines w:val="0"/>
        <w:tabs>
          <w:tab w:val="left" w:pos="851"/>
        </w:tabs>
        <w:spacing w:before="0" w:after="0" w:line="360" w:lineRule="auto"/>
        <w:rPr>
          <w:rFonts w:ascii="宋体" w:hAnsi="宋体" w:eastAsia="宋体" w:cs="宋体"/>
          <w:sz w:val="21"/>
          <w:szCs w:val="21"/>
        </w:rPr>
      </w:pPr>
      <w:r>
        <w:rPr>
          <w:rFonts w:ascii="宋体" w:hAnsi="宋体" w:eastAsia="宋体" w:cs="宋体"/>
          <w:sz w:val="21"/>
          <w:szCs w:val="21"/>
        </w:rPr>
        <w:br w:type="page"/>
      </w:r>
      <w:bookmarkStart w:id="35" w:name="_Toc55556651"/>
      <w:r>
        <w:rPr>
          <w:rFonts w:ascii="宋体" w:hAnsi="宋体" w:eastAsia="宋体" w:cs="宋体"/>
          <w:sz w:val="21"/>
          <w:szCs w:val="21"/>
        </w:rPr>
        <w:t>2.</w:t>
      </w:r>
      <w:r>
        <w:rPr>
          <w:rFonts w:hint="eastAsia" w:ascii="宋体" w:hAnsi="宋体" w:eastAsia="宋体" w:cs="宋体"/>
          <w:sz w:val="21"/>
          <w:szCs w:val="21"/>
        </w:rPr>
        <w:t>报价表</w:t>
      </w:r>
      <w:bookmarkEnd w:id="35"/>
    </w:p>
    <w:p>
      <w:pPr>
        <w:spacing w:line="360" w:lineRule="auto"/>
        <w:rPr>
          <w:rFonts w:ascii="宋体" w:cs="宋体"/>
          <w:szCs w:val="21"/>
        </w:rPr>
      </w:pPr>
    </w:p>
    <w:p>
      <w:pPr>
        <w:pStyle w:val="3"/>
        <w:tabs>
          <w:tab w:val="left" w:pos="851"/>
        </w:tabs>
        <w:spacing w:before="0" w:after="0" w:line="360" w:lineRule="auto"/>
        <w:rPr>
          <w:rFonts w:ascii="宋体" w:cs="宋体"/>
          <w:sz w:val="21"/>
          <w:szCs w:val="21"/>
        </w:rPr>
      </w:pPr>
      <w:r>
        <w:rPr>
          <w:rFonts w:ascii="宋体" w:hAnsi="宋体" w:cs="宋体"/>
          <w:sz w:val="21"/>
          <w:szCs w:val="21"/>
        </w:rPr>
        <w:t>2.1</w:t>
      </w:r>
      <w:r>
        <w:rPr>
          <w:rFonts w:ascii="宋体" w:hAnsi="宋体" w:cs="宋体"/>
          <w:sz w:val="21"/>
          <w:szCs w:val="21"/>
        </w:rPr>
        <w:tab/>
      </w:r>
      <w:r>
        <w:rPr>
          <w:rFonts w:hint="eastAsia" w:ascii="宋体" w:hAnsi="宋体" w:cs="宋体"/>
          <w:sz w:val="21"/>
          <w:szCs w:val="21"/>
        </w:rPr>
        <w:t>报价一览表</w:t>
      </w:r>
    </w:p>
    <w:p>
      <w:pPr>
        <w:adjustRightInd w:val="0"/>
        <w:snapToGrid w:val="0"/>
        <w:spacing w:line="360" w:lineRule="auto"/>
        <w:rPr>
          <w:rFonts w:ascii="宋体" w:cs="宋体"/>
          <w:color w:val="0000FF"/>
          <w:szCs w:val="21"/>
          <w:u w:val="single"/>
        </w:rPr>
      </w:pPr>
      <w:r>
        <w:rPr>
          <w:rFonts w:hint="eastAsia" w:ascii="宋体" w:hAnsi="宋体" w:cs="宋体"/>
          <w:szCs w:val="21"/>
        </w:rPr>
        <w:t>采购项目名称：</w:t>
      </w:r>
    </w:p>
    <w:p>
      <w:pPr>
        <w:adjustRightInd w:val="0"/>
        <w:snapToGrid w:val="0"/>
        <w:spacing w:line="360" w:lineRule="auto"/>
        <w:rPr>
          <w:rFonts w:ascii="宋体" w:cs="宋体"/>
          <w:szCs w:val="21"/>
        </w:rPr>
      </w:pPr>
      <w:r>
        <w:rPr>
          <w:rFonts w:hint="eastAsia" w:ascii="宋体" w:hAnsi="宋体" w:cs="宋体"/>
          <w:szCs w:val="21"/>
        </w:rPr>
        <w:t>采购项目编号：</w:t>
      </w:r>
    </w:p>
    <w:tbl>
      <w:tblPr>
        <w:tblStyle w:val="49"/>
        <w:tblW w:w="9001" w:type="dxa"/>
        <w:tblInd w:w="0" w:type="dxa"/>
        <w:tblLayout w:type="fixed"/>
        <w:tblCellMar>
          <w:top w:w="0" w:type="dxa"/>
          <w:left w:w="108" w:type="dxa"/>
          <w:bottom w:w="0" w:type="dxa"/>
          <w:right w:w="108" w:type="dxa"/>
        </w:tblCellMar>
      </w:tblPr>
      <w:tblGrid>
        <w:gridCol w:w="1662"/>
        <w:gridCol w:w="7339"/>
      </w:tblGrid>
      <w:tr>
        <w:tblPrEx>
          <w:tblCellMar>
            <w:top w:w="0" w:type="dxa"/>
            <w:left w:w="108" w:type="dxa"/>
            <w:bottom w:w="0" w:type="dxa"/>
            <w:right w:w="108" w:type="dxa"/>
          </w:tblCellMar>
        </w:tblPrEx>
        <w:trPr>
          <w:cantSplit/>
          <w:trHeight w:val="567" w:hRule="atLeast"/>
        </w:trPr>
        <w:tc>
          <w:tcPr>
            <w:tcW w:w="1662" w:type="dxa"/>
            <w:tcBorders>
              <w:top w:val="single" w:color="auto" w:sz="4" w:space="0"/>
              <w:left w:val="single" w:color="auto" w:sz="4" w:space="0"/>
              <w:bottom w:val="single" w:color="auto" w:sz="4" w:space="0"/>
              <w:right w:val="single" w:color="auto" w:sz="4" w:space="0"/>
            </w:tcBorders>
            <w:vAlign w:val="center"/>
          </w:tcPr>
          <w:p>
            <w:pPr>
              <w:ind w:firstLine="632" w:firstLineChars="300"/>
              <w:rPr>
                <w:rFonts w:ascii="宋体"/>
                <w:b/>
                <w:bCs/>
              </w:rPr>
            </w:pPr>
            <w:r>
              <w:rPr>
                <w:rFonts w:hint="eastAsia" w:ascii="宋体" w:hAnsi="宋体"/>
                <w:b/>
                <w:bCs/>
              </w:rPr>
              <w:t>分项</w:t>
            </w:r>
          </w:p>
        </w:tc>
        <w:tc>
          <w:tcPr>
            <w:tcW w:w="7339"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金额（元）</w:t>
            </w:r>
          </w:p>
        </w:tc>
      </w:tr>
      <w:tr>
        <w:tblPrEx>
          <w:tblCellMar>
            <w:top w:w="0" w:type="dxa"/>
            <w:left w:w="108" w:type="dxa"/>
            <w:bottom w:w="0" w:type="dxa"/>
            <w:right w:w="108" w:type="dxa"/>
          </w:tblCellMar>
        </w:tblPrEx>
        <w:trPr>
          <w:cantSplit/>
          <w:trHeight w:val="1699" w:hRule="atLeast"/>
        </w:trPr>
        <w:tc>
          <w:tcPr>
            <w:tcW w:w="16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总报价</w:t>
            </w:r>
          </w:p>
          <w:p>
            <w:pPr>
              <w:pStyle w:val="18"/>
              <w:jc w:val="center"/>
            </w:pPr>
            <w:r>
              <w:rPr>
                <w:rFonts w:hint="eastAsia" w:ascii="宋体" w:hAnsi="宋体"/>
                <w:b/>
                <w:bCs/>
              </w:rPr>
              <w:t>（两年）</w:t>
            </w:r>
          </w:p>
        </w:tc>
        <w:tc>
          <w:tcPr>
            <w:tcW w:w="7339" w:type="dxa"/>
            <w:tcBorders>
              <w:top w:val="single" w:color="auto" w:sz="4" w:space="0"/>
              <w:left w:val="nil"/>
              <w:bottom w:val="single" w:color="auto" w:sz="4" w:space="0"/>
              <w:right w:val="single" w:color="auto" w:sz="4" w:space="0"/>
            </w:tcBorders>
            <w:vAlign w:val="center"/>
          </w:tcPr>
          <w:p>
            <w:pPr>
              <w:rPr>
                <w:rFonts w:ascii="宋体"/>
              </w:rPr>
            </w:pPr>
            <w:r>
              <w:rPr>
                <w:rFonts w:hint="eastAsia" w:ascii="宋体"/>
              </w:rPr>
              <w:t>小写：</w:t>
            </w:r>
          </w:p>
          <w:p>
            <w:pPr>
              <w:rPr>
                <w:rFonts w:ascii="宋体"/>
              </w:rPr>
            </w:pPr>
          </w:p>
          <w:p>
            <w:pPr>
              <w:rPr>
                <w:rFonts w:ascii="宋体"/>
              </w:rPr>
            </w:pPr>
            <w:r>
              <w:rPr>
                <w:rFonts w:hint="eastAsia" w:ascii="宋体"/>
              </w:rPr>
              <w:t>大写：</w:t>
            </w:r>
          </w:p>
        </w:tc>
      </w:tr>
    </w:tbl>
    <w:p>
      <w:pPr>
        <w:spacing w:line="360" w:lineRule="auto"/>
        <w:ind w:left="708" w:hanging="707" w:hangingChars="337"/>
        <w:rPr>
          <w:rFonts w:ascii="宋体" w:cs="宋体"/>
          <w:szCs w:val="21"/>
        </w:rPr>
      </w:pPr>
    </w:p>
    <w:p>
      <w:pPr>
        <w:spacing w:line="360" w:lineRule="auto"/>
        <w:ind w:left="708" w:hanging="707" w:hangingChars="337"/>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此表总报价是所有需采购人支付的金额总数，包括《用户需求书》要求的全部内容。</w:t>
      </w:r>
    </w:p>
    <w:p>
      <w:pPr>
        <w:spacing w:line="360" w:lineRule="auto"/>
        <w:ind w:left="707" w:leftChars="200" w:hanging="287" w:hangingChars="137"/>
        <w:rPr>
          <w:rFonts w:ascii="宋体" w:cs="宋体"/>
          <w:szCs w:val="21"/>
        </w:rPr>
      </w:pPr>
      <w:r>
        <w:rPr>
          <w:rFonts w:ascii="宋体" w:hAnsi="宋体" w:cs="宋体"/>
          <w:szCs w:val="21"/>
        </w:rPr>
        <w:t>2.</w:t>
      </w:r>
      <w:r>
        <w:rPr>
          <w:rFonts w:hint="eastAsia" w:ascii="宋体" w:hAnsi="宋体" w:cs="宋体"/>
          <w:szCs w:val="21"/>
        </w:rPr>
        <w:t>总报价中必须包含工人工资、福利（人工费、劳工意外保险、工伤、医疗、失业、养老保险、其他福利待遇等）；工作所需的劳保用品、工具费、易耗品（生活垃圾袋、医疗垃圾袋、毛巾、地拖、地拖桶、尘推、胶手套、胶扫、街扫、消毒水、洁厕灵、全能清洁剂等清洁用品）；生活垃圾转运费；企业管理费、营业利润及应缴税费等。所有价格均应予人民币报价，金额单位为元。</w:t>
      </w:r>
    </w:p>
    <w:p>
      <w:pPr>
        <w:spacing w:line="360" w:lineRule="auto"/>
        <w:ind w:left="707" w:leftChars="200" w:hanging="287" w:hangingChars="137"/>
        <w:rPr>
          <w:rFonts w:ascii="宋体" w:cs="宋体"/>
          <w:szCs w:val="21"/>
        </w:rPr>
      </w:pPr>
      <w:r>
        <w:rPr>
          <w:rFonts w:ascii="宋体" w:hAnsi="宋体" w:cs="宋体"/>
          <w:szCs w:val="21"/>
        </w:rPr>
        <w:t>3.</w:t>
      </w:r>
      <w:r>
        <w:rPr>
          <w:rFonts w:hint="eastAsia" w:ascii="宋体" w:hAnsi="宋体" w:cs="宋体"/>
          <w:b/>
          <w:spacing w:val="4"/>
        </w:rPr>
        <w:t>温馨提示：</w:t>
      </w:r>
      <w:r>
        <w:rPr>
          <w:rFonts w:hint="eastAsia" w:ascii="宋体" w:hAnsi="宋体" w:cs="宋体"/>
          <w:spacing w:val="4"/>
        </w:rPr>
        <w:t>中文大写金额用汉字，如壹、贰、叁、肆、伍、陆、柒、捌、玖、拾、佰、仟、万、亿、元、角、分、零、整（正）等。</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adjustRightInd w:val="0"/>
        <w:snapToGrid w:val="0"/>
        <w:spacing w:line="360" w:lineRule="auto"/>
        <w:rPr>
          <w:rFonts w:ascii="宋体" w:cs="宋体"/>
          <w:szCs w:val="21"/>
          <w:u w:val="single"/>
        </w:rPr>
      </w:pPr>
      <w:r>
        <w:rPr>
          <w:rFonts w:hint="eastAsia" w:ascii="宋体" w:hAnsi="宋体" w:cs="宋体"/>
          <w:szCs w:val="21"/>
        </w:rPr>
        <w:t>投标供应商名称（盖章）：</w:t>
      </w:r>
      <w:r>
        <w:rPr>
          <w:rFonts w:ascii="宋体" w:hAnsi="宋体" w:cs="宋体"/>
          <w:szCs w:val="21"/>
          <w:u w:val="single"/>
        </w:rPr>
        <w:t xml:space="preserve">                        </w:t>
      </w:r>
    </w:p>
    <w:p>
      <w:pPr>
        <w:spacing w:line="360"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rPr>
          <w:rFonts w:ascii="宋体" w:cs="宋体"/>
          <w:szCs w:val="21"/>
        </w:rPr>
      </w:pPr>
      <w:r>
        <w:rPr>
          <w:rFonts w:ascii="宋体" w:cs="宋体"/>
        </w:rPr>
        <w:br w:type="page"/>
      </w:r>
      <w:bookmarkStart w:id="36" w:name="_Toc55556652"/>
      <w:r>
        <w:rPr>
          <w:rFonts w:ascii="宋体" w:hAnsi="宋体" w:cs="宋体"/>
          <w:b/>
          <w:szCs w:val="21"/>
        </w:rPr>
        <w:t>3.</w:t>
      </w:r>
      <w:r>
        <w:rPr>
          <w:rFonts w:hint="eastAsia" w:ascii="宋体" w:hAnsi="宋体" w:cs="宋体"/>
          <w:b/>
          <w:szCs w:val="21"/>
        </w:rPr>
        <w:t>投标函</w:t>
      </w:r>
      <w:bookmarkEnd w:id="36"/>
    </w:p>
    <w:p>
      <w:pPr>
        <w:pStyle w:val="23"/>
        <w:spacing w:line="360" w:lineRule="auto"/>
        <w:jc w:val="center"/>
        <w:rPr>
          <w:rFonts w:hAnsi="宋体" w:cs="宋体"/>
          <w:b/>
          <w:sz w:val="24"/>
          <w:szCs w:val="24"/>
        </w:rPr>
      </w:pPr>
      <w:r>
        <w:rPr>
          <w:rFonts w:hint="eastAsia" w:hAnsi="宋体" w:cs="宋体"/>
          <w:b/>
          <w:sz w:val="24"/>
          <w:szCs w:val="24"/>
        </w:rPr>
        <w:t>投</w:t>
      </w:r>
      <w:r>
        <w:rPr>
          <w:rFonts w:hAnsi="宋体" w:cs="宋体"/>
          <w:b/>
          <w:sz w:val="24"/>
          <w:szCs w:val="24"/>
        </w:rPr>
        <w:t xml:space="preserve"> </w:t>
      </w:r>
      <w:r>
        <w:rPr>
          <w:rFonts w:hint="eastAsia" w:hAnsi="宋体" w:cs="宋体"/>
          <w:b/>
          <w:sz w:val="24"/>
          <w:szCs w:val="24"/>
        </w:rPr>
        <w:t>标</w:t>
      </w:r>
      <w:r>
        <w:rPr>
          <w:rFonts w:hAnsi="宋体" w:cs="宋体"/>
          <w:b/>
          <w:sz w:val="24"/>
          <w:szCs w:val="24"/>
        </w:rPr>
        <w:t xml:space="preserve"> </w:t>
      </w:r>
      <w:r>
        <w:rPr>
          <w:rFonts w:hint="eastAsia" w:hAnsi="宋体" w:cs="宋体"/>
          <w:b/>
          <w:sz w:val="24"/>
          <w:szCs w:val="24"/>
        </w:rPr>
        <w:t>函</w:t>
      </w:r>
    </w:p>
    <w:p>
      <w:pPr>
        <w:spacing w:line="360" w:lineRule="auto"/>
        <w:rPr>
          <w:rFonts w:ascii="宋体" w:cs="宋体"/>
          <w:szCs w:val="21"/>
        </w:rPr>
      </w:pPr>
    </w:p>
    <w:p>
      <w:pPr>
        <w:spacing w:line="360" w:lineRule="auto"/>
        <w:rPr>
          <w:rFonts w:ascii="宋体" w:cs="宋体"/>
          <w:b/>
          <w:szCs w:val="21"/>
        </w:rPr>
      </w:pPr>
      <w:r>
        <w:rPr>
          <w:rFonts w:hint="eastAsia" w:ascii="宋体" w:hAnsi="宋体" w:cs="宋体"/>
          <w:szCs w:val="21"/>
        </w:rPr>
        <w:t>致：</w:t>
      </w:r>
      <w:r>
        <w:rPr>
          <w:rFonts w:hint="eastAsia" w:ascii="宋体" w:hAnsi="宋体" w:cs="宋体"/>
          <w:b/>
          <w:szCs w:val="21"/>
        </w:rPr>
        <w:t>肇庆市公共资源交易中心</w:t>
      </w:r>
    </w:p>
    <w:p>
      <w:pPr>
        <w:adjustRightInd w:val="0"/>
        <w:snapToGrid w:val="0"/>
        <w:spacing w:line="360" w:lineRule="auto"/>
        <w:ind w:firstLine="420" w:firstLineChars="200"/>
        <w:rPr>
          <w:rFonts w:ascii="宋体" w:cs="宋体"/>
        </w:rPr>
      </w:pPr>
      <w:r>
        <w:rPr>
          <w:rFonts w:hint="eastAsia" w:ascii="宋体" w:hAnsi="宋体" w:cs="宋体"/>
        </w:rPr>
        <w:t>为响应你方组织的</w:t>
      </w:r>
      <w:r>
        <w:rPr>
          <w:rFonts w:ascii="宋体" w:hAnsi="宋体" w:cs="宋体"/>
          <w:b/>
          <w:bCs/>
          <w:u w:val="single"/>
        </w:rPr>
        <w:t xml:space="preserve">  </w:t>
      </w:r>
      <w:r>
        <w:rPr>
          <w:rFonts w:ascii="宋体" w:hAnsi="宋体" w:cs="宋体"/>
          <w:b/>
          <w:bCs/>
          <w:i/>
          <w:szCs w:val="21"/>
          <w:u w:val="single"/>
        </w:rPr>
        <w:t>(</w:t>
      </w:r>
      <w:r>
        <w:rPr>
          <w:rFonts w:hint="eastAsia" w:ascii="宋体" w:hAnsi="宋体" w:cs="宋体"/>
          <w:b/>
          <w:bCs/>
          <w:i/>
          <w:szCs w:val="21"/>
          <w:u w:val="single"/>
        </w:rPr>
        <w:t>项目名称</w:t>
      </w:r>
      <w:r>
        <w:rPr>
          <w:rFonts w:ascii="宋体" w:hAnsi="宋体" w:cs="宋体"/>
          <w:b/>
          <w:bCs/>
          <w:i/>
          <w:szCs w:val="21"/>
          <w:u w:val="single"/>
        </w:rPr>
        <w:t>)</w:t>
      </w:r>
      <w:r>
        <w:rPr>
          <w:rFonts w:ascii="宋体" w:hAnsi="宋体" w:cs="宋体"/>
          <w:b/>
          <w:bCs/>
          <w:u w:val="single"/>
        </w:rPr>
        <w:t xml:space="preserve">  </w:t>
      </w:r>
      <w:r>
        <w:rPr>
          <w:rFonts w:hint="eastAsia" w:ascii="宋体" w:hAnsi="宋体" w:cs="宋体"/>
        </w:rPr>
        <w:t>的招标（采购项目编号为：</w:t>
      </w:r>
      <w:r>
        <w:rPr>
          <w:rFonts w:ascii="宋体" w:hAnsi="宋体" w:cs="宋体"/>
          <w:b/>
          <w:bCs/>
          <w:u w:val="single"/>
        </w:rPr>
        <w:t xml:space="preserve">  </w:t>
      </w:r>
      <w:r>
        <w:rPr>
          <w:rFonts w:ascii="宋体" w:hAnsi="宋体" w:cs="宋体"/>
          <w:b/>
          <w:bCs/>
          <w:i/>
          <w:szCs w:val="21"/>
          <w:u w:val="single"/>
        </w:rPr>
        <w:t>(</w:t>
      </w:r>
      <w:r>
        <w:rPr>
          <w:rFonts w:hint="eastAsia" w:ascii="宋体" w:hAnsi="宋体" w:cs="宋体"/>
          <w:b/>
          <w:bCs/>
          <w:i/>
          <w:szCs w:val="21"/>
          <w:u w:val="single"/>
        </w:rPr>
        <w:t>项目编号</w:t>
      </w:r>
      <w:r>
        <w:rPr>
          <w:rFonts w:ascii="宋体" w:hAnsi="宋体" w:cs="宋体"/>
          <w:b/>
          <w:bCs/>
          <w:i/>
          <w:szCs w:val="21"/>
          <w:u w:val="single"/>
        </w:rPr>
        <w:t>)</w:t>
      </w:r>
      <w:r>
        <w:rPr>
          <w:rFonts w:ascii="宋体" w:hAnsi="宋体" w:cs="宋体"/>
          <w:b/>
          <w:bCs/>
          <w:u w:val="single"/>
        </w:rPr>
        <w:t xml:space="preserve">  </w:t>
      </w:r>
      <w:r>
        <w:rPr>
          <w:rFonts w:hint="eastAsia" w:ascii="宋体" w:hAnsi="宋体" w:cs="宋体"/>
        </w:rPr>
        <w:t>），我方愿参与投标。</w:t>
      </w:r>
    </w:p>
    <w:p>
      <w:pPr>
        <w:adjustRightInd w:val="0"/>
        <w:snapToGrid w:val="0"/>
        <w:spacing w:line="360" w:lineRule="auto"/>
        <w:ind w:firstLine="420" w:firstLineChars="200"/>
        <w:rPr>
          <w:rFonts w:ascii="宋体" w:cs="宋体"/>
        </w:rPr>
      </w:pPr>
      <w:r>
        <w:rPr>
          <w:rFonts w:hint="eastAsia" w:ascii="宋体" w:hAnsi="宋体" w:cs="宋体"/>
        </w:rPr>
        <w:t>我方确认收到贵方提供的</w:t>
      </w:r>
      <w:r>
        <w:rPr>
          <w:rFonts w:ascii="宋体" w:hAnsi="宋体" w:cs="宋体"/>
          <w:b/>
          <w:bCs/>
          <w:u w:val="single"/>
        </w:rPr>
        <w:t xml:space="preserve">  </w:t>
      </w:r>
      <w:r>
        <w:rPr>
          <w:rFonts w:ascii="宋体" w:hAnsi="宋体" w:cs="宋体"/>
          <w:b/>
          <w:bCs/>
          <w:i/>
          <w:szCs w:val="21"/>
          <w:u w:val="single"/>
        </w:rPr>
        <w:t>(</w:t>
      </w:r>
      <w:r>
        <w:rPr>
          <w:rFonts w:hint="eastAsia" w:ascii="宋体" w:hAnsi="宋体" w:cs="宋体"/>
          <w:b/>
          <w:bCs/>
          <w:i/>
          <w:szCs w:val="21"/>
          <w:u w:val="single"/>
        </w:rPr>
        <w:t>项目名称</w:t>
      </w:r>
      <w:r>
        <w:rPr>
          <w:rFonts w:ascii="宋体" w:hAnsi="宋体" w:cs="宋体"/>
          <w:b/>
          <w:bCs/>
          <w:i/>
          <w:szCs w:val="21"/>
          <w:u w:val="single"/>
        </w:rPr>
        <w:t>)</w:t>
      </w:r>
      <w:r>
        <w:rPr>
          <w:rFonts w:ascii="宋体" w:hAnsi="宋体" w:cs="宋体"/>
          <w:b/>
          <w:bCs/>
          <w:u w:val="single"/>
        </w:rPr>
        <w:t xml:space="preserve">  </w:t>
      </w:r>
      <w:r>
        <w:rPr>
          <w:rFonts w:hint="eastAsia" w:ascii="宋体" w:hAnsi="宋体" w:cs="宋体"/>
        </w:rPr>
        <w:t>货物及相关服务的招标文件的全部内容。</w:t>
      </w:r>
    </w:p>
    <w:p>
      <w:pPr>
        <w:pStyle w:val="23"/>
        <w:spacing w:line="360" w:lineRule="auto"/>
        <w:ind w:firstLine="420" w:firstLineChars="200"/>
        <w:rPr>
          <w:rFonts w:hAnsi="宋体" w:cs="宋体"/>
        </w:rPr>
      </w:pPr>
      <w:r>
        <w:rPr>
          <w:rFonts w:hint="eastAsia" w:hAnsi="宋体" w:cs="宋体"/>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360" w:lineRule="auto"/>
        <w:ind w:firstLine="420" w:firstLineChars="200"/>
        <w:rPr>
          <w:rFonts w:ascii="宋体" w:cs="宋体"/>
          <w:szCs w:val="21"/>
        </w:rPr>
      </w:pPr>
      <w:r>
        <w:rPr>
          <w:rFonts w:ascii="宋体" w:hAnsi="宋体" w:cs="宋体"/>
          <w:szCs w:val="21"/>
          <w:u w:val="single"/>
        </w:rPr>
        <w:t xml:space="preserve">  </w:t>
      </w:r>
      <w:r>
        <w:rPr>
          <w:rFonts w:ascii="宋体" w:hAnsi="宋体" w:cs="宋体"/>
          <w:b/>
          <w:bCs/>
          <w:i/>
          <w:szCs w:val="21"/>
          <w:u w:val="single"/>
        </w:rPr>
        <w:t>(</w:t>
      </w:r>
      <w:r>
        <w:rPr>
          <w:rFonts w:hint="eastAsia" w:ascii="宋体" w:hAnsi="宋体" w:cs="宋体"/>
          <w:b/>
          <w:bCs/>
          <w:i/>
          <w:szCs w:val="21"/>
          <w:u w:val="single"/>
        </w:rPr>
        <w:t>投标供应商名称</w:t>
      </w:r>
      <w:r>
        <w:rPr>
          <w:rFonts w:ascii="宋体" w:hAnsi="宋体" w:cs="宋体"/>
          <w:b/>
          <w:bCs/>
          <w:i/>
          <w:szCs w:val="21"/>
          <w:u w:val="single"/>
        </w:rPr>
        <w:t>)</w:t>
      </w:r>
      <w:r>
        <w:rPr>
          <w:rFonts w:ascii="宋体" w:hAnsi="宋体" w:cs="宋体"/>
          <w:szCs w:val="21"/>
          <w:u w:val="single"/>
        </w:rPr>
        <w:t xml:space="preserve">  </w:t>
      </w:r>
      <w:r>
        <w:rPr>
          <w:rFonts w:hint="eastAsia" w:ascii="宋体" w:hAnsi="宋体" w:cs="宋体"/>
          <w:szCs w:val="21"/>
        </w:rPr>
        <w:t>作为投标供应商正式授权</w:t>
      </w:r>
      <w:r>
        <w:rPr>
          <w:rFonts w:ascii="宋体" w:hAnsi="宋体" w:cs="宋体"/>
          <w:szCs w:val="21"/>
          <w:u w:val="single"/>
        </w:rPr>
        <w:t xml:space="preserve">  </w:t>
      </w:r>
      <w:r>
        <w:rPr>
          <w:rFonts w:ascii="宋体" w:hAnsi="宋体" w:cs="宋体"/>
          <w:b/>
          <w:bCs/>
          <w:i/>
          <w:szCs w:val="21"/>
          <w:u w:val="single"/>
        </w:rPr>
        <w:t>(</w:t>
      </w:r>
      <w:r>
        <w:rPr>
          <w:rFonts w:hint="eastAsia" w:ascii="宋体" w:hAnsi="宋体" w:cs="宋体"/>
          <w:b/>
          <w:bCs/>
          <w:i/>
          <w:szCs w:val="21"/>
          <w:u w:val="single"/>
        </w:rPr>
        <w:t>授权代表全名，职务</w:t>
      </w:r>
      <w:r>
        <w:rPr>
          <w:rFonts w:ascii="宋体" w:hAnsi="宋体" w:cs="宋体"/>
          <w:b/>
          <w:bCs/>
          <w:i/>
          <w:szCs w:val="21"/>
          <w:u w:val="single"/>
        </w:rPr>
        <w:t>)</w:t>
      </w:r>
      <w:r>
        <w:rPr>
          <w:rFonts w:ascii="宋体" w:hAnsi="宋体" w:cs="宋体"/>
          <w:i/>
          <w:szCs w:val="21"/>
          <w:u w:val="single"/>
        </w:rPr>
        <w:t xml:space="preserve">  </w:t>
      </w:r>
      <w:r>
        <w:rPr>
          <w:rFonts w:hint="eastAsia" w:ascii="宋体" w:hAnsi="宋体" w:cs="宋体"/>
          <w:szCs w:val="21"/>
        </w:rPr>
        <w:t>代表我方全权处理有关本投标的一切事宜。</w:t>
      </w:r>
    </w:p>
    <w:p>
      <w:pPr>
        <w:spacing w:line="360" w:lineRule="auto"/>
        <w:ind w:firstLine="420" w:firstLineChars="200"/>
        <w:rPr>
          <w:rFonts w:ascii="宋体" w:cs="宋体"/>
          <w:szCs w:val="21"/>
        </w:rPr>
      </w:pPr>
      <w:r>
        <w:rPr>
          <w:rFonts w:hint="eastAsia" w:ascii="宋体" w:hAnsi="宋体" w:cs="宋体"/>
          <w:szCs w:val="21"/>
        </w:rPr>
        <w:t>在此提交的投标文件，正本</w:t>
      </w:r>
      <w:r>
        <w:rPr>
          <w:rFonts w:hint="eastAsia" w:ascii="宋体" w:hAnsi="宋体" w:cs="宋体"/>
          <w:b/>
          <w:bCs/>
          <w:szCs w:val="21"/>
        </w:rPr>
        <w:t>壹份</w:t>
      </w:r>
      <w:r>
        <w:rPr>
          <w:rFonts w:hint="eastAsia" w:ascii="宋体" w:hAnsi="宋体" w:cs="宋体"/>
          <w:szCs w:val="21"/>
        </w:rPr>
        <w:t>，副本</w:t>
      </w:r>
      <w:r>
        <w:rPr>
          <w:rFonts w:hint="eastAsia" w:ascii="宋体" w:hAnsi="宋体" w:cs="宋体"/>
          <w:b/>
          <w:bCs/>
          <w:szCs w:val="21"/>
        </w:rPr>
        <w:t>肆份</w:t>
      </w:r>
      <w:r>
        <w:rPr>
          <w:rFonts w:hint="eastAsia" w:ascii="宋体" w:hAnsi="宋体" w:cs="宋体"/>
          <w:szCs w:val="21"/>
        </w:rPr>
        <w:t>。</w:t>
      </w:r>
    </w:p>
    <w:p>
      <w:pPr>
        <w:pStyle w:val="23"/>
        <w:spacing w:line="360" w:lineRule="auto"/>
        <w:ind w:firstLine="420" w:firstLineChars="200"/>
        <w:rPr>
          <w:rFonts w:hAnsi="宋体" w:cs="宋体"/>
        </w:rPr>
      </w:pPr>
      <w:r>
        <w:rPr>
          <w:rFonts w:hint="eastAsia" w:hAnsi="宋体" w:cs="宋体"/>
        </w:rPr>
        <w:t>我方已完全明白招标文件的所有条款要求，并申明如下：</w:t>
      </w:r>
    </w:p>
    <w:p>
      <w:pPr>
        <w:pStyle w:val="23"/>
        <w:spacing w:line="360" w:lineRule="auto"/>
        <w:ind w:firstLine="420" w:firstLineChars="200"/>
        <w:rPr>
          <w:rFonts w:hAnsi="宋体" w:cs="宋体"/>
        </w:rPr>
      </w:pPr>
      <w:r>
        <w:rPr>
          <w:rFonts w:hint="eastAsia" w:hAnsi="宋体" w:cs="宋体"/>
        </w:rPr>
        <w:t>（一）按招标文件提供的全部货物与相关服务的投标总价详见《报价一览表》。</w:t>
      </w:r>
    </w:p>
    <w:p>
      <w:pPr>
        <w:pStyle w:val="23"/>
        <w:spacing w:line="360" w:lineRule="auto"/>
        <w:ind w:firstLine="420" w:firstLineChars="200"/>
        <w:rPr>
          <w:rFonts w:hAnsi="宋体" w:cs="宋体"/>
        </w:rPr>
      </w:pPr>
      <w:r>
        <w:rPr>
          <w:rFonts w:hint="eastAsia" w:hAnsi="宋体" w:cs="宋体"/>
        </w:rPr>
        <w:t>（二）本投标有效期为投标截止时间起</w:t>
      </w:r>
      <w:r>
        <w:rPr>
          <w:rFonts w:hAnsi="宋体" w:cs="宋体"/>
          <w:b/>
          <w:bCs/>
          <w:u w:val="single"/>
        </w:rPr>
        <w:t>90</w:t>
      </w:r>
      <w:r>
        <w:rPr>
          <w:rFonts w:hint="eastAsia" w:hAnsi="宋体" w:cs="宋体"/>
          <w:b/>
          <w:bCs/>
        </w:rPr>
        <w:t>天</w:t>
      </w:r>
      <w:r>
        <w:rPr>
          <w:rFonts w:hint="eastAsia" w:hAnsi="宋体" w:cs="宋体"/>
        </w:rPr>
        <w:t>。在此提交的资格证明文件均至投标截止日有效，如有在投标有效期内失效的，我方承诺在中标后补齐一切手续，保证所有资格证明文件能在签订采购合同时直至采购合同终止日有效。</w:t>
      </w:r>
    </w:p>
    <w:p>
      <w:pPr>
        <w:pStyle w:val="23"/>
        <w:spacing w:line="360" w:lineRule="auto"/>
        <w:ind w:firstLine="420" w:firstLineChars="200"/>
        <w:rPr>
          <w:rFonts w:hAnsi="宋体" w:cs="宋体"/>
        </w:rPr>
      </w:pPr>
      <w:r>
        <w:rPr>
          <w:rFonts w:hint="eastAsia" w:hAnsi="宋体" w:cs="宋体"/>
        </w:rPr>
        <w:t>（三）我方明白并同意，在规定的开标日之后，投标有效期之内撤回投标或中标后不按规定与采购人签订合同或不提交履约保证金，则贵方将不予退还投标保证金。</w:t>
      </w:r>
    </w:p>
    <w:p>
      <w:pPr>
        <w:pStyle w:val="23"/>
        <w:spacing w:line="360" w:lineRule="auto"/>
        <w:ind w:firstLine="420" w:firstLineChars="200"/>
        <w:rPr>
          <w:rFonts w:hAnsi="宋体" w:cs="宋体"/>
        </w:rPr>
      </w:pPr>
      <w:r>
        <w:rPr>
          <w:rFonts w:hint="eastAsia" w:hAnsi="宋体" w:cs="宋体"/>
        </w:rPr>
        <w:t>（四）我方同意按照贵方可能提出的要求而提供与投标有关的任何其它数据、信息或资料。</w:t>
      </w:r>
    </w:p>
    <w:p>
      <w:pPr>
        <w:pStyle w:val="23"/>
        <w:spacing w:line="360" w:lineRule="auto"/>
        <w:ind w:firstLine="420" w:firstLineChars="200"/>
        <w:rPr>
          <w:rFonts w:hAnsi="宋体" w:cs="宋体"/>
        </w:rPr>
      </w:pPr>
      <w:r>
        <w:rPr>
          <w:rFonts w:hint="eastAsia" w:hAnsi="宋体" w:cs="宋体"/>
        </w:rPr>
        <w:t>（五）我方理解贵方不一定接受最低投标价或任何贵方可能收到的投标。</w:t>
      </w:r>
    </w:p>
    <w:p>
      <w:pPr>
        <w:pStyle w:val="23"/>
        <w:spacing w:line="360" w:lineRule="auto"/>
        <w:ind w:firstLine="420" w:firstLineChars="200"/>
        <w:rPr>
          <w:rFonts w:hAnsi="宋体" w:cs="宋体"/>
        </w:rPr>
      </w:pPr>
      <w:r>
        <w:rPr>
          <w:rFonts w:hint="eastAsia" w:hAnsi="宋体" w:cs="宋体"/>
        </w:rPr>
        <w:t>（六）我方如果中标，将保证履行招标文件及其澄清、修改文件（如果有）中的全部责任和义务，按质、按量、按期完成《用户需求书》及《合同书》中的全部任务。</w:t>
      </w:r>
    </w:p>
    <w:p>
      <w:pPr>
        <w:pStyle w:val="23"/>
        <w:spacing w:line="360" w:lineRule="auto"/>
        <w:ind w:firstLine="420" w:firstLineChars="200"/>
        <w:rPr>
          <w:rFonts w:hAnsi="宋体" w:cs="宋体"/>
        </w:rPr>
      </w:pPr>
      <w:r>
        <w:rPr>
          <w:rFonts w:hint="eastAsia" w:hAnsi="宋体" w:cs="宋体"/>
        </w:rPr>
        <w:t>（七）我方作为在法律、财务和运作上独立于采购人、集中采购机构的投标供应商，在此保证所提交的所有文件和全部说明是真实的和正确的。</w:t>
      </w:r>
    </w:p>
    <w:p>
      <w:pPr>
        <w:spacing w:line="360" w:lineRule="auto"/>
        <w:ind w:firstLine="359" w:firstLineChars="171"/>
        <w:rPr>
          <w:rFonts w:ascii="宋体" w:cs="宋体"/>
          <w:szCs w:val="21"/>
        </w:rPr>
      </w:pPr>
      <w:r>
        <w:rPr>
          <w:rFonts w:hint="eastAsia" w:ascii="宋体" w:hAnsi="宋体" w:cs="宋体"/>
          <w:szCs w:val="21"/>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359" w:firstLineChars="171"/>
        <w:rPr>
          <w:rFonts w:ascii="宋体" w:cs="宋体"/>
        </w:rPr>
      </w:pPr>
      <w:r>
        <w:rPr>
          <w:rFonts w:hint="eastAsia" w:ascii="宋体" w:hAnsi="宋体" w:cs="宋体"/>
        </w:rPr>
        <w:t>（九）我方承诺不以联合体对本项目进行投标。</w:t>
      </w:r>
    </w:p>
    <w:p>
      <w:pPr>
        <w:spacing w:line="360" w:lineRule="auto"/>
        <w:ind w:firstLine="359" w:firstLineChars="171"/>
        <w:rPr>
          <w:rFonts w:ascii="宋体" w:cs="宋体"/>
          <w:szCs w:val="21"/>
        </w:rPr>
      </w:pPr>
      <w:r>
        <w:rPr>
          <w:rFonts w:hint="eastAsia" w:ascii="宋体" w:hAnsi="宋体" w:cs="宋体"/>
          <w:szCs w:val="21"/>
        </w:rPr>
        <w:t>（十）我方与其他投标供应商不存在单位负责人为同一人或者存在直接控股、管理关系。</w:t>
      </w:r>
    </w:p>
    <w:p>
      <w:pPr>
        <w:spacing w:line="360" w:lineRule="auto"/>
        <w:ind w:firstLine="359" w:firstLineChars="171"/>
        <w:rPr>
          <w:rFonts w:ascii="宋体" w:cs="宋体"/>
          <w:szCs w:val="21"/>
        </w:rPr>
      </w:pPr>
      <w:r>
        <w:rPr>
          <w:rFonts w:hint="eastAsia" w:ascii="宋体" w:hAnsi="宋体" w:cs="宋体"/>
          <w:szCs w:val="21"/>
        </w:rPr>
        <w:t>（十一）我方承诺未为本项目提供整体设计、规范编制或者项目管理、监理、检测等服务。</w:t>
      </w:r>
    </w:p>
    <w:p>
      <w:pPr>
        <w:spacing w:line="360" w:lineRule="auto"/>
        <w:ind w:firstLine="359" w:firstLineChars="171"/>
        <w:rPr>
          <w:rFonts w:ascii="宋体" w:cs="宋体"/>
          <w:szCs w:val="21"/>
        </w:rPr>
      </w:pPr>
      <w:r>
        <w:rPr>
          <w:rFonts w:hint="eastAsia" w:ascii="宋体" w:hAnsi="宋体" w:cs="宋体"/>
          <w:szCs w:val="21"/>
        </w:rPr>
        <w:t>（十二）我方具备《政府采购法》第二十二条规定的条件，承诺如下：</w:t>
      </w:r>
    </w:p>
    <w:p>
      <w:pPr>
        <w:spacing w:line="360" w:lineRule="auto"/>
        <w:ind w:firstLine="359" w:firstLineChars="171"/>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）我方参加本项目政府采购活动前</w:t>
      </w:r>
      <w:r>
        <w:rPr>
          <w:rFonts w:ascii="宋体" w:hAnsi="宋体" w:cs="宋体"/>
          <w:szCs w:val="21"/>
        </w:rPr>
        <w:t>3</w:t>
      </w:r>
      <w:r>
        <w:rPr>
          <w:rFonts w:hint="eastAsia" w:ascii="宋体" w:hAnsi="宋体" w:cs="宋体"/>
          <w:szCs w:val="21"/>
        </w:rPr>
        <w:t>年内在经营活动中没有重大违法记录。</w:t>
      </w:r>
    </w:p>
    <w:p>
      <w:pPr>
        <w:spacing w:line="360" w:lineRule="auto"/>
        <w:ind w:firstLine="359" w:firstLineChars="171"/>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）我方符合法律、行政法规规定的其他条件。</w:t>
      </w:r>
    </w:p>
    <w:p>
      <w:pPr>
        <w:spacing w:line="360" w:lineRule="auto"/>
        <w:ind w:firstLine="359" w:firstLineChars="171"/>
        <w:rPr>
          <w:rFonts w:ascii="宋体" w:cs="宋体"/>
          <w:szCs w:val="21"/>
        </w:rPr>
      </w:pPr>
      <w:r>
        <w:rPr>
          <w:rFonts w:hint="eastAsia" w:ascii="宋体" w:hAnsi="宋体" w:cs="宋体"/>
          <w:szCs w:val="21"/>
        </w:rPr>
        <w:t>以上内容如有虚假或与事实不符的，评审委员会可将我方做无效投标处理，我方愿意承担相应的法律责任。</w:t>
      </w:r>
    </w:p>
    <w:p>
      <w:pPr>
        <w:pStyle w:val="23"/>
        <w:spacing w:line="360" w:lineRule="auto"/>
        <w:ind w:firstLine="420" w:firstLineChars="200"/>
        <w:rPr>
          <w:rFonts w:hAnsi="宋体" w:cs="宋体"/>
        </w:rPr>
      </w:pPr>
      <w:r>
        <w:rPr>
          <w:rFonts w:hint="eastAsia" w:hAnsi="宋体" w:cs="宋体"/>
        </w:rPr>
        <w:t>（十三）我方对在本函及投标文件中所作的所有承诺承担法律责任。</w:t>
      </w:r>
    </w:p>
    <w:p>
      <w:pPr>
        <w:pStyle w:val="23"/>
        <w:spacing w:line="360" w:lineRule="auto"/>
        <w:ind w:firstLine="420" w:firstLineChars="200"/>
        <w:rPr>
          <w:rFonts w:hAnsi="宋体" w:cs="宋体"/>
        </w:rPr>
      </w:pPr>
      <w:r>
        <w:rPr>
          <w:rFonts w:hint="eastAsia" w:hAnsi="宋体" w:cs="宋体"/>
        </w:rPr>
        <w:t>（十四）所有与本招标有关的函件请发往下列地址：</w:t>
      </w:r>
    </w:p>
    <w:p>
      <w:pPr>
        <w:spacing w:line="360" w:lineRule="auto"/>
        <w:rPr>
          <w:rFonts w:ascii="宋体" w:cs="宋体"/>
          <w:szCs w:val="21"/>
          <w:u w:val="single"/>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cs="宋体"/>
          <w:szCs w:val="21"/>
        </w:rPr>
        <w:t>.</w:t>
      </w:r>
      <w:r>
        <w:rPr>
          <w:rFonts w:hint="eastAsia" w:ascii="宋体" w:hAnsi="宋体" w:cs="宋体"/>
          <w:szCs w:val="21"/>
        </w:rPr>
        <w:t>邮政编码：</w:t>
      </w:r>
      <w:r>
        <w:rPr>
          <w:rFonts w:ascii="宋体" w:hAnsi="宋体" w:cs="宋体"/>
          <w:szCs w:val="21"/>
          <w:u w:val="single"/>
        </w:rPr>
        <w:t xml:space="preserve">                  </w:t>
      </w:r>
      <w:r>
        <w:rPr>
          <w:rFonts w:ascii="宋体" w:cs="宋体"/>
          <w:szCs w:val="21"/>
        </w:rPr>
        <w:t>.</w:t>
      </w:r>
    </w:p>
    <w:p>
      <w:pPr>
        <w:spacing w:line="360" w:lineRule="auto"/>
        <w:rPr>
          <w:rFonts w:ascii="宋体" w:cs="宋体"/>
          <w:szCs w:val="21"/>
          <w:u w:val="single"/>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cs="宋体"/>
          <w:szCs w:val="21"/>
        </w:rPr>
        <w:t>.</w:t>
      </w:r>
    </w:p>
    <w:p>
      <w:pPr>
        <w:spacing w:line="360" w:lineRule="auto"/>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r>
        <w:rPr>
          <w:rFonts w:ascii="宋体" w:cs="宋体"/>
          <w:szCs w:val="21"/>
        </w:rPr>
        <w:t>.</w:t>
      </w:r>
    </w:p>
    <w:p>
      <w:pPr>
        <w:spacing w:line="360" w:lineRule="auto"/>
        <w:rPr>
          <w:rFonts w:ascii="宋体" w:cs="宋体"/>
          <w:szCs w:val="21"/>
          <w:u w:val="single"/>
        </w:rPr>
      </w:pPr>
      <w:r>
        <w:rPr>
          <w:rFonts w:hint="eastAsia" w:ascii="宋体" w:hAnsi="宋体" w:cs="宋体"/>
          <w:szCs w:val="21"/>
        </w:rPr>
        <w:t>代表姓名：</w:t>
      </w:r>
      <w:r>
        <w:rPr>
          <w:rFonts w:ascii="宋体" w:hAnsi="宋体" w:cs="宋体"/>
          <w:szCs w:val="21"/>
          <w:u w:val="single"/>
        </w:rPr>
        <w:t xml:space="preserve">                             </w:t>
      </w:r>
      <w:r>
        <w:rPr>
          <w:rFonts w:ascii="宋体" w:cs="宋体"/>
          <w:szCs w:val="21"/>
        </w:rPr>
        <w:t>.</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r>
        <w:rPr>
          <w:rFonts w:ascii="宋体" w:cs="宋体"/>
          <w:szCs w:val="21"/>
        </w:rPr>
        <w:t>.</w:t>
      </w:r>
    </w:p>
    <w:p>
      <w:pPr>
        <w:spacing w:line="360" w:lineRule="auto"/>
        <w:rPr>
          <w:rFonts w:ascii="宋体" w:cs="宋体"/>
          <w:szCs w:val="21"/>
          <w:u w:val="single"/>
        </w:rPr>
      </w:pPr>
    </w:p>
    <w:p>
      <w:pPr>
        <w:spacing w:line="360" w:lineRule="auto"/>
        <w:rPr>
          <w:rFonts w:ascii="宋体" w:cs="宋体"/>
          <w:szCs w:val="21"/>
          <w:u w:val="single"/>
        </w:rPr>
      </w:pPr>
    </w:p>
    <w:p>
      <w:pPr>
        <w:spacing w:line="360" w:lineRule="auto"/>
        <w:rPr>
          <w:rFonts w:ascii="宋体" w:cs="宋体"/>
          <w:szCs w:val="21"/>
          <w:u w:val="single"/>
        </w:rPr>
      </w:pPr>
    </w:p>
    <w:p>
      <w:pPr>
        <w:spacing w:line="360" w:lineRule="auto"/>
        <w:rPr>
          <w:rFonts w:ascii="宋体" w:cs="宋体"/>
          <w:szCs w:val="21"/>
        </w:rPr>
      </w:pPr>
      <w:r>
        <w:rPr>
          <w:rFonts w:hint="eastAsia" w:ascii="宋体" w:hAnsi="宋体" w:cs="宋体"/>
          <w:szCs w:val="21"/>
        </w:rPr>
        <w:t>投标供应商法定代表人（或法定代表人授权代表）签字或盖章：</w:t>
      </w:r>
    </w:p>
    <w:p>
      <w:pPr>
        <w:adjustRightInd w:val="0"/>
        <w:snapToGrid w:val="0"/>
        <w:spacing w:line="360" w:lineRule="auto"/>
        <w:rPr>
          <w:rFonts w:ascii="宋体" w:cs="宋体"/>
          <w:szCs w:val="21"/>
          <w:u w:val="single"/>
        </w:rPr>
      </w:pPr>
      <w:r>
        <w:rPr>
          <w:rFonts w:hint="eastAsia" w:ascii="宋体" w:hAnsi="宋体" w:cs="宋体"/>
          <w:szCs w:val="21"/>
        </w:rPr>
        <w:t>投标供应商名称（盖章）：</w:t>
      </w:r>
    </w:p>
    <w:p>
      <w:pPr>
        <w:spacing w:line="360" w:lineRule="auto"/>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360" w:lineRule="auto"/>
        <w:ind w:firstLine="4620" w:firstLineChars="2200"/>
        <w:rPr>
          <w:rFonts w:ascii="宋体" w:cs="宋体"/>
          <w:szCs w:val="21"/>
        </w:rPr>
      </w:pPr>
    </w:p>
    <w:p>
      <w:pPr>
        <w:pStyle w:val="4"/>
        <w:keepLines w:val="0"/>
        <w:tabs>
          <w:tab w:val="left" w:pos="851"/>
        </w:tabs>
        <w:spacing w:before="0" w:after="0" w:line="360" w:lineRule="auto"/>
        <w:rPr>
          <w:rFonts w:ascii="宋体" w:hAnsi="宋体" w:eastAsia="宋体" w:cs="宋体"/>
          <w:sz w:val="21"/>
          <w:szCs w:val="21"/>
        </w:rPr>
      </w:pPr>
      <w:r>
        <w:rPr>
          <w:rFonts w:ascii="宋体" w:hAnsi="宋体" w:eastAsia="宋体" w:cs="宋体"/>
          <w:sz w:val="21"/>
          <w:szCs w:val="21"/>
        </w:rPr>
        <w:br w:type="page"/>
      </w:r>
      <w:bookmarkStart w:id="37" w:name="_Toc55556653"/>
      <w:r>
        <w:rPr>
          <w:rFonts w:ascii="宋体" w:hAnsi="宋体" w:eastAsia="宋体" w:cs="宋体"/>
          <w:sz w:val="21"/>
          <w:szCs w:val="21"/>
        </w:rPr>
        <w:t>4.</w:t>
      </w:r>
      <w:r>
        <w:rPr>
          <w:rFonts w:hint="eastAsia" w:ascii="宋体" w:hAnsi="宋体" w:eastAsia="宋体" w:cs="宋体"/>
          <w:sz w:val="21"/>
          <w:szCs w:val="21"/>
        </w:rPr>
        <w:t>资格证明文件</w:t>
      </w:r>
      <w:bookmarkEnd w:id="37"/>
    </w:p>
    <w:p>
      <w:pPr>
        <w:pStyle w:val="3"/>
        <w:tabs>
          <w:tab w:val="left" w:pos="851"/>
        </w:tabs>
        <w:spacing w:before="0" w:after="0" w:line="360" w:lineRule="auto"/>
        <w:rPr>
          <w:rFonts w:ascii="宋体" w:cs="宋体"/>
          <w:sz w:val="21"/>
          <w:szCs w:val="21"/>
        </w:rPr>
      </w:pPr>
      <w:r>
        <w:rPr>
          <w:rFonts w:ascii="宋体" w:hAnsi="宋体" w:cs="宋体"/>
          <w:sz w:val="21"/>
          <w:szCs w:val="21"/>
        </w:rPr>
        <w:t>4.1</w:t>
      </w:r>
      <w:r>
        <w:rPr>
          <w:rFonts w:ascii="宋体" w:hAnsi="宋体" w:cs="宋体"/>
          <w:sz w:val="21"/>
          <w:szCs w:val="21"/>
        </w:rPr>
        <w:tab/>
      </w:r>
      <w:r>
        <w:rPr>
          <w:rFonts w:hint="eastAsia" w:ascii="宋体" w:hAnsi="宋体" w:cs="宋体"/>
          <w:sz w:val="21"/>
          <w:szCs w:val="21"/>
        </w:rPr>
        <w:t>营业执照副本（复印件）</w:t>
      </w:r>
    </w:p>
    <w:p>
      <w:pPr>
        <w:spacing w:line="360" w:lineRule="auto"/>
        <w:rPr>
          <w:rFonts w:ascii="宋体" w:cs="宋体"/>
          <w:szCs w:val="21"/>
        </w:rPr>
      </w:pPr>
    </w:p>
    <w:p>
      <w:pPr>
        <w:spacing w:line="360" w:lineRule="auto"/>
        <w:rPr>
          <w:rFonts w:ascii="宋体" w:cs="宋体"/>
          <w:szCs w:val="21"/>
          <w:u w:val="single"/>
        </w:rPr>
      </w:pPr>
    </w:p>
    <w:p>
      <w:pPr>
        <w:spacing w:line="360" w:lineRule="auto"/>
        <w:rPr>
          <w:rFonts w:ascii="宋体" w:cs="宋体"/>
          <w:szCs w:val="21"/>
          <w:u w:val="single"/>
        </w:rPr>
      </w:pPr>
    </w:p>
    <w:p>
      <w:pPr>
        <w:spacing w:line="360" w:lineRule="auto"/>
        <w:rPr>
          <w:rFonts w:ascii="宋体" w:cs="宋体"/>
          <w:szCs w:val="21"/>
          <w:u w:val="single"/>
        </w:rPr>
      </w:pPr>
    </w:p>
    <w:p>
      <w:pPr>
        <w:spacing w:line="360" w:lineRule="auto"/>
        <w:rPr>
          <w:rFonts w:ascii="宋体" w:cs="宋体"/>
          <w:szCs w:val="21"/>
          <w:u w:val="single"/>
        </w:rPr>
      </w:pPr>
    </w:p>
    <w:p>
      <w:pPr>
        <w:pStyle w:val="3"/>
        <w:tabs>
          <w:tab w:val="left" w:pos="851"/>
        </w:tabs>
        <w:spacing w:before="0" w:after="0" w:line="360" w:lineRule="auto"/>
        <w:rPr>
          <w:rFonts w:ascii="宋体" w:cs="宋体"/>
          <w:sz w:val="21"/>
          <w:szCs w:val="21"/>
        </w:rPr>
      </w:pPr>
      <w:r>
        <w:rPr>
          <w:rFonts w:ascii="宋体" w:hAnsi="宋体" w:cs="宋体"/>
          <w:sz w:val="21"/>
          <w:szCs w:val="21"/>
        </w:rPr>
        <w:t>4.2</w:t>
      </w:r>
      <w:r>
        <w:rPr>
          <w:rFonts w:ascii="宋体" w:hAnsi="宋体" w:cs="宋体"/>
          <w:sz w:val="21"/>
          <w:szCs w:val="21"/>
        </w:rPr>
        <w:tab/>
      </w:r>
      <w:r>
        <w:rPr>
          <w:rFonts w:hint="eastAsia" w:ascii="宋体" w:hAnsi="宋体" w:cs="宋体"/>
          <w:sz w:val="21"/>
          <w:szCs w:val="21"/>
        </w:rPr>
        <w:t>法定代表人证明书</w:t>
      </w:r>
    </w:p>
    <w:p>
      <w:pPr>
        <w:spacing w:line="360" w:lineRule="auto"/>
        <w:rPr>
          <w:rFonts w:ascii="宋体" w:cs="宋体"/>
          <w:bCs/>
          <w:szCs w:val="21"/>
        </w:rPr>
      </w:pPr>
      <w:r>
        <w:rPr>
          <w:rFonts w:hint="eastAsia" w:ascii="宋体" w:hAnsi="宋体" w:cs="宋体"/>
          <w:bCs/>
          <w:szCs w:val="21"/>
        </w:rPr>
        <w:t>（投标供应商可使用下述格式，也可使用广东省工商行政管理局统一印制的法定代表人证明书格式）</w:t>
      </w:r>
    </w:p>
    <w:p>
      <w:pPr>
        <w:spacing w:line="360" w:lineRule="auto"/>
        <w:jc w:val="center"/>
        <w:rPr>
          <w:rFonts w:ascii="宋体" w:cs="宋体"/>
          <w:b/>
          <w:szCs w:val="21"/>
        </w:rPr>
      </w:pPr>
    </w:p>
    <w:p>
      <w:pPr>
        <w:spacing w:line="360" w:lineRule="auto"/>
        <w:jc w:val="center"/>
        <w:rPr>
          <w:rFonts w:ascii="宋体" w:cs="宋体"/>
          <w:b/>
          <w:sz w:val="24"/>
        </w:rPr>
      </w:pPr>
      <w:r>
        <w:rPr>
          <w:rFonts w:hint="eastAsia" w:ascii="宋体" w:hAnsi="宋体" w:cs="宋体"/>
          <w:b/>
          <w:sz w:val="24"/>
        </w:rPr>
        <w:t>法定代表人证明书</w:t>
      </w:r>
    </w:p>
    <w:p>
      <w:pPr>
        <w:spacing w:line="360" w:lineRule="auto"/>
        <w:rPr>
          <w:rFonts w:ascii="宋体" w:cs="宋体"/>
          <w:bCs/>
          <w:szCs w:val="21"/>
          <w:u w:val="single"/>
        </w:rPr>
      </w:pPr>
    </w:p>
    <w:p>
      <w:pPr>
        <w:spacing w:line="360" w:lineRule="auto"/>
        <w:rPr>
          <w:rFonts w:ascii="宋体" w:cs="宋体"/>
          <w:bCs/>
          <w:szCs w:val="21"/>
        </w:rPr>
      </w:pPr>
      <w:r>
        <w:rPr>
          <w:rFonts w:ascii="宋体" w:hAnsi="宋体" w:cs="宋体"/>
          <w:bCs/>
          <w:szCs w:val="21"/>
          <w:u w:val="single"/>
        </w:rPr>
        <w:t xml:space="preserve">  </w:t>
      </w:r>
      <w:r>
        <w:rPr>
          <w:rFonts w:ascii="宋体" w:hAnsi="宋体" w:cs="宋体"/>
          <w:b/>
          <w:bCs/>
          <w:i/>
          <w:szCs w:val="21"/>
          <w:u w:val="single"/>
        </w:rPr>
        <w:t>(</w:t>
      </w:r>
      <w:r>
        <w:rPr>
          <w:rFonts w:hint="eastAsia" w:ascii="宋体" w:hAnsi="宋体" w:cs="宋体"/>
          <w:b/>
          <w:bCs/>
          <w:i/>
          <w:szCs w:val="21"/>
          <w:u w:val="single"/>
        </w:rPr>
        <w:t>法定代表人姓名</w:t>
      </w:r>
      <w:r>
        <w:rPr>
          <w:rFonts w:ascii="宋体" w:hAnsi="宋体" w:cs="宋体"/>
          <w:b/>
          <w:bCs/>
          <w:i/>
          <w:szCs w:val="21"/>
          <w:u w:val="single"/>
        </w:rPr>
        <w:t>)</w:t>
      </w:r>
      <w:r>
        <w:rPr>
          <w:rFonts w:ascii="宋体" w:hAnsi="宋体" w:cs="宋体"/>
          <w:bCs/>
          <w:szCs w:val="21"/>
          <w:u w:val="single"/>
        </w:rPr>
        <w:t xml:space="preserve">  </w:t>
      </w:r>
      <w:r>
        <w:rPr>
          <w:rFonts w:hint="eastAsia" w:ascii="宋体" w:hAnsi="宋体" w:cs="宋体"/>
          <w:bCs/>
          <w:szCs w:val="21"/>
        </w:rPr>
        <w:t>现任我单位</w:t>
      </w:r>
      <w:r>
        <w:rPr>
          <w:rFonts w:ascii="宋体" w:hAnsi="宋体" w:cs="宋体"/>
          <w:bCs/>
          <w:szCs w:val="21"/>
          <w:u w:val="single"/>
        </w:rPr>
        <w:t xml:space="preserve">                  </w:t>
      </w:r>
      <w:r>
        <w:rPr>
          <w:rFonts w:ascii="宋体" w:hAnsi="宋体" w:cs="宋体"/>
          <w:bCs/>
          <w:szCs w:val="21"/>
        </w:rPr>
        <w:t xml:space="preserve"> </w:t>
      </w:r>
      <w:r>
        <w:rPr>
          <w:rFonts w:hint="eastAsia" w:ascii="宋体" w:hAnsi="宋体" w:cs="宋体"/>
          <w:bCs/>
          <w:szCs w:val="21"/>
        </w:rPr>
        <w:t>职务，为法定代表人，特此证明。</w:t>
      </w:r>
    </w:p>
    <w:p>
      <w:pPr>
        <w:spacing w:line="360" w:lineRule="auto"/>
        <w:rPr>
          <w:rFonts w:ascii="宋体" w:cs="宋体"/>
          <w:bCs/>
          <w:szCs w:val="21"/>
        </w:rPr>
      </w:pPr>
      <w:r>
        <w:rPr>
          <w:rFonts w:hint="eastAsia" w:ascii="宋体" w:hAnsi="宋体" w:cs="宋体"/>
          <w:bCs/>
          <w:szCs w:val="21"/>
        </w:rPr>
        <w:t>有效期限：</w:t>
      </w:r>
      <w:r>
        <w:rPr>
          <w:rFonts w:ascii="宋体" w:hAnsi="宋体" w:cs="宋体"/>
          <w:bCs/>
          <w:szCs w:val="21"/>
          <w:u w:val="single"/>
        </w:rPr>
        <w:t xml:space="preserve">                             </w:t>
      </w:r>
    </w:p>
    <w:p>
      <w:pPr>
        <w:spacing w:line="360" w:lineRule="auto"/>
        <w:rPr>
          <w:rFonts w:ascii="宋体" w:cs="宋体"/>
          <w:bCs/>
          <w:szCs w:val="21"/>
        </w:rPr>
      </w:pPr>
      <w:r>
        <w:rPr>
          <w:rFonts w:hint="eastAsia" w:ascii="宋体" w:hAnsi="宋体" w:cs="宋体"/>
          <w:bCs/>
          <w:szCs w:val="21"/>
        </w:rPr>
        <w:t>附：代表人性别：</w:t>
      </w:r>
      <w:r>
        <w:rPr>
          <w:rFonts w:ascii="宋体" w:hAnsi="宋体" w:cs="宋体"/>
          <w:bCs/>
          <w:szCs w:val="21"/>
          <w:u w:val="single"/>
        </w:rPr>
        <w:t xml:space="preserve">            </w:t>
      </w:r>
      <w:r>
        <w:rPr>
          <w:rFonts w:hint="eastAsia" w:ascii="宋体" w:hAnsi="宋体" w:cs="宋体"/>
          <w:bCs/>
          <w:szCs w:val="21"/>
        </w:rPr>
        <w:t>年龄：</w:t>
      </w:r>
      <w:r>
        <w:rPr>
          <w:rFonts w:ascii="宋体" w:hAnsi="宋体" w:cs="宋体"/>
          <w:bCs/>
          <w:szCs w:val="21"/>
          <w:u w:val="single"/>
        </w:rPr>
        <w:t xml:space="preserve">       </w:t>
      </w:r>
      <w:r>
        <w:rPr>
          <w:rFonts w:hint="eastAsia" w:ascii="宋体" w:hAnsi="宋体" w:cs="宋体"/>
          <w:bCs/>
          <w:szCs w:val="21"/>
        </w:rPr>
        <w:t>身份证号码：</w:t>
      </w:r>
      <w:r>
        <w:rPr>
          <w:rFonts w:ascii="宋体" w:hAnsi="宋体" w:cs="宋体"/>
          <w:bCs/>
          <w:szCs w:val="21"/>
          <w:u w:val="single"/>
        </w:rPr>
        <w:t xml:space="preserve">                   </w:t>
      </w:r>
    </w:p>
    <w:p>
      <w:pPr>
        <w:spacing w:line="360" w:lineRule="auto"/>
        <w:rPr>
          <w:rFonts w:ascii="宋体" w:cs="宋体"/>
          <w:bCs/>
          <w:szCs w:val="21"/>
        </w:rPr>
      </w:pPr>
      <w:r>
        <w:rPr>
          <w:rFonts w:hint="eastAsia" w:ascii="宋体" w:hAnsi="宋体" w:cs="宋体"/>
          <w:bCs/>
          <w:szCs w:val="21"/>
        </w:rPr>
        <w:t>注册号码：</w:t>
      </w:r>
      <w:r>
        <w:rPr>
          <w:rFonts w:ascii="宋体" w:hAnsi="宋体" w:cs="宋体"/>
          <w:bCs/>
          <w:szCs w:val="21"/>
          <w:u w:val="single"/>
        </w:rPr>
        <w:t xml:space="preserve">                       </w:t>
      </w:r>
      <w:r>
        <w:rPr>
          <w:rFonts w:ascii="宋体" w:hAnsi="宋体" w:cs="宋体"/>
          <w:bCs/>
          <w:szCs w:val="21"/>
        </w:rPr>
        <w:t xml:space="preserve"> </w:t>
      </w:r>
      <w:r>
        <w:rPr>
          <w:rFonts w:hint="eastAsia" w:ascii="宋体" w:hAnsi="宋体" w:cs="宋体"/>
          <w:bCs/>
          <w:szCs w:val="21"/>
        </w:rPr>
        <w:t>企业类型：</w:t>
      </w:r>
      <w:r>
        <w:rPr>
          <w:rFonts w:ascii="宋体" w:hAnsi="宋体" w:cs="宋体"/>
          <w:bCs/>
          <w:szCs w:val="21"/>
          <w:u w:val="single"/>
        </w:rPr>
        <w:t xml:space="preserve">                             </w:t>
      </w:r>
    </w:p>
    <w:p>
      <w:pPr>
        <w:spacing w:line="360" w:lineRule="auto"/>
        <w:rPr>
          <w:rFonts w:ascii="宋体" w:cs="宋体"/>
          <w:b/>
          <w:szCs w:val="21"/>
          <w:u w:val="single"/>
        </w:rPr>
      </w:pPr>
      <w:r>
        <w:rPr>
          <w:rFonts w:hint="eastAsia" w:ascii="宋体" w:hAnsi="宋体" w:cs="宋体"/>
          <w:bCs/>
          <w:szCs w:val="21"/>
        </w:rPr>
        <w:t>经营范围：</w:t>
      </w:r>
      <w:r>
        <w:rPr>
          <w:rFonts w:ascii="宋体" w:hAnsi="宋体" w:cs="宋体"/>
          <w:bCs/>
          <w:szCs w:val="21"/>
          <w:u w:val="single"/>
        </w:rPr>
        <w:t xml:space="preserve">     </w:t>
      </w:r>
      <w:r>
        <w:rPr>
          <w:rFonts w:ascii="宋体" w:hAnsi="宋体" w:cs="宋体"/>
          <w:b/>
          <w:szCs w:val="21"/>
          <w:u w:val="single"/>
        </w:rPr>
        <w:t xml:space="preserve">                                                                 </w:t>
      </w:r>
      <w:r>
        <w:rPr>
          <w:rFonts w:hint="eastAsia" w:ascii="宋体" w:hAnsi="宋体" w:cs="宋体"/>
          <w:szCs w:val="21"/>
        </w:rPr>
        <w:t>。</w:t>
      </w:r>
    </w:p>
    <w:p>
      <w:pPr>
        <w:spacing w:line="360" w:lineRule="auto"/>
        <w:rPr>
          <w:rFonts w:ascii="宋体" w:cs="宋体"/>
          <w:b/>
          <w:szCs w:val="21"/>
        </w:rPr>
      </w:pPr>
    </w:p>
    <w:p>
      <w:pPr>
        <w:spacing w:line="360" w:lineRule="auto"/>
        <w:rPr>
          <w:rFonts w:ascii="宋体" w:cs="宋体"/>
          <w:b/>
          <w:szCs w:val="21"/>
        </w:rPr>
      </w:pPr>
    </w:p>
    <w:p>
      <w:pPr>
        <w:spacing w:line="360" w:lineRule="auto"/>
        <w:rPr>
          <w:rFonts w:ascii="宋体" w:cs="宋体"/>
          <w:b/>
          <w:szCs w:val="21"/>
        </w:rPr>
      </w:pPr>
    </w:p>
    <w:p>
      <w:pPr>
        <w:spacing w:line="360" w:lineRule="auto"/>
        <w:rPr>
          <w:rFonts w:ascii="宋体" w:cs="宋体"/>
          <w:szCs w:val="21"/>
        </w:rPr>
      </w:pPr>
    </w:p>
    <w:p>
      <w:pPr>
        <w:spacing w:line="360" w:lineRule="auto"/>
        <w:ind w:left="4599" w:leftChars="2190"/>
        <w:rPr>
          <w:rFonts w:ascii="宋体" w:cs="宋体"/>
          <w:szCs w:val="21"/>
        </w:rPr>
      </w:pPr>
      <w:r>
        <w:rPr>
          <w:rFonts w:hint="eastAsia" w:ascii="宋体" w:hAnsi="宋体" w:cs="宋体"/>
          <w:szCs w:val="21"/>
        </w:rPr>
        <w:t>投标供应商（盖章）：</w:t>
      </w:r>
    </w:p>
    <w:p>
      <w:pPr>
        <w:spacing w:line="360" w:lineRule="auto"/>
        <w:ind w:left="4599" w:leftChars="2190"/>
        <w:rPr>
          <w:rFonts w:ascii="宋体" w:cs="宋体"/>
          <w:szCs w:val="21"/>
        </w:rPr>
      </w:pPr>
    </w:p>
    <w:p>
      <w:pPr>
        <w:spacing w:line="360" w:lineRule="auto"/>
        <w:ind w:left="4599" w:leftChars="219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p>
    <w:p>
      <w:pPr>
        <w:spacing w:line="360" w:lineRule="auto"/>
        <w:ind w:left="4599" w:leftChars="2190"/>
        <w:rPr>
          <w:rFonts w:ascii="宋体" w:cs="宋体"/>
          <w:szCs w:val="21"/>
        </w:rPr>
      </w:pPr>
    </w:p>
    <w:p>
      <w:pPr>
        <w:spacing w:line="360" w:lineRule="auto"/>
        <w:rPr>
          <w:rFonts w:ascii="宋体" w:cs="宋体"/>
          <w:b/>
          <w:szCs w:val="21"/>
        </w:rPr>
      </w:pPr>
      <w:r>
        <w:rPr>
          <w:rFonts w:ascii="宋体" w:cs="宋体"/>
          <w:b/>
          <w:szCs w:val="21"/>
        </w:rPr>
        <w:br w:type="page"/>
      </w:r>
    </w:p>
    <w:p>
      <w:pPr>
        <w:pStyle w:val="3"/>
        <w:tabs>
          <w:tab w:val="left" w:pos="851"/>
        </w:tabs>
        <w:spacing w:before="0" w:after="0" w:line="360" w:lineRule="auto"/>
        <w:rPr>
          <w:rFonts w:ascii="宋体" w:cs="宋体"/>
          <w:sz w:val="21"/>
          <w:szCs w:val="21"/>
        </w:rPr>
      </w:pPr>
      <w:r>
        <w:rPr>
          <w:rFonts w:ascii="宋体" w:hAnsi="宋体" w:cs="宋体"/>
          <w:sz w:val="21"/>
          <w:szCs w:val="21"/>
        </w:rPr>
        <w:t>4.3</w:t>
      </w:r>
      <w:bookmarkStart w:id="38" w:name="_Toc256676961"/>
      <w:r>
        <w:rPr>
          <w:rFonts w:ascii="宋体" w:hAnsi="宋体" w:cs="宋体"/>
          <w:sz w:val="21"/>
          <w:szCs w:val="21"/>
        </w:rPr>
        <w:tab/>
      </w:r>
      <w:r>
        <w:rPr>
          <w:rFonts w:hint="eastAsia" w:ascii="宋体" w:hAnsi="宋体" w:cs="宋体"/>
          <w:sz w:val="21"/>
          <w:szCs w:val="21"/>
        </w:rPr>
        <w:t>法定代表人授权书格式</w:t>
      </w:r>
      <w:bookmarkEnd w:id="38"/>
      <w:r>
        <w:rPr>
          <w:rFonts w:hint="eastAsia" w:ascii="宋体" w:hAnsi="宋体" w:cs="宋体"/>
          <w:color w:val="000000"/>
          <w:sz w:val="21"/>
          <w:szCs w:val="21"/>
        </w:rPr>
        <w:t>（如投标人代表为法定代表人的，则无需提交）</w:t>
      </w:r>
    </w:p>
    <w:p>
      <w:pPr>
        <w:pStyle w:val="23"/>
        <w:spacing w:line="360" w:lineRule="auto"/>
        <w:rPr>
          <w:rFonts w:hAnsi="宋体" w:cs="宋体"/>
        </w:rPr>
      </w:pPr>
    </w:p>
    <w:p>
      <w:pPr>
        <w:pStyle w:val="23"/>
        <w:spacing w:line="360" w:lineRule="auto"/>
        <w:jc w:val="center"/>
        <w:rPr>
          <w:rFonts w:hAnsi="宋体" w:cs="宋体"/>
          <w:b/>
          <w:sz w:val="24"/>
          <w:szCs w:val="24"/>
        </w:rPr>
      </w:pPr>
      <w:r>
        <w:rPr>
          <w:rFonts w:hint="eastAsia" w:hAnsi="宋体" w:cs="宋体"/>
          <w:b/>
          <w:sz w:val="24"/>
          <w:szCs w:val="24"/>
        </w:rPr>
        <w:t>法定代表人授权书</w:t>
      </w:r>
    </w:p>
    <w:p>
      <w:pPr>
        <w:pStyle w:val="23"/>
        <w:spacing w:line="360" w:lineRule="auto"/>
        <w:rPr>
          <w:rFonts w:hAnsi="宋体" w:cs="宋体"/>
        </w:rPr>
      </w:pPr>
    </w:p>
    <w:p>
      <w:pPr>
        <w:pStyle w:val="23"/>
        <w:spacing w:line="360" w:lineRule="auto"/>
        <w:rPr>
          <w:rFonts w:hAnsi="宋体" w:cs="宋体"/>
          <w:b/>
        </w:rPr>
      </w:pPr>
      <w:r>
        <w:rPr>
          <w:rFonts w:hint="eastAsia" w:hAnsi="宋体" w:cs="宋体"/>
        </w:rPr>
        <w:t>致：</w:t>
      </w:r>
      <w:r>
        <w:rPr>
          <w:rFonts w:hint="eastAsia" w:hAnsi="宋体" w:cs="宋体"/>
          <w:b/>
        </w:rPr>
        <w:t>肇庆市公共资源交易中心</w:t>
      </w:r>
    </w:p>
    <w:p>
      <w:pPr>
        <w:pStyle w:val="23"/>
        <w:spacing w:line="360" w:lineRule="auto"/>
        <w:ind w:firstLine="420" w:firstLineChars="200"/>
        <w:rPr>
          <w:rFonts w:hAnsi="宋体" w:cs="宋体"/>
        </w:rPr>
      </w:pPr>
      <w:r>
        <w:rPr>
          <w:rFonts w:hint="eastAsia" w:hAnsi="宋体" w:cs="宋体"/>
        </w:rPr>
        <w:t>本授权书声明：</w:t>
      </w:r>
      <w:r>
        <w:rPr>
          <w:rFonts w:hAnsi="宋体" w:cs="宋体"/>
          <w:u w:val="single"/>
        </w:rPr>
        <w:t xml:space="preserve">   </w:t>
      </w:r>
      <w:r>
        <w:rPr>
          <w:rFonts w:hint="eastAsia" w:hAnsi="宋体" w:cs="宋体"/>
          <w:b/>
          <w:bCs/>
          <w:i/>
          <w:iCs/>
          <w:u w:val="single"/>
        </w:rPr>
        <w:t>（法定代表人姓名）</w:t>
      </w:r>
      <w:r>
        <w:rPr>
          <w:rFonts w:hAnsi="宋体" w:cs="宋体"/>
          <w:u w:val="single"/>
        </w:rPr>
        <w:t xml:space="preserve">   </w:t>
      </w:r>
      <w:r>
        <w:rPr>
          <w:rFonts w:hint="eastAsia" w:hAnsi="宋体" w:cs="宋体"/>
        </w:rPr>
        <w:t>是注册于</w:t>
      </w:r>
      <w:r>
        <w:rPr>
          <w:rFonts w:hAnsi="宋体" w:cs="宋体"/>
          <w:u w:val="single"/>
        </w:rPr>
        <w:t xml:space="preserve">   </w:t>
      </w:r>
      <w:r>
        <w:rPr>
          <w:rFonts w:hint="eastAsia" w:hAnsi="宋体" w:cs="宋体"/>
          <w:b/>
          <w:bCs/>
          <w:i/>
          <w:iCs/>
          <w:u w:val="single"/>
        </w:rPr>
        <w:t>（国家或地区）</w:t>
      </w:r>
      <w:r>
        <w:rPr>
          <w:rFonts w:hAnsi="宋体" w:cs="宋体"/>
          <w:i/>
          <w:iCs/>
          <w:u w:val="single"/>
        </w:rPr>
        <w:t xml:space="preserve">   </w:t>
      </w:r>
      <w:r>
        <w:rPr>
          <w:rFonts w:hint="eastAsia" w:hAnsi="宋体" w:cs="宋体"/>
        </w:rPr>
        <w:t>的</w:t>
      </w:r>
      <w:r>
        <w:rPr>
          <w:rFonts w:hAnsi="宋体" w:cs="宋体"/>
          <w:u w:val="single"/>
        </w:rPr>
        <w:t xml:space="preserve">   </w:t>
      </w:r>
      <w:r>
        <w:rPr>
          <w:rFonts w:hint="eastAsia" w:hAnsi="宋体" w:cs="宋体"/>
          <w:b/>
          <w:bCs/>
          <w:i/>
          <w:iCs/>
          <w:u w:val="single"/>
        </w:rPr>
        <w:t>（投标供应商名称）</w:t>
      </w:r>
      <w:r>
        <w:rPr>
          <w:rFonts w:hAnsi="宋体" w:cs="宋体"/>
          <w:i/>
          <w:iCs/>
          <w:u w:val="single"/>
        </w:rPr>
        <w:t xml:space="preserve">     </w:t>
      </w:r>
      <w:r>
        <w:rPr>
          <w:rFonts w:hint="eastAsia" w:hAnsi="宋体" w:cs="宋体"/>
        </w:rPr>
        <w:t>的法定代表人，现任</w:t>
      </w:r>
      <w:r>
        <w:rPr>
          <w:rFonts w:hAnsi="宋体" w:cs="宋体"/>
          <w:u w:val="single"/>
        </w:rPr>
        <w:t xml:space="preserve">    </w:t>
      </w:r>
      <w:r>
        <w:rPr>
          <w:rFonts w:hint="eastAsia" w:hAnsi="宋体" w:cs="宋体"/>
          <w:b/>
          <w:bCs/>
          <w:i/>
          <w:iCs/>
          <w:u w:val="single"/>
        </w:rPr>
        <w:t>（职务）</w:t>
      </w:r>
      <w:r>
        <w:rPr>
          <w:rFonts w:hAnsi="宋体" w:cs="宋体"/>
          <w:u w:val="single"/>
        </w:rPr>
        <w:t xml:space="preserve">    </w:t>
      </w:r>
      <w:r>
        <w:rPr>
          <w:rFonts w:hint="eastAsia" w:hAnsi="宋体" w:cs="宋体"/>
        </w:rPr>
        <w:t>职务，。现授权</w:t>
      </w:r>
      <w:r>
        <w:rPr>
          <w:rFonts w:hAnsi="宋体" w:cs="宋体"/>
          <w:u w:val="single"/>
        </w:rPr>
        <w:t xml:space="preserve">    </w:t>
      </w:r>
      <w:r>
        <w:rPr>
          <w:rFonts w:hint="eastAsia" w:hAnsi="宋体" w:cs="宋体"/>
          <w:b/>
          <w:bCs/>
          <w:i/>
          <w:iCs/>
          <w:u w:val="single"/>
        </w:rPr>
        <w:t>（被授权人姓名、职务）</w:t>
      </w:r>
      <w:r>
        <w:rPr>
          <w:rFonts w:hAnsi="宋体" w:cs="宋体"/>
          <w:i/>
          <w:iCs/>
          <w:u w:val="single"/>
        </w:rPr>
        <w:t xml:space="preserve">    </w:t>
      </w:r>
      <w:r>
        <w:rPr>
          <w:rFonts w:hint="eastAsia" w:hAnsi="宋体" w:cs="宋体"/>
          <w:i/>
          <w:iCs/>
        </w:rPr>
        <w:t>，</w:t>
      </w:r>
      <w:r>
        <w:rPr>
          <w:rFonts w:hint="eastAsia" w:hAnsi="宋体" w:cs="宋体"/>
        </w:rPr>
        <w:t>有效证件号码：</w:t>
      </w:r>
      <w:r>
        <w:rPr>
          <w:rFonts w:hAnsi="宋体" w:cs="宋体"/>
          <w:u w:val="single"/>
        </w:rPr>
        <w:t xml:space="preserve">    </w:t>
      </w:r>
      <w:r>
        <w:rPr>
          <w:rFonts w:hint="eastAsia" w:hAnsi="宋体" w:cs="宋体"/>
          <w:b/>
          <w:bCs/>
          <w:i/>
          <w:iCs/>
          <w:u w:val="single"/>
        </w:rPr>
        <w:t>（有效证件号码）</w:t>
      </w:r>
      <w:r>
        <w:rPr>
          <w:rFonts w:hAnsi="宋体" w:cs="宋体"/>
          <w:u w:val="single"/>
        </w:rPr>
        <w:t xml:space="preserve">    </w:t>
      </w:r>
      <w:r>
        <w:rPr>
          <w:rFonts w:hint="eastAsia" w:hAnsi="宋体" w:cs="宋体"/>
        </w:rPr>
        <w:t>作为我公司的全权代理人，就</w:t>
      </w:r>
      <w:r>
        <w:rPr>
          <w:rFonts w:hAnsi="宋体" w:cs="宋体"/>
          <w:u w:val="single"/>
        </w:rPr>
        <w:t xml:space="preserve">   </w:t>
      </w:r>
      <w:r>
        <w:rPr>
          <w:rFonts w:hint="eastAsia" w:hAnsi="宋体" w:cs="宋体"/>
          <w:b/>
          <w:bCs/>
          <w:i/>
          <w:iCs/>
          <w:u w:val="single"/>
        </w:rPr>
        <w:t>（项目名称）</w:t>
      </w:r>
      <w:r>
        <w:rPr>
          <w:rFonts w:hAnsi="宋体" w:cs="宋体"/>
          <w:u w:val="single"/>
        </w:rPr>
        <w:t xml:space="preserve">   </w:t>
      </w:r>
      <w:r>
        <w:rPr>
          <w:rFonts w:hint="eastAsia" w:hAnsi="宋体" w:cs="宋体"/>
        </w:rPr>
        <w:t>项目采购</w:t>
      </w:r>
      <w:r>
        <w:rPr>
          <w:rFonts w:hAnsi="宋体" w:cs="宋体"/>
        </w:rPr>
        <w:t>[</w:t>
      </w:r>
      <w:r>
        <w:rPr>
          <w:rFonts w:hint="eastAsia" w:hAnsi="宋体" w:cs="宋体"/>
        </w:rPr>
        <w:t>采购项目编号为</w:t>
      </w:r>
      <w:r>
        <w:rPr>
          <w:rFonts w:hAnsi="宋体" w:cs="宋体"/>
          <w:u w:val="single"/>
        </w:rPr>
        <w:t xml:space="preserve">    </w:t>
      </w:r>
      <w:r>
        <w:rPr>
          <w:rFonts w:hint="eastAsia" w:hAnsi="宋体" w:cs="宋体"/>
          <w:b/>
          <w:bCs/>
          <w:i/>
          <w:iCs/>
          <w:u w:val="single"/>
        </w:rPr>
        <w:t>（项目编号）</w:t>
      </w:r>
      <w:r>
        <w:rPr>
          <w:rFonts w:hAnsi="宋体" w:cs="宋体"/>
          <w:u w:val="single"/>
        </w:rPr>
        <w:t xml:space="preserve">    </w:t>
      </w:r>
      <w:r>
        <w:rPr>
          <w:rFonts w:hAnsi="宋体" w:cs="宋体"/>
        </w:rPr>
        <w:t>]</w:t>
      </w:r>
      <w:r>
        <w:rPr>
          <w:rFonts w:hint="eastAsia" w:hAnsi="宋体" w:cs="宋体"/>
        </w:rPr>
        <w:t>的投标和合同执行，以我方的名义处理一切与之有关的事宜。</w:t>
      </w:r>
    </w:p>
    <w:p>
      <w:pPr>
        <w:spacing w:line="360" w:lineRule="auto"/>
        <w:ind w:firstLine="420" w:firstLineChars="200"/>
        <w:rPr>
          <w:rFonts w:ascii="宋体" w:cs="宋体"/>
          <w:szCs w:val="21"/>
        </w:rPr>
      </w:pPr>
      <w:r>
        <w:rPr>
          <w:rFonts w:hint="eastAsia" w:ascii="宋体" w:hAnsi="宋体" w:cs="宋体"/>
        </w:rPr>
        <w:t>本授权书于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日签字生效，特此声明。</w:t>
      </w:r>
    </w:p>
    <w:p>
      <w:pPr>
        <w:spacing w:line="360" w:lineRule="auto"/>
        <w:rPr>
          <w:rFonts w:ascii="宋体" w:cs="宋体"/>
          <w:szCs w:val="21"/>
        </w:rPr>
      </w:pPr>
    </w:p>
    <w:p>
      <w:pPr>
        <w:spacing w:line="360" w:lineRule="auto"/>
        <w:rPr>
          <w:rFonts w:ascii="宋体" w:cs="宋体"/>
          <w:b/>
          <w:szCs w:val="21"/>
        </w:rPr>
      </w:pPr>
    </w:p>
    <w:p>
      <w:pPr>
        <w:spacing w:line="360" w:lineRule="auto"/>
        <w:rPr>
          <w:rFonts w:ascii="宋体" w:cs="宋体"/>
          <w:szCs w:val="21"/>
        </w:rPr>
      </w:pPr>
    </w:p>
    <w:p>
      <w:pPr>
        <w:spacing w:line="360" w:lineRule="auto"/>
        <w:rPr>
          <w:rFonts w:ascii="宋体" w:cs="宋体"/>
          <w:szCs w:val="21"/>
        </w:rPr>
      </w:pPr>
    </w:p>
    <w:p>
      <w:pPr>
        <w:spacing w:line="360" w:lineRule="auto"/>
        <w:ind w:left="4599" w:leftChars="2190"/>
        <w:rPr>
          <w:rFonts w:ascii="宋体" w:cs="宋体"/>
          <w:szCs w:val="21"/>
        </w:rPr>
      </w:pPr>
      <w:r>
        <w:rPr>
          <w:rFonts w:hint="eastAsia" w:ascii="宋体" w:hAnsi="宋体" w:cs="宋体"/>
          <w:szCs w:val="21"/>
        </w:rPr>
        <w:t>投标供应商（盖章）：</w:t>
      </w:r>
    </w:p>
    <w:p>
      <w:pPr>
        <w:spacing w:line="360" w:lineRule="auto"/>
        <w:ind w:left="4599" w:leftChars="2190"/>
        <w:rPr>
          <w:rFonts w:ascii="宋体" w:cs="宋体"/>
          <w:szCs w:val="21"/>
        </w:rPr>
      </w:pPr>
    </w:p>
    <w:p>
      <w:pPr>
        <w:spacing w:line="360" w:lineRule="auto"/>
        <w:ind w:left="4599" w:leftChars="219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p>
    <w:p>
      <w:pPr>
        <w:spacing w:line="360" w:lineRule="auto"/>
        <w:ind w:left="4599" w:leftChars="2190"/>
        <w:rPr>
          <w:rFonts w:ascii="宋体" w:cs="宋体"/>
          <w:szCs w:val="21"/>
        </w:rPr>
      </w:pPr>
    </w:p>
    <w:p>
      <w:pPr>
        <w:tabs>
          <w:tab w:val="left" w:pos="3780"/>
        </w:tabs>
        <w:spacing w:line="360" w:lineRule="auto"/>
        <w:ind w:left="4599" w:leftChars="2190"/>
        <w:rPr>
          <w:rFonts w:ascii="宋体" w:cs="宋体"/>
          <w:szCs w:val="21"/>
        </w:rPr>
      </w:pPr>
      <w:r>
        <w:rPr>
          <w:rFonts w:hint="eastAsia" w:ascii="宋体" w:hAnsi="宋体" w:cs="宋体"/>
          <w:szCs w:val="21"/>
        </w:rPr>
        <w:t>法定代表人（签字或盖章）：</w:t>
      </w:r>
    </w:p>
    <w:p>
      <w:pPr>
        <w:tabs>
          <w:tab w:val="left" w:pos="3885"/>
        </w:tabs>
        <w:spacing w:line="360" w:lineRule="auto"/>
        <w:ind w:left="4704" w:leftChars="2190" w:hanging="105"/>
        <w:rPr>
          <w:rFonts w:ascii="宋体" w:cs="宋体"/>
          <w:szCs w:val="21"/>
        </w:rPr>
      </w:pPr>
    </w:p>
    <w:p>
      <w:pPr>
        <w:tabs>
          <w:tab w:val="left" w:pos="3885"/>
        </w:tabs>
        <w:spacing w:line="360" w:lineRule="auto"/>
        <w:ind w:left="4704" w:leftChars="2190" w:hanging="105"/>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p>
      <w:pPr>
        <w:spacing w:line="360" w:lineRule="auto"/>
        <w:ind w:left="4599" w:leftChars="2190"/>
        <w:rPr>
          <w:rFonts w:ascii="宋体" w:cs="宋体"/>
          <w:szCs w:val="21"/>
        </w:rPr>
      </w:pPr>
    </w:p>
    <w:p>
      <w:pPr>
        <w:spacing w:line="360" w:lineRule="auto"/>
        <w:ind w:left="4599" w:leftChars="2190"/>
        <w:rPr>
          <w:rFonts w:ascii="宋体" w:cs="宋体"/>
          <w:szCs w:val="21"/>
        </w:rPr>
      </w:pPr>
      <w:r>
        <w:rPr>
          <w:rFonts w:hint="eastAsia" w:ascii="宋体" w:hAnsi="宋体" w:cs="宋体"/>
          <w:spacing w:val="20"/>
          <w:szCs w:val="21"/>
        </w:rPr>
        <w:t>被授权人（签字或盖章）</w:t>
      </w:r>
      <w:r>
        <w:rPr>
          <w:rFonts w:hint="eastAsia" w:ascii="宋体" w:hAnsi="宋体" w:cs="宋体"/>
          <w:szCs w:val="21"/>
        </w:rPr>
        <w:t>：</w:t>
      </w:r>
    </w:p>
    <w:p>
      <w:pPr>
        <w:tabs>
          <w:tab w:val="left" w:pos="2041"/>
        </w:tabs>
        <w:spacing w:line="360" w:lineRule="auto"/>
        <w:ind w:left="4599" w:leftChars="2190"/>
        <w:rPr>
          <w:rFonts w:ascii="宋体" w:cs="宋体"/>
          <w:szCs w:val="21"/>
        </w:rPr>
      </w:pPr>
    </w:p>
    <w:p>
      <w:pPr>
        <w:tabs>
          <w:tab w:val="left" w:pos="2041"/>
        </w:tabs>
        <w:spacing w:line="360" w:lineRule="auto"/>
        <w:ind w:left="4599" w:leftChars="2190"/>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p>
      <w:pPr>
        <w:spacing w:line="360" w:lineRule="auto"/>
        <w:rPr>
          <w:rFonts w:ascii="宋体" w:cs="宋体"/>
          <w:b/>
          <w:szCs w:val="21"/>
        </w:rPr>
      </w:pPr>
    </w:p>
    <w:p>
      <w:pPr>
        <w:spacing w:line="360" w:lineRule="auto"/>
        <w:rPr>
          <w:rFonts w:ascii="宋体" w:cs="宋体"/>
          <w:b/>
          <w:szCs w:val="21"/>
        </w:rPr>
      </w:pPr>
      <w:r>
        <w:rPr>
          <w:rFonts w:ascii="宋体" w:cs="宋体"/>
          <w:b/>
          <w:szCs w:val="21"/>
        </w:rPr>
        <w:br w:type="page"/>
      </w:r>
    </w:p>
    <w:bookmarkEnd w:id="31"/>
    <w:p>
      <w:pPr>
        <w:pStyle w:val="3"/>
        <w:spacing w:line="360" w:lineRule="auto"/>
        <w:rPr>
          <w:rFonts w:ascii="宋体"/>
          <w:sz w:val="21"/>
          <w:szCs w:val="21"/>
        </w:rPr>
      </w:pPr>
      <w:r>
        <w:rPr>
          <w:rFonts w:ascii="宋体" w:hAnsi="宋体"/>
          <w:sz w:val="21"/>
          <w:szCs w:val="21"/>
        </w:rPr>
        <w:t>4.4</w:t>
      </w:r>
      <w:r>
        <w:rPr>
          <w:rFonts w:ascii="宋体" w:hAnsi="宋体"/>
          <w:sz w:val="21"/>
          <w:szCs w:val="21"/>
        </w:rPr>
        <w:tab/>
      </w:r>
      <w:r>
        <w:rPr>
          <w:rFonts w:hint="eastAsia" w:ascii="宋体" w:hAnsi="宋体"/>
          <w:sz w:val="21"/>
          <w:szCs w:val="21"/>
        </w:rPr>
        <w:t>资格性审查要求的其他资质证明文件</w:t>
      </w:r>
    </w:p>
    <w:p>
      <w:pPr>
        <w:spacing w:line="360" w:lineRule="auto"/>
        <w:ind w:left="850" w:leftChars="405"/>
        <w:rPr>
          <w:rFonts w:ascii="宋体"/>
          <w:i/>
          <w:iCs/>
        </w:rPr>
      </w:pPr>
      <w:r>
        <w:rPr>
          <w:rFonts w:ascii="宋体" w:hAnsi="宋体"/>
          <w:i/>
          <w:iCs/>
        </w:rPr>
        <w:t>1.</w:t>
      </w:r>
      <w:r>
        <w:rPr>
          <w:rFonts w:hint="eastAsia" w:ascii="宋体" w:hAnsi="宋体"/>
          <w:i/>
          <w:iCs/>
        </w:rPr>
        <w:t>……</w:t>
      </w:r>
    </w:p>
    <w:p>
      <w:pPr>
        <w:spacing w:line="360" w:lineRule="auto"/>
        <w:ind w:left="850" w:leftChars="405"/>
        <w:rPr>
          <w:rFonts w:ascii="宋体"/>
          <w:i/>
          <w:iCs/>
        </w:rPr>
      </w:pPr>
      <w:r>
        <w:rPr>
          <w:rFonts w:ascii="宋体" w:hAnsi="宋体"/>
          <w:i/>
          <w:iCs/>
        </w:rPr>
        <w:t>2.</w:t>
      </w:r>
      <w:r>
        <w:rPr>
          <w:rFonts w:hint="eastAsia" w:ascii="宋体" w:hAnsi="宋体"/>
          <w:i/>
          <w:iCs/>
        </w:rPr>
        <w:t>……</w:t>
      </w:r>
    </w:p>
    <w:p>
      <w:pPr>
        <w:spacing w:line="360" w:lineRule="auto"/>
        <w:ind w:left="850" w:leftChars="405"/>
        <w:rPr>
          <w:rFonts w:ascii="宋体"/>
          <w:i/>
          <w:iCs/>
        </w:rPr>
      </w:pPr>
      <w:r>
        <w:rPr>
          <w:rFonts w:ascii="宋体" w:hAnsi="宋体"/>
          <w:i/>
          <w:iCs/>
        </w:rPr>
        <w:t>3.</w:t>
      </w:r>
      <w:r>
        <w:rPr>
          <w:rFonts w:hint="eastAsia" w:ascii="宋体" w:hAnsi="宋体"/>
          <w:i/>
          <w:iCs/>
        </w:rPr>
        <w:t>……</w:t>
      </w:r>
    </w:p>
    <w:p>
      <w:pPr>
        <w:spacing w:line="360" w:lineRule="auto"/>
        <w:rPr>
          <w:rFonts w:ascii="宋体"/>
        </w:rPr>
      </w:pPr>
    </w:p>
    <w:p>
      <w:pPr>
        <w:spacing w:line="360" w:lineRule="auto"/>
        <w:rPr>
          <w:rFonts w:ascii="宋体"/>
        </w:rPr>
      </w:pPr>
    </w:p>
    <w:p>
      <w:pPr>
        <w:pStyle w:val="3"/>
        <w:spacing w:line="360" w:lineRule="auto"/>
        <w:rPr>
          <w:rFonts w:ascii="宋体"/>
          <w:sz w:val="21"/>
          <w:szCs w:val="21"/>
        </w:rPr>
      </w:pPr>
      <w:r>
        <w:rPr>
          <w:rFonts w:ascii="宋体" w:hAnsi="宋体"/>
          <w:sz w:val="21"/>
          <w:szCs w:val="21"/>
        </w:rPr>
        <w:t>4.5</w:t>
      </w:r>
      <w:r>
        <w:rPr>
          <w:rFonts w:ascii="宋体"/>
          <w:sz w:val="21"/>
          <w:szCs w:val="21"/>
        </w:rPr>
        <w:tab/>
      </w:r>
      <w:r>
        <w:rPr>
          <w:rFonts w:hint="eastAsia" w:ascii="宋体" w:hAnsi="宋体"/>
          <w:sz w:val="21"/>
          <w:szCs w:val="21"/>
        </w:rPr>
        <w:t>名称变更</w:t>
      </w:r>
    </w:p>
    <w:p>
      <w:pPr>
        <w:pStyle w:val="111"/>
        <w:spacing w:line="360" w:lineRule="auto"/>
        <w:ind w:left="850" w:leftChars="405"/>
        <w:rPr>
          <w:rFonts w:ascii="宋体"/>
          <w:sz w:val="21"/>
          <w:szCs w:val="21"/>
        </w:rPr>
      </w:pPr>
      <w:r>
        <w:rPr>
          <w:rFonts w:hint="eastAsia" w:ascii="宋体" w:hAnsi="宋体"/>
          <w:sz w:val="21"/>
          <w:szCs w:val="21"/>
        </w:rPr>
        <w:t>投标供应商如果有名称变更的，应提供由工商管理部门出具的变更证明文件。</w:t>
      </w:r>
    </w:p>
    <w:p>
      <w:pPr>
        <w:pStyle w:val="3"/>
        <w:spacing w:line="360" w:lineRule="auto"/>
        <w:rPr>
          <w:rFonts w:ascii="宋体"/>
          <w:sz w:val="21"/>
          <w:szCs w:val="21"/>
        </w:rPr>
      </w:pPr>
      <w:r>
        <w:rPr>
          <w:rFonts w:ascii="宋体"/>
          <w:sz w:val="21"/>
          <w:szCs w:val="21"/>
        </w:rPr>
        <w:br w:type="page"/>
      </w:r>
      <w:r>
        <w:rPr>
          <w:rFonts w:ascii="宋体" w:hAnsi="宋体"/>
          <w:sz w:val="21"/>
          <w:szCs w:val="21"/>
        </w:rPr>
        <w:t>4.6</w:t>
      </w:r>
      <w:r>
        <w:rPr>
          <w:rFonts w:ascii="宋体"/>
          <w:sz w:val="21"/>
          <w:szCs w:val="21"/>
        </w:rPr>
        <w:tab/>
      </w:r>
      <w:r>
        <w:rPr>
          <w:rFonts w:hint="eastAsia" w:ascii="宋体" w:hAnsi="宋体"/>
          <w:sz w:val="21"/>
          <w:szCs w:val="21"/>
        </w:rPr>
        <w:t>中小企业声明函</w:t>
      </w:r>
    </w:p>
    <w:p>
      <w:pPr>
        <w:spacing w:line="360" w:lineRule="auto"/>
        <w:jc w:val="center"/>
        <w:rPr>
          <w:rFonts w:ascii="宋体"/>
          <w:b/>
          <w:bCs/>
        </w:rPr>
      </w:pPr>
    </w:p>
    <w:p>
      <w:pPr>
        <w:spacing w:line="360" w:lineRule="auto"/>
        <w:jc w:val="center"/>
        <w:rPr>
          <w:rFonts w:ascii="宋体" w:cs="宋体"/>
          <w:b/>
          <w:bCs/>
          <w:sz w:val="24"/>
        </w:rPr>
      </w:pPr>
      <w:r>
        <w:rPr>
          <w:rFonts w:hint="eastAsia" w:ascii="宋体" w:hAnsi="宋体" w:cs="宋体"/>
          <w:b/>
          <w:bCs/>
          <w:sz w:val="24"/>
        </w:rPr>
        <w:t>中小企业声明函（工程、服务）</w:t>
      </w:r>
    </w:p>
    <w:p>
      <w:pPr>
        <w:spacing w:line="360" w:lineRule="auto"/>
        <w:ind w:firstLine="420" w:firstLineChars="200"/>
        <w:rPr>
          <w:rFonts w:ascii="宋体" w:cs="宋体"/>
        </w:rPr>
      </w:pPr>
    </w:p>
    <w:p>
      <w:pPr>
        <w:spacing w:line="360" w:lineRule="auto"/>
        <w:ind w:firstLine="420" w:firstLineChars="200"/>
        <w:rPr>
          <w:rFonts w:ascii="宋体" w:cs="宋体"/>
        </w:rPr>
      </w:pPr>
      <w:r>
        <w:rPr>
          <w:rFonts w:hint="eastAsia" w:ascii="宋体" w:hAnsi="宋体" w:cs="宋体"/>
        </w:rPr>
        <w:t>本公司（联合体）郑重声明，根据《政府采购促进中小企业发展管理办法》（财库﹝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号）的规定，本公司（联合体）参加</w:t>
      </w:r>
      <w:r>
        <w:rPr>
          <w:rFonts w:hint="eastAsia" w:ascii="宋体" w:hAnsi="宋体" w:cs="宋体"/>
          <w:i/>
          <w:iCs/>
          <w:u w:val="single"/>
        </w:rPr>
        <w:t>（单位名称）</w:t>
      </w:r>
      <w:r>
        <w:rPr>
          <w:rFonts w:hint="eastAsia" w:ascii="宋体" w:hAnsi="宋体" w:cs="宋体"/>
        </w:rPr>
        <w:t>的</w:t>
      </w:r>
      <w:r>
        <w:rPr>
          <w:rFonts w:hint="eastAsia" w:ascii="宋体" w:hAnsi="宋体" w:cs="宋体"/>
          <w:i/>
          <w:iCs/>
          <w:u w:val="single"/>
        </w:rPr>
        <w:t>（项目名称）</w:t>
      </w:r>
      <w:r>
        <w:rPr>
          <w:rFonts w:hint="eastAsia" w:ascii="宋体" w:hAnsi="宋体" w:cs="宋体"/>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宋体" w:cs="宋体"/>
        </w:rPr>
      </w:pPr>
      <w:r>
        <w:rPr>
          <w:rFonts w:ascii="宋体" w:hAnsi="宋体" w:cs="宋体"/>
        </w:rPr>
        <w:t>1.</w:t>
      </w:r>
      <w:r>
        <w:rPr>
          <w:rFonts w:ascii="宋体" w:hAnsi="宋体" w:cs="宋体"/>
          <w:i/>
          <w:iCs/>
          <w:u w:val="single"/>
        </w:rPr>
        <w:t xml:space="preserve"> </w:t>
      </w:r>
      <w:r>
        <w:rPr>
          <w:rFonts w:hint="eastAsia" w:ascii="宋体" w:hAnsi="宋体" w:cs="宋体"/>
          <w:i/>
          <w:iCs/>
          <w:u w:val="single"/>
        </w:rPr>
        <w:t>（标的名称）</w:t>
      </w:r>
      <w:r>
        <w:rPr>
          <w:rFonts w:ascii="宋体" w:hAnsi="宋体" w:cs="宋体"/>
          <w:i/>
          <w:iCs/>
          <w:u w:val="single"/>
        </w:rPr>
        <w:t xml:space="preserve"> </w:t>
      </w:r>
      <w:r>
        <w:rPr>
          <w:rFonts w:hint="eastAsia" w:ascii="宋体" w:hAnsi="宋体" w:cs="宋体"/>
        </w:rPr>
        <w:t>，属于</w:t>
      </w:r>
      <w:r>
        <w:rPr>
          <w:rFonts w:hint="eastAsia" w:ascii="宋体" w:hAnsi="宋体" w:cs="宋体"/>
          <w:i/>
          <w:iCs/>
          <w:u w:val="single"/>
        </w:rPr>
        <w:t>（采购文件中明确的所属行业）</w:t>
      </w:r>
      <w:r>
        <w:rPr>
          <w:rFonts w:hint="eastAsia" w:ascii="宋体" w:hAnsi="宋体" w:cs="宋体"/>
        </w:rPr>
        <w:t>；承建（承接）企业为</w:t>
      </w:r>
      <w:r>
        <w:rPr>
          <w:rFonts w:hint="eastAsia" w:ascii="宋体" w:hAnsi="宋体" w:cs="宋体"/>
          <w:i/>
          <w:iCs/>
          <w:u w:val="single"/>
        </w:rPr>
        <w:t>（企业名称）</w:t>
      </w:r>
      <w:r>
        <w:rPr>
          <w:rFonts w:hint="eastAsia" w:ascii="宋体" w:hAnsi="宋体" w:cs="宋体"/>
        </w:rPr>
        <w:t>，从业人员</w:t>
      </w:r>
      <w:r>
        <w:rPr>
          <w:rFonts w:ascii="宋体" w:hAnsi="宋体" w:cs="宋体"/>
          <w:u w:val="single"/>
        </w:rPr>
        <w:t xml:space="preserve">    </w:t>
      </w:r>
      <w:r>
        <w:rPr>
          <w:rFonts w:hint="eastAsia" w:ascii="宋体" w:hAnsi="宋体" w:cs="宋体"/>
        </w:rPr>
        <w:t>人，营业收入为</w:t>
      </w:r>
      <w:r>
        <w:rPr>
          <w:rFonts w:ascii="宋体" w:hAnsi="宋体" w:cs="宋体"/>
          <w:u w:val="single"/>
        </w:rPr>
        <w:t xml:space="preserve">    </w:t>
      </w:r>
      <w:r>
        <w:rPr>
          <w:rFonts w:hint="eastAsia" w:ascii="宋体" w:hAnsi="宋体" w:cs="宋体"/>
        </w:rPr>
        <w:t>万元，资产总额为</w:t>
      </w:r>
      <w:r>
        <w:rPr>
          <w:rFonts w:ascii="宋体" w:hAnsi="宋体" w:cs="宋体"/>
          <w:u w:val="single"/>
        </w:rPr>
        <w:t xml:space="preserve">    </w:t>
      </w:r>
      <w:r>
        <w:rPr>
          <w:rFonts w:hint="eastAsia" w:ascii="宋体" w:hAnsi="宋体" w:cs="宋体"/>
        </w:rPr>
        <w:t>万元</w:t>
      </w:r>
      <w:r>
        <w:rPr>
          <w:rFonts w:ascii="宋体" w:hAnsi="宋体" w:cs="宋体"/>
          <w:vertAlign w:val="superscript"/>
        </w:rPr>
        <w:t>1</w:t>
      </w:r>
      <w:r>
        <w:rPr>
          <w:rFonts w:hint="eastAsia" w:ascii="宋体" w:hAnsi="宋体" w:cs="宋体"/>
        </w:rPr>
        <w:t>，属于</w:t>
      </w:r>
      <w:r>
        <w:rPr>
          <w:rFonts w:hint="eastAsia" w:ascii="宋体" w:hAnsi="宋体" w:cs="宋体"/>
          <w:i/>
          <w:iCs/>
          <w:u w:val="single"/>
        </w:rPr>
        <w:t>（中型企业、小型企业、微型企业）</w:t>
      </w:r>
      <w:r>
        <w:rPr>
          <w:rFonts w:hint="eastAsia" w:ascii="宋体" w:hAnsi="宋体" w:cs="宋体"/>
        </w:rPr>
        <w:t>；</w:t>
      </w:r>
    </w:p>
    <w:p>
      <w:pPr>
        <w:spacing w:line="360" w:lineRule="auto"/>
        <w:ind w:firstLine="420" w:firstLineChars="200"/>
        <w:rPr>
          <w:rFonts w:ascii="宋体" w:cs="宋体"/>
        </w:rPr>
      </w:pPr>
      <w:r>
        <w:rPr>
          <w:rFonts w:hint="eastAsia" w:ascii="宋体" w:hAnsi="宋体" w:cs="宋体"/>
        </w:rPr>
        <w:t>以上企业，不属于大企业的分支机构，不存在控股股东为大企业的情形，也不存在与大企业的负责人为同一人的情形。</w:t>
      </w:r>
    </w:p>
    <w:p>
      <w:pPr>
        <w:spacing w:line="360" w:lineRule="auto"/>
        <w:ind w:firstLine="420" w:firstLineChars="200"/>
        <w:rPr>
          <w:rFonts w:ascii="宋体" w:cs="宋体"/>
        </w:rPr>
      </w:pPr>
      <w:r>
        <w:rPr>
          <w:rFonts w:hint="eastAsia" w:ascii="宋体" w:hAnsi="宋体" w:cs="宋体"/>
        </w:rPr>
        <w:t>本企业对上述声明内容的真实性负责。如有虚假，将依法承担相应责任。</w:t>
      </w:r>
    </w:p>
    <w:p>
      <w:pPr>
        <w:spacing w:line="360" w:lineRule="auto"/>
        <w:ind w:firstLine="2730" w:firstLineChars="1300"/>
        <w:jc w:val="center"/>
        <w:rPr>
          <w:rFonts w:ascii="宋体" w:cs="宋体"/>
        </w:rPr>
      </w:pPr>
      <w:r>
        <w:rPr>
          <w:rFonts w:hint="eastAsia" w:ascii="宋体" w:hAnsi="宋体" w:cs="宋体"/>
        </w:rPr>
        <w:t>企业名称（盖章）：</w:t>
      </w:r>
    </w:p>
    <w:p>
      <w:pPr>
        <w:spacing w:line="360" w:lineRule="auto"/>
        <w:ind w:firstLine="2730" w:firstLineChars="1300"/>
        <w:jc w:val="center"/>
        <w:rPr>
          <w:rFonts w:ascii="宋体" w:cs="宋体"/>
        </w:rPr>
      </w:pPr>
      <w:r>
        <w:rPr>
          <w:rFonts w:hint="eastAsia" w:ascii="宋体" w:hAnsi="宋体" w:cs="宋体"/>
        </w:rPr>
        <w:t>日期：</w:t>
      </w:r>
    </w:p>
    <w:p>
      <w:pPr>
        <w:pStyle w:val="18"/>
        <w:rPr>
          <w:rFonts w:ascii="宋体" w:cs="宋体"/>
          <w:szCs w:val="21"/>
        </w:rPr>
      </w:pPr>
    </w:p>
    <w:p>
      <w:pPr>
        <w:pStyle w:val="18"/>
        <w:rPr>
          <w:rFonts w:ascii="宋体" w:cs="宋体"/>
          <w:szCs w:val="21"/>
        </w:rPr>
      </w:pPr>
    </w:p>
    <w:p>
      <w:pPr>
        <w:pStyle w:val="18"/>
        <w:rPr>
          <w:rFonts w:ascii="宋体" w:cs="宋体"/>
          <w:szCs w:val="21"/>
        </w:rPr>
      </w:pPr>
    </w:p>
    <w:p>
      <w:pPr>
        <w:spacing w:line="360" w:lineRule="auto"/>
        <w:jc w:val="left"/>
        <w:rPr>
          <w:b/>
          <w:bCs/>
        </w:rPr>
      </w:pPr>
      <w:r>
        <w:rPr>
          <w:rFonts w:ascii="宋体" w:hAnsi="宋体" w:cs="宋体"/>
          <w:b/>
          <w:bCs/>
          <w:vertAlign w:val="superscript"/>
        </w:rPr>
        <w:t>1</w:t>
      </w:r>
      <w:r>
        <w:rPr>
          <w:rFonts w:hint="eastAsia" w:ascii="宋体" w:hAnsi="宋体" w:cs="宋体"/>
          <w:b/>
          <w:bCs/>
        </w:rPr>
        <w:t>从业人员、营业收入、资产总额填报上一年度数据，无上一年度数据的新成立企业可不填报。</w:t>
      </w:r>
    </w:p>
    <w:p>
      <w:pPr>
        <w:pStyle w:val="3"/>
        <w:keepLines w:val="0"/>
        <w:spacing w:line="360" w:lineRule="auto"/>
        <w:rPr>
          <w:rFonts w:ascii="宋体"/>
          <w:sz w:val="21"/>
          <w:szCs w:val="21"/>
        </w:rPr>
      </w:pPr>
      <w:r>
        <w:rPr>
          <w:rFonts w:ascii="宋体"/>
        </w:rPr>
        <w:br w:type="page"/>
      </w:r>
      <w:r>
        <w:rPr>
          <w:rFonts w:ascii="宋体" w:hAnsi="宋体"/>
          <w:sz w:val="21"/>
          <w:szCs w:val="21"/>
        </w:rPr>
        <w:t>4.7</w:t>
      </w:r>
      <w:r>
        <w:rPr>
          <w:rFonts w:ascii="宋体"/>
          <w:sz w:val="21"/>
          <w:szCs w:val="21"/>
        </w:rPr>
        <w:tab/>
      </w:r>
      <w:r>
        <w:rPr>
          <w:rFonts w:hint="eastAsia" w:ascii="宋体" w:hAnsi="宋体"/>
          <w:sz w:val="21"/>
          <w:szCs w:val="21"/>
        </w:rPr>
        <w:t>残疾人福利性单位声明函（如是）</w:t>
      </w:r>
    </w:p>
    <w:p>
      <w:pPr>
        <w:spacing w:line="360" w:lineRule="auto"/>
        <w:jc w:val="center"/>
        <w:rPr>
          <w:rFonts w:ascii="宋体"/>
          <w:b/>
          <w:bCs/>
          <w:sz w:val="24"/>
        </w:rPr>
      </w:pPr>
    </w:p>
    <w:p>
      <w:pPr>
        <w:spacing w:line="360" w:lineRule="auto"/>
        <w:jc w:val="center"/>
        <w:rPr>
          <w:rFonts w:ascii="宋体"/>
          <w:b/>
          <w:bCs/>
          <w:sz w:val="24"/>
        </w:rPr>
      </w:pPr>
      <w:r>
        <w:rPr>
          <w:rFonts w:hint="eastAsia" w:ascii="宋体" w:hAnsi="宋体"/>
          <w:b/>
          <w:bCs/>
          <w:sz w:val="24"/>
        </w:rPr>
        <w:t>残疾人福利性单位声明函</w:t>
      </w:r>
    </w:p>
    <w:p>
      <w:pPr>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i/>
          <w:iCs/>
          <w:u w:val="single"/>
        </w:rPr>
        <w:t xml:space="preserve">   </w:t>
      </w:r>
      <w:r>
        <w:rPr>
          <w:rFonts w:hint="eastAsia" w:ascii="宋体" w:hAnsi="宋体"/>
          <w:b/>
          <w:bCs/>
          <w:i/>
          <w:iCs/>
          <w:u w:val="single"/>
        </w:rPr>
        <w:t>（采购单位名称）</w:t>
      </w:r>
      <w:r>
        <w:rPr>
          <w:rFonts w:ascii="宋体" w:hAnsi="宋体"/>
          <w:i/>
          <w:iCs/>
          <w:u w:val="single"/>
        </w:rPr>
        <w:t xml:space="preserve">   </w:t>
      </w:r>
      <w:r>
        <w:rPr>
          <w:rFonts w:hint="eastAsia" w:ascii="宋体" w:hAnsi="宋体"/>
        </w:rPr>
        <w:t>单位的</w:t>
      </w:r>
      <w:r>
        <w:rPr>
          <w:rFonts w:ascii="宋体" w:hAnsi="宋体"/>
          <w:i/>
          <w:iCs/>
          <w:u w:val="single"/>
        </w:rPr>
        <w:t xml:space="preserve">   </w:t>
      </w:r>
      <w:r>
        <w:rPr>
          <w:rFonts w:hint="eastAsia" w:ascii="宋体" w:hAnsi="宋体"/>
          <w:b/>
          <w:bCs/>
          <w:i/>
          <w:iCs/>
          <w:u w:val="single"/>
        </w:rPr>
        <w:t>（项目名称）</w:t>
      </w:r>
      <w:r>
        <w:rPr>
          <w:rFonts w:ascii="宋体" w:hAnsi="宋体"/>
          <w:i/>
          <w:iCs/>
          <w:u w:val="single"/>
        </w:rPr>
        <w:t xml:space="preserve">   </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360" w:lineRule="auto"/>
        <w:ind w:firstLine="420" w:firstLineChars="200"/>
        <w:rPr>
          <w:rFonts w:ascii="宋体"/>
        </w:rPr>
      </w:pPr>
      <w:r>
        <w:rPr>
          <w:rFonts w:hint="eastAsia" w:ascii="宋体" w:hAnsi="宋体"/>
        </w:rPr>
        <w:t>本单位对上述声明的真实性负责。如有虚假，将依法承担相应责任。</w:t>
      </w:r>
    </w:p>
    <w:p>
      <w:pPr>
        <w:spacing w:line="360" w:lineRule="auto"/>
        <w:ind w:firstLine="420" w:firstLineChars="200"/>
        <w:rPr>
          <w:rFonts w:ascii="宋体"/>
        </w:rPr>
      </w:pPr>
      <w:r>
        <w:rPr>
          <w:rFonts w:ascii="宋体" w:hAnsi="宋体"/>
        </w:rPr>
        <w:t xml:space="preserve"> </w:t>
      </w:r>
    </w:p>
    <w:p>
      <w:pPr>
        <w:spacing w:line="360" w:lineRule="auto"/>
        <w:ind w:firstLine="420" w:firstLineChars="200"/>
        <w:rPr>
          <w:rFonts w:ascii="宋体"/>
        </w:rPr>
      </w:pPr>
      <w:r>
        <w:rPr>
          <w:rFonts w:ascii="宋体" w:hAnsi="宋体"/>
        </w:rPr>
        <w:t xml:space="preserve"> </w:t>
      </w:r>
    </w:p>
    <w:p>
      <w:pPr>
        <w:tabs>
          <w:tab w:val="left" w:pos="5460"/>
        </w:tabs>
        <w:spacing w:line="360" w:lineRule="auto"/>
        <w:rPr>
          <w:rFonts w:ascii="宋体"/>
        </w:rPr>
      </w:pPr>
      <w:r>
        <w:rPr>
          <w:rFonts w:ascii="宋体"/>
        </w:rPr>
        <w:tab/>
      </w:r>
      <w:r>
        <w:rPr>
          <w:rFonts w:hint="eastAsia" w:ascii="宋体" w:hAnsi="宋体"/>
        </w:rPr>
        <w:t>单位名称（盖章）：</w:t>
      </w:r>
    </w:p>
    <w:p>
      <w:pPr>
        <w:pStyle w:val="18"/>
      </w:pPr>
    </w:p>
    <w:p>
      <w:pPr>
        <w:tabs>
          <w:tab w:val="left" w:pos="5460"/>
        </w:tabs>
        <w:spacing w:line="360" w:lineRule="auto"/>
        <w:rPr>
          <w:rFonts w:ascii="宋体"/>
        </w:rPr>
      </w:pPr>
      <w:r>
        <w:rPr>
          <w:rFonts w:ascii="宋体"/>
        </w:rPr>
        <w:tab/>
      </w:r>
      <w:r>
        <w:rPr>
          <w:rFonts w:hint="eastAsia" w:ascii="宋体" w:hAnsi="宋体"/>
        </w:rPr>
        <w:t>日</w:t>
      </w:r>
      <w:r>
        <w:rPr>
          <w:rFonts w:ascii="宋体" w:hAnsi="宋体"/>
        </w:rPr>
        <w:t xml:space="preserve">  </w:t>
      </w:r>
      <w:r>
        <w:rPr>
          <w:rFonts w:hint="eastAsia" w:ascii="宋体" w:hAnsi="宋体"/>
        </w:rPr>
        <w:t>期：</w:t>
      </w:r>
    </w:p>
    <w:p>
      <w:pPr>
        <w:pStyle w:val="18"/>
      </w:pPr>
    </w:p>
    <w:p>
      <w:pPr>
        <w:pStyle w:val="18"/>
      </w:pPr>
      <w:r>
        <w:rPr>
          <w:rFonts w:hint="eastAsia" w:ascii="宋体" w:hAnsi="宋体"/>
          <w:b/>
          <w:szCs w:val="21"/>
        </w:rPr>
        <w:t>注：本函未填写或未勾选视作未做声明。</w:t>
      </w:r>
    </w:p>
    <w:p>
      <w:pPr>
        <w:pStyle w:val="4"/>
        <w:keepLines w:val="0"/>
        <w:spacing w:line="360" w:lineRule="auto"/>
        <w:ind w:left="851" w:hanging="851"/>
        <w:rPr>
          <w:rFonts w:ascii="宋体" w:hAnsi="宋体" w:eastAsia="宋体"/>
          <w:sz w:val="21"/>
          <w:szCs w:val="21"/>
        </w:rPr>
      </w:pPr>
      <w:r>
        <w:rPr>
          <w:rFonts w:ascii="宋体" w:eastAsia="宋体"/>
        </w:rPr>
        <w:br w:type="page"/>
      </w:r>
      <w:bookmarkStart w:id="39" w:name="_Toc278794816"/>
      <w:bookmarkEnd w:id="39"/>
      <w:bookmarkStart w:id="40" w:name="_Toc278794815"/>
      <w:bookmarkEnd w:id="40"/>
      <w:r>
        <w:rPr>
          <w:rFonts w:ascii="宋体" w:hAnsi="宋体" w:eastAsia="宋体"/>
          <w:sz w:val="21"/>
          <w:szCs w:val="21"/>
        </w:rPr>
        <w:t>5.</w:t>
      </w:r>
      <w:bookmarkStart w:id="41" w:name="同类项目业绩介绍"/>
      <w:r>
        <w:rPr>
          <w:rFonts w:hint="eastAsia" w:ascii="宋体" w:hAnsi="宋体" w:eastAsia="宋体"/>
          <w:sz w:val="21"/>
          <w:szCs w:val="21"/>
        </w:rPr>
        <w:t>同类项目业绩介绍</w:t>
      </w:r>
      <w:bookmarkEnd w:id="41"/>
    </w:p>
    <w:tbl>
      <w:tblPr>
        <w:tblStyle w:val="49"/>
        <w:tblW w:w="9003" w:type="dxa"/>
        <w:jc w:val="center"/>
        <w:tblLayout w:type="fixed"/>
        <w:tblCellMar>
          <w:top w:w="0" w:type="dxa"/>
          <w:left w:w="108" w:type="dxa"/>
          <w:bottom w:w="0" w:type="dxa"/>
          <w:right w:w="108" w:type="dxa"/>
        </w:tblCellMar>
      </w:tblPr>
      <w:tblGrid>
        <w:gridCol w:w="675"/>
        <w:gridCol w:w="2373"/>
        <w:gridCol w:w="3014"/>
        <w:gridCol w:w="1133"/>
        <w:gridCol w:w="1808"/>
      </w:tblGrid>
      <w:tr>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序号</w:t>
            </w:r>
          </w:p>
        </w:tc>
        <w:tc>
          <w:tcPr>
            <w:tcW w:w="2373"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客户名称</w:t>
            </w:r>
          </w:p>
        </w:tc>
        <w:tc>
          <w:tcPr>
            <w:tcW w:w="3014"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项目名称及合同金额（万元）</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实施时间</w:t>
            </w:r>
          </w:p>
        </w:tc>
        <w:tc>
          <w:tcPr>
            <w:tcW w:w="1808"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联系人及电话</w:t>
            </w:r>
          </w:p>
        </w:tc>
      </w:tr>
      <w:tr>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1</w:t>
            </w:r>
          </w:p>
        </w:tc>
        <w:tc>
          <w:tcPr>
            <w:tcW w:w="237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3014"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13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80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2</w:t>
            </w:r>
          </w:p>
        </w:tc>
        <w:tc>
          <w:tcPr>
            <w:tcW w:w="237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3014"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133" w:type="dxa"/>
            <w:tcBorders>
              <w:top w:val="single" w:color="auto" w:sz="4" w:space="0"/>
              <w:left w:val="nil"/>
              <w:bottom w:val="single" w:color="auto" w:sz="4" w:space="0"/>
              <w:right w:val="single" w:color="auto" w:sz="4" w:space="0"/>
            </w:tcBorders>
            <w:vAlign w:val="center"/>
          </w:tcPr>
          <w:p>
            <w:pPr>
              <w:pStyle w:val="162"/>
              <w:rPr>
                <w:rFonts w:ascii="宋体"/>
                <w:color w:val="auto"/>
              </w:rPr>
            </w:pPr>
          </w:p>
        </w:tc>
        <w:tc>
          <w:tcPr>
            <w:tcW w:w="180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ascii="宋体" w:hAnsi="宋体"/>
              </w:rPr>
              <w:t>3</w:t>
            </w:r>
          </w:p>
        </w:tc>
        <w:tc>
          <w:tcPr>
            <w:tcW w:w="237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3014"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13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80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w:t>
            </w:r>
          </w:p>
        </w:tc>
        <w:tc>
          <w:tcPr>
            <w:tcW w:w="237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3014"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133"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808" w:type="dxa"/>
            <w:tcBorders>
              <w:top w:val="single" w:color="auto" w:sz="4" w:space="0"/>
              <w:left w:val="nil"/>
              <w:bottom w:val="single" w:color="auto" w:sz="4" w:space="0"/>
              <w:right w:val="single" w:color="auto" w:sz="4" w:space="0"/>
            </w:tcBorders>
            <w:vAlign w:val="center"/>
          </w:tcPr>
          <w:p>
            <w:pPr>
              <w:jc w:val="center"/>
              <w:rPr>
                <w:rFonts w:ascii="宋体"/>
              </w:rPr>
            </w:pPr>
          </w:p>
        </w:tc>
      </w:tr>
    </w:tbl>
    <w:p>
      <w:pPr>
        <w:spacing w:line="360" w:lineRule="auto"/>
        <w:rPr>
          <w:rFonts w:ascii="宋体"/>
        </w:rPr>
      </w:pPr>
      <w:r>
        <w:rPr>
          <w:rFonts w:hint="eastAsia" w:ascii="宋体" w:hAnsi="宋体"/>
        </w:rPr>
        <w:t>注：根据评审表的要求提交相应资料。</w:t>
      </w:r>
      <w:bookmarkStart w:id="42" w:name="_Toc278794817"/>
      <w:bookmarkEnd w:id="42"/>
    </w:p>
    <w:p>
      <w:pPr>
        <w:spacing w:line="360" w:lineRule="auto"/>
        <w:outlineLvl w:val="1"/>
      </w:pPr>
      <w:r>
        <w:rPr>
          <w:b/>
          <w:bCs/>
        </w:rPr>
        <w:br w:type="page"/>
      </w:r>
      <w:bookmarkStart w:id="43" w:name="_Toc278794818"/>
      <w:bookmarkEnd w:id="43"/>
      <w:r>
        <w:rPr>
          <w:b/>
          <w:bCs/>
        </w:rPr>
        <w:t>6.</w:t>
      </w:r>
      <w:bookmarkStart w:id="44" w:name="实施计划"/>
      <w:r>
        <w:rPr>
          <w:rFonts w:hint="eastAsia" w:ascii="宋体" w:hAnsi="宋体"/>
          <w:b/>
          <w:bCs/>
          <w:kern w:val="0"/>
        </w:rPr>
        <w:t>实施计划</w:t>
      </w:r>
      <w:bookmarkEnd w:id="44"/>
    </w:p>
    <w:p>
      <w:pPr>
        <w:pStyle w:val="3"/>
        <w:spacing w:line="360" w:lineRule="auto"/>
        <w:rPr>
          <w:rFonts w:ascii="宋体"/>
          <w:sz w:val="21"/>
          <w:szCs w:val="21"/>
        </w:rPr>
      </w:pPr>
      <w:r>
        <w:rPr>
          <w:rFonts w:ascii="宋体" w:hAnsi="宋体"/>
          <w:sz w:val="21"/>
          <w:szCs w:val="21"/>
        </w:rPr>
        <w:t>6.1</w:t>
      </w:r>
      <w:r>
        <w:rPr>
          <w:rFonts w:ascii="宋体" w:hAnsi="宋体"/>
          <w:sz w:val="21"/>
          <w:szCs w:val="21"/>
        </w:rPr>
        <w:tab/>
      </w:r>
      <w:r>
        <w:rPr>
          <w:rFonts w:hint="eastAsia" w:ascii="宋体" w:hAnsi="宋体"/>
          <w:sz w:val="21"/>
          <w:szCs w:val="21"/>
        </w:rPr>
        <w:t>服务方案</w:t>
      </w:r>
    </w:p>
    <w:p>
      <w:pPr>
        <w:spacing w:line="360" w:lineRule="auto"/>
        <w:ind w:firstLine="420" w:firstLineChars="200"/>
        <w:rPr>
          <w:rFonts w:ascii="宋体"/>
        </w:rPr>
      </w:pPr>
      <w:r>
        <w:rPr>
          <w:rFonts w:hint="eastAsia" w:ascii="宋体" w:hAnsi="宋体"/>
        </w:rPr>
        <w:t>投标供应商应按招标文件要求的内容和顺序，对完成整个项目提出相应的实施方案。对含糊不清或欠具体明确之处，评委会可视为投标供应商履约能力不足或响应不全。</w:t>
      </w:r>
    </w:p>
    <w:p>
      <w:pPr>
        <w:spacing w:line="360" w:lineRule="auto"/>
        <w:ind w:firstLine="420" w:firstLineChars="200"/>
        <w:rPr>
          <w:rFonts w:ascii="宋体"/>
        </w:rPr>
      </w:pPr>
      <w:r>
        <w:rPr>
          <w:rFonts w:hint="eastAsia" w:ascii="宋体" w:hAnsi="宋体"/>
        </w:rPr>
        <w:t>组织实施方案的内容应包括：</w:t>
      </w:r>
    </w:p>
    <w:p>
      <w:pPr>
        <w:adjustRightInd w:val="0"/>
        <w:snapToGrid w:val="0"/>
        <w:spacing w:line="360" w:lineRule="auto"/>
        <w:rPr>
          <w:rFonts w:ascii="宋体"/>
        </w:rPr>
      </w:pPr>
      <w:r>
        <w:rPr>
          <w:rFonts w:ascii="宋体" w:hAnsi="宋体"/>
        </w:rPr>
        <w:t>6.1.1</w:t>
      </w:r>
      <w:r>
        <w:rPr>
          <w:rFonts w:ascii="宋体" w:hAnsi="宋体"/>
        </w:rPr>
        <w:tab/>
      </w:r>
      <w:r>
        <w:rPr>
          <w:rFonts w:hint="eastAsia" w:ascii="宋体" w:hAnsi="宋体"/>
        </w:rPr>
        <w:t>对项目的理解（项目概述、目标、服务范围、采购人的义务及配合条件）</w:t>
      </w:r>
    </w:p>
    <w:p>
      <w:pPr>
        <w:adjustRightInd w:val="0"/>
        <w:snapToGrid w:val="0"/>
        <w:spacing w:line="360" w:lineRule="auto"/>
        <w:rPr>
          <w:rFonts w:ascii="宋体"/>
        </w:rPr>
      </w:pPr>
      <w:r>
        <w:rPr>
          <w:rFonts w:ascii="宋体" w:hAnsi="宋体"/>
        </w:rPr>
        <w:t>6.1.2</w:t>
      </w:r>
      <w:r>
        <w:rPr>
          <w:rFonts w:ascii="宋体" w:hAnsi="宋体"/>
        </w:rPr>
        <w:tab/>
      </w:r>
      <w:r>
        <w:rPr>
          <w:rFonts w:hint="eastAsia" w:ascii="宋体" w:hAnsi="宋体"/>
        </w:rPr>
        <w:t>针对本项目的组织实施方案</w:t>
      </w:r>
    </w:p>
    <w:p>
      <w:pPr>
        <w:adjustRightInd w:val="0"/>
        <w:snapToGrid w:val="0"/>
        <w:spacing w:line="360" w:lineRule="auto"/>
        <w:rPr>
          <w:rFonts w:ascii="宋体"/>
        </w:rPr>
      </w:pPr>
      <w:r>
        <w:rPr>
          <w:rFonts w:ascii="宋体" w:hAnsi="宋体"/>
        </w:rPr>
        <w:t>6.1.3</w:t>
      </w:r>
      <w:r>
        <w:rPr>
          <w:rFonts w:ascii="宋体" w:hAnsi="宋体"/>
        </w:rPr>
        <w:tab/>
      </w:r>
      <w:r>
        <w:rPr>
          <w:rFonts w:hint="eastAsia" w:ascii="宋体" w:hAnsi="宋体"/>
        </w:rPr>
        <w:t>进度计划和保证项目完成的具体措施</w:t>
      </w:r>
    </w:p>
    <w:p>
      <w:pPr>
        <w:adjustRightInd w:val="0"/>
        <w:snapToGrid w:val="0"/>
        <w:spacing w:line="360" w:lineRule="auto"/>
        <w:rPr>
          <w:rFonts w:ascii="宋体"/>
        </w:rPr>
      </w:pPr>
      <w:r>
        <w:rPr>
          <w:rFonts w:ascii="宋体" w:hAnsi="宋体"/>
        </w:rPr>
        <w:t>6.1.4</w:t>
      </w:r>
      <w:r>
        <w:rPr>
          <w:rFonts w:ascii="宋体" w:hAnsi="宋体"/>
        </w:rPr>
        <w:tab/>
      </w:r>
      <w:r>
        <w:rPr>
          <w:rFonts w:hint="eastAsia" w:ascii="宋体" w:hAnsi="宋体"/>
        </w:rPr>
        <w:t>项目整体验收计划</w:t>
      </w:r>
    </w:p>
    <w:p>
      <w:pPr>
        <w:adjustRightInd w:val="0"/>
        <w:snapToGrid w:val="0"/>
        <w:spacing w:line="360" w:lineRule="auto"/>
        <w:rPr>
          <w:rFonts w:ascii="宋体"/>
        </w:rPr>
      </w:pPr>
      <w:r>
        <w:rPr>
          <w:rFonts w:ascii="宋体" w:hAnsi="宋体"/>
        </w:rPr>
        <w:t>6.1.5</w:t>
      </w:r>
      <w:r>
        <w:rPr>
          <w:rFonts w:ascii="宋体" w:hAnsi="宋体"/>
        </w:rPr>
        <w:tab/>
      </w:r>
      <w:r>
        <w:rPr>
          <w:rFonts w:hint="eastAsia" w:ascii="宋体" w:hAnsi="宋体"/>
        </w:rPr>
        <w:t>培训计划</w:t>
      </w:r>
    </w:p>
    <w:p>
      <w:pPr>
        <w:adjustRightInd w:val="0"/>
        <w:snapToGrid w:val="0"/>
        <w:spacing w:line="360" w:lineRule="auto"/>
        <w:rPr>
          <w:rFonts w:ascii="宋体"/>
        </w:rPr>
      </w:pPr>
      <w:r>
        <w:rPr>
          <w:rFonts w:ascii="宋体" w:hAnsi="宋体"/>
        </w:rPr>
        <w:t>6.1.6</w:t>
      </w:r>
      <w:r>
        <w:rPr>
          <w:rFonts w:ascii="宋体" w:hAnsi="宋体"/>
        </w:rPr>
        <w:tab/>
      </w:r>
      <w:r>
        <w:rPr>
          <w:rFonts w:hint="eastAsia" w:ascii="宋体" w:hAnsi="宋体"/>
        </w:rPr>
        <w:t>投标供应商认为必要说明的其它内容。</w:t>
      </w:r>
    </w:p>
    <w:p>
      <w:pPr>
        <w:spacing w:line="360" w:lineRule="auto"/>
        <w:rPr>
          <w:rFonts w:ascii="宋体"/>
        </w:rPr>
      </w:pPr>
    </w:p>
    <w:p>
      <w:pPr>
        <w:spacing w:line="360" w:lineRule="auto"/>
        <w:rPr>
          <w:rFonts w:ascii="宋体"/>
        </w:rPr>
      </w:pPr>
    </w:p>
    <w:p>
      <w:pPr>
        <w:spacing w:line="360" w:lineRule="auto"/>
        <w:rPr>
          <w:rFonts w:ascii="宋体"/>
          <w:b/>
          <w:bCs/>
        </w:rPr>
      </w:pPr>
    </w:p>
    <w:p>
      <w:pPr>
        <w:spacing w:line="360" w:lineRule="auto"/>
        <w:rPr>
          <w:rFonts w:ascii="宋体"/>
          <w:b/>
          <w:bCs/>
        </w:rPr>
      </w:pPr>
    </w:p>
    <w:p>
      <w:pPr>
        <w:pStyle w:val="3"/>
        <w:spacing w:line="360" w:lineRule="auto"/>
        <w:rPr>
          <w:rFonts w:ascii="宋体"/>
          <w:sz w:val="21"/>
          <w:szCs w:val="21"/>
        </w:rPr>
      </w:pPr>
      <w:r>
        <w:rPr>
          <w:rFonts w:ascii="宋体" w:hAnsi="宋体"/>
          <w:sz w:val="21"/>
          <w:szCs w:val="21"/>
        </w:rPr>
        <w:t>6.2</w:t>
      </w:r>
      <w:r>
        <w:rPr>
          <w:rFonts w:ascii="宋体" w:hAnsi="宋体"/>
          <w:sz w:val="21"/>
          <w:szCs w:val="21"/>
        </w:rPr>
        <w:tab/>
      </w:r>
      <w:r>
        <w:rPr>
          <w:rFonts w:hint="eastAsia" w:ascii="宋体" w:hAnsi="宋体"/>
          <w:sz w:val="21"/>
          <w:szCs w:val="21"/>
        </w:rPr>
        <w:t>项目人员安排</w:t>
      </w:r>
    </w:p>
    <w:p>
      <w:pPr>
        <w:adjustRightInd w:val="0"/>
        <w:snapToGrid w:val="0"/>
        <w:spacing w:line="360" w:lineRule="auto"/>
        <w:rPr>
          <w:rFonts w:ascii="宋体"/>
        </w:rPr>
      </w:pPr>
      <w:r>
        <w:rPr>
          <w:rFonts w:ascii="宋体" w:hAnsi="宋体"/>
        </w:rPr>
        <w:t>6.2.1</w:t>
      </w:r>
      <w:r>
        <w:rPr>
          <w:rFonts w:ascii="宋体" w:hAnsi="宋体"/>
        </w:rPr>
        <w:tab/>
      </w:r>
      <w:r>
        <w:rPr>
          <w:rFonts w:hint="eastAsia" w:ascii="宋体" w:hAnsi="宋体"/>
        </w:rPr>
        <w:t>拟任执行管理及技术人员情况</w:t>
      </w:r>
    </w:p>
    <w:tbl>
      <w:tblPr>
        <w:tblStyle w:val="49"/>
        <w:tblW w:w="9239" w:type="dxa"/>
        <w:jc w:val="center"/>
        <w:tblLayout w:type="fixed"/>
        <w:tblCellMar>
          <w:top w:w="0" w:type="dxa"/>
          <w:left w:w="108" w:type="dxa"/>
          <w:bottom w:w="0" w:type="dxa"/>
          <w:right w:w="108" w:type="dxa"/>
        </w:tblCellMar>
      </w:tblPr>
      <w:tblGrid>
        <w:gridCol w:w="1398"/>
        <w:gridCol w:w="1300"/>
        <w:gridCol w:w="870"/>
        <w:gridCol w:w="2710"/>
        <w:gridCol w:w="697"/>
        <w:gridCol w:w="697"/>
        <w:gridCol w:w="1567"/>
      </w:tblGrid>
      <w:tr>
        <w:tblPrEx>
          <w:tblCellMar>
            <w:top w:w="0" w:type="dxa"/>
            <w:left w:w="108" w:type="dxa"/>
            <w:bottom w:w="0" w:type="dxa"/>
            <w:right w:w="108" w:type="dxa"/>
          </w:tblCellMar>
        </w:tblPrEx>
        <w:trPr>
          <w:trHeight w:val="680" w:hRule="atLeast"/>
          <w:jc w:val="center"/>
        </w:trPr>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职责分工</w:t>
            </w:r>
          </w:p>
        </w:tc>
        <w:tc>
          <w:tcPr>
            <w:tcW w:w="1300"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姓名</w:t>
            </w:r>
          </w:p>
        </w:tc>
        <w:tc>
          <w:tcPr>
            <w:tcW w:w="870"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现职务</w:t>
            </w:r>
          </w:p>
        </w:tc>
        <w:tc>
          <w:tcPr>
            <w:tcW w:w="2710"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曾主持</w:t>
            </w:r>
            <w:r>
              <w:rPr>
                <w:rFonts w:ascii="宋体" w:hAnsi="宋体"/>
                <w:b/>
                <w:bCs/>
              </w:rPr>
              <w:t>/</w:t>
            </w:r>
            <w:r>
              <w:rPr>
                <w:rFonts w:hint="eastAsia" w:ascii="宋体" w:hAnsi="宋体"/>
                <w:b/>
                <w:bCs/>
              </w:rPr>
              <w:t>参与的</w:t>
            </w:r>
            <w:r>
              <w:rPr>
                <w:rFonts w:ascii="宋体"/>
                <w:b/>
                <w:bCs/>
              </w:rPr>
              <w:br w:type="textWrapping"/>
            </w:r>
            <w:r>
              <w:rPr>
                <w:rFonts w:hint="eastAsia" w:ascii="宋体" w:hAnsi="宋体"/>
                <w:b/>
                <w:bCs/>
              </w:rPr>
              <w:t>同类项目经历</w:t>
            </w:r>
          </w:p>
        </w:tc>
        <w:tc>
          <w:tcPr>
            <w:tcW w:w="697"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职称</w:t>
            </w:r>
          </w:p>
        </w:tc>
        <w:tc>
          <w:tcPr>
            <w:tcW w:w="697" w:type="dxa"/>
            <w:tcBorders>
              <w:top w:val="single" w:color="auto" w:sz="4" w:space="0"/>
              <w:left w:val="nil"/>
              <w:bottom w:val="single" w:color="auto" w:sz="4" w:space="0"/>
              <w:right w:val="single" w:color="auto" w:sz="4" w:space="0"/>
            </w:tcBorders>
            <w:vAlign w:val="center"/>
          </w:tcPr>
          <w:p>
            <w:pPr>
              <w:ind w:firstLine="12"/>
              <w:jc w:val="center"/>
              <w:rPr>
                <w:rFonts w:ascii="宋体"/>
                <w:b/>
                <w:bCs/>
              </w:rPr>
            </w:pPr>
            <w:r>
              <w:rPr>
                <w:rFonts w:hint="eastAsia" w:ascii="宋体" w:hAnsi="宋体"/>
                <w:b/>
                <w:bCs/>
              </w:rPr>
              <w:t>专业工龄</w:t>
            </w:r>
          </w:p>
        </w:tc>
        <w:tc>
          <w:tcPr>
            <w:tcW w:w="1567" w:type="dxa"/>
            <w:tcBorders>
              <w:top w:val="single" w:color="auto" w:sz="4" w:space="0"/>
              <w:left w:val="nil"/>
              <w:bottom w:val="single" w:color="auto" w:sz="4" w:space="0"/>
              <w:right w:val="single" w:color="auto" w:sz="4" w:space="0"/>
            </w:tcBorders>
            <w:vAlign w:val="center"/>
          </w:tcPr>
          <w:p>
            <w:pPr>
              <w:ind w:firstLine="12"/>
              <w:jc w:val="center"/>
              <w:rPr>
                <w:rFonts w:ascii="宋体"/>
                <w:b/>
                <w:bCs/>
              </w:rPr>
            </w:pPr>
            <w:r>
              <w:rPr>
                <w:rFonts w:hint="eastAsia" w:ascii="宋体" w:hAnsi="宋体"/>
                <w:b/>
                <w:bCs/>
              </w:rPr>
              <w:t>联系电话</w:t>
            </w:r>
          </w:p>
        </w:tc>
      </w:tr>
      <w:tr>
        <w:tblPrEx>
          <w:tblCellMar>
            <w:top w:w="0" w:type="dxa"/>
            <w:left w:w="108" w:type="dxa"/>
            <w:bottom w:w="0" w:type="dxa"/>
            <w:right w:w="108" w:type="dxa"/>
          </w:tblCellMar>
        </w:tblPrEx>
        <w:trPr>
          <w:trHeight w:val="397" w:hRule="atLeast"/>
          <w:jc w:val="center"/>
        </w:trPr>
        <w:tc>
          <w:tcPr>
            <w:tcW w:w="1398" w:type="dxa"/>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hAnsi="宋体"/>
              </w:rPr>
              <w:t>项目经理</w:t>
            </w:r>
            <w:r>
              <w:rPr>
                <w:rFonts w:ascii="宋体" w:hAnsi="宋体"/>
              </w:rPr>
              <w:t>/</w:t>
            </w:r>
            <w:r>
              <w:rPr>
                <w:rFonts w:hint="eastAsia" w:ascii="宋体" w:hAnsi="宋体"/>
              </w:rPr>
              <w:t>负责人</w:t>
            </w:r>
          </w:p>
        </w:tc>
        <w:tc>
          <w:tcPr>
            <w:tcW w:w="1300" w:type="dxa"/>
            <w:tcBorders>
              <w:top w:val="single" w:color="auto" w:sz="4" w:space="0"/>
              <w:left w:val="nil"/>
              <w:bottom w:val="nil"/>
              <w:right w:val="single" w:color="auto" w:sz="4" w:space="0"/>
            </w:tcBorders>
            <w:vAlign w:val="center"/>
          </w:tcPr>
          <w:p>
            <w:pPr>
              <w:jc w:val="center"/>
              <w:rPr>
                <w:rFonts w:ascii="宋体"/>
              </w:rPr>
            </w:pPr>
          </w:p>
        </w:tc>
        <w:tc>
          <w:tcPr>
            <w:tcW w:w="870" w:type="dxa"/>
            <w:tcBorders>
              <w:top w:val="single" w:color="auto" w:sz="4" w:space="0"/>
              <w:left w:val="nil"/>
              <w:bottom w:val="nil"/>
              <w:right w:val="single" w:color="auto" w:sz="4" w:space="0"/>
            </w:tcBorders>
            <w:vAlign w:val="center"/>
          </w:tcPr>
          <w:p>
            <w:pPr>
              <w:jc w:val="center"/>
              <w:rPr>
                <w:rFonts w:ascii="宋体"/>
              </w:rPr>
            </w:pPr>
          </w:p>
        </w:tc>
        <w:tc>
          <w:tcPr>
            <w:tcW w:w="2710" w:type="dxa"/>
            <w:tcBorders>
              <w:top w:val="single" w:color="auto" w:sz="4" w:space="0"/>
              <w:left w:val="nil"/>
              <w:bottom w:val="nil"/>
              <w:right w:val="single" w:color="auto" w:sz="4" w:space="0"/>
            </w:tcBorders>
            <w:vAlign w:val="center"/>
          </w:tcPr>
          <w:p>
            <w:pPr>
              <w:pStyle w:val="238"/>
              <w:rPr>
                <w:rFonts w:ascii="宋体"/>
                <w:spacing w:val="0"/>
                <w:kern w:val="2"/>
                <w:sz w:val="21"/>
                <w:szCs w:val="21"/>
              </w:rPr>
            </w:pPr>
          </w:p>
        </w:tc>
        <w:tc>
          <w:tcPr>
            <w:tcW w:w="697" w:type="dxa"/>
            <w:tcBorders>
              <w:top w:val="single" w:color="auto" w:sz="4" w:space="0"/>
              <w:left w:val="nil"/>
              <w:bottom w:val="nil"/>
              <w:right w:val="single" w:color="auto" w:sz="4" w:space="0"/>
            </w:tcBorders>
            <w:vAlign w:val="center"/>
          </w:tcPr>
          <w:p>
            <w:pPr>
              <w:jc w:val="center"/>
              <w:rPr>
                <w:rFonts w:ascii="宋体"/>
              </w:rPr>
            </w:pPr>
          </w:p>
        </w:tc>
        <w:tc>
          <w:tcPr>
            <w:tcW w:w="697" w:type="dxa"/>
            <w:tcBorders>
              <w:top w:val="single" w:color="auto" w:sz="4" w:space="0"/>
              <w:left w:val="nil"/>
              <w:bottom w:val="nil"/>
              <w:right w:val="single" w:color="auto" w:sz="4" w:space="0"/>
            </w:tcBorders>
            <w:vAlign w:val="center"/>
          </w:tcPr>
          <w:p>
            <w:pPr>
              <w:ind w:firstLine="12"/>
              <w:jc w:val="center"/>
              <w:rPr>
                <w:rFonts w:ascii="宋体"/>
              </w:rPr>
            </w:pPr>
          </w:p>
        </w:tc>
        <w:tc>
          <w:tcPr>
            <w:tcW w:w="1567" w:type="dxa"/>
            <w:tcBorders>
              <w:top w:val="single" w:color="auto" w:sz="4" w:space="0"/>
              <w:left w:val="nil"/>
              <w:bottom w:val="nil"/>
              <w:right w:val="single" w:color="auto" w:sz="4" w:space="0"/>
            </w:tcBorders>
            <w:vAlign w:val="center"/>
          </w:tcPr>
          <w:p>
            <w:pPr>
              <w:ind w:firstLine="12"/>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其他主要技术人员</w:t>
            </w: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1300"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w:t>
            </w:r>
          </w:p>
        </w:tc>
        <w:tc>
          <w:tcPr>
            <w:tcW w:w="87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710"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697" w:type="dxa"/>
            <w:tcBorders>
              <w:top w:val="single" w:color="auto" w:sz="4" w:space="0"/>
              <w:left w:val="nil"/>
              <w:bottom w:val="single" w:color="auto" w:sz="4" w:space="0"/>
              <w:right w:val="single" w:color="auto" w:sz="4" w:space="0"/>
            </w:tcBorders>
            <w:vAlign w:val="center"/>
          </w:tcPr>
          <w:p>
            <w:pPr>
              <w:jc w:val="center"/>
              <w:rPr>
                <w:rFonts w:ascii="宋体"/>
              </w:rPr>
            </w:pPr>
          </w:p>
        </w:tc>
        <w:tc>
          <w:tcPr>
            <w:tcW w:w="1567" w:type="dxa"/>
            <w:tcBorders>
              <w:top w:val="single" w:color="auto" w:sz="4" w:space="0"/>
              <w:left w:val="nil"/>
              <w:bottom w:val="single" w:color="auto" w:sz="4" w:space="0"/>
              <w:right w:val="single" w:color="auto" w:sz="4" w:space="0"/>
            </w:tcBorders>
            <w:vAlign w:val="center"/>
          </w:tcPr>
          <w:p>
            <w:pPr>
              <w:jc w:val="center"/>
              <w:rPr>
                <w:rFonts w:ascii="宋体"/>
              </w:rPr>
            </w:pPr>
          </w:p>
        </w:tc>
      </w:tr>
    </w:tbl>
    <w:p>
      <w:pPr>
        <w:spacing w:line="360" w:lineRule="auto"/>
        <w:rPr>
          <w:rFonts w:ascii="宋体"/>
        </w:rPr>
      </w:pPr>
      <w:r>
        <w:rPr>
          <w:rFonts w:hint="eastAsia" w:ascii="宋体" w:hAnsi="宋体"/>
        </w:rPr>
        <w:t>注：根据评审表的要求提交相应资料。</w:t>
      </w:r>
    </w:p>
    <w:p>
      <w:pPr>
        <w:adjustRightInd w:val="0"/>
        <w:snapToGrid w:val="0"/>
        <w:spacing w:line="360" w:lineRule="auto"/>
        <w:rPr>
          <w:rFonts w:ascii="宋体"/>
        </w:rPr>
      </w:pPr>
    </w:p>
    <w:p>
      <w:pPr>
        <w:adjustRightInd w:val="0"/>
        <w:snapToGrid w:val="0"/>
        <w:spacing w:line="360" w:lineRule="auto"/>
        <w:rPr>
          <w:rFonts w:ascii="宋体"/>
        </w:rPr>
      </w:pPr>
      <w:r>
        <w:rPr>
          <w:rFonts w:ascii="宋体" w:hAnsi="宋体"/>
        </w:rPr>
        <w:t>6.2.2</w:t>
      </w:r>
      <w:r>
        <w:rPr>
          <w:rFonts w:ascii="宋体" w:hAnsi="宋体"/>
        </w:rPr>
        <w:tab/>
      </w:r>
      <w:r>
        <w:rPr>
          <w:rFonts w:hint="eastAsia" w:ascii="宋体" w:hAnsi="宋体"/>
        </w:rPr>
        <w:t>专业人员的时间计划表</w:t>
      </w:r>
    </w:p>
    <w:p>
      <w:pPr>
        <w:spacing w:line="360" w:lineRule="auto"/>
        <w:ind w:left="850" w:leftChars="405"/>
        <w:rPr>
          <w:rFonts w:ascii="宋体"/>
        </w:rPr>
      </w:pPr>
      <w:r>
        <w:rPr>
          <w:rFonts w:hint="eastAsia" w:ascii="宋体" w:hAnsi="宋体"/>
        </w:rPr>
        <w:t>本项目拟安排人员的进驻时间、工作明细时间、工作量等。</w:t>
      </w:r>
    </w:p>
    <w:p>
      <w:pPr>
        <w:adjustRightInd w:val="0"/>
        <w:snapToGrid w:val="0"/>
        <w:spacing w:line="360" w:lineRule="auto"/>
        <w:rPr>
          <w:rFonts w:ascii="宋体"/>
        </w:rPr>
      </w:pPr>
      <w:r>
        <w:rPr>
          <w:rFonts w:ascii="宋体"/>
        </w:rPr>
        <w:br w:type="page"/>
      </w:r>
    </w:p>
    <w:p>
      <w:pPr>
        <w:pStyle w:val="3"/>
        <w:spacing w:line="360" w:lineRule="auto"/>
        <w:rPr>
          <w:rFonts w:ascii="宋体"/>
          <w:sz w:val="21"/>
          <w:szCs w:val="21"/>
        </w:rPr>
      </w:pPr>
      <w:r>
        <w:rPr>
          <w:rFonts w:ascii="宋体" w:hAnsi="宋体"/>
          <w:sz w:val="21"/>
          <w:szCs w:val="21"/>
        </w:rPr>
        <w:t>6.3</w:t>
      </w:r>
      <w:r>
        <w:rPr>
          <w:rFonts w:ascii="宋体" w:hAnsi="宋体"/>
          <w:sz w:val="21"/>
          <w:szCs w:val="21"/>
        </w:rPr>
        <w:tab/>
      </w:r>
      <w:r>
        <w:rPr>
          <w:rFonts w:hint="eastAsia" w:ascii="宋体" w:hAnsi="宋体"/>
          <w:sz w:val="21"/>
          <w:szCs w:val="21"/>
        </w:rPr>
        <w:t>履约进度计划表</w:t>
      </w:r>
    </w:p>
    <w:tbl>
      <w:tblPr>
        <w:tblStyle w:val="49"/>
        <w:tblW w:w="9003" w:type="dxa"/>
        <w:jc w:val="center"/>
        <w:tblLayout w:type="fixed"/>
        <w:tblCellMar>
          <w:top w:w="0" w:type="dxa"/>
          <w:left w:w="108" w:type="dxa"/>
          <w:bottom w:w="0" w:type="dxa"/>
          <w:right w:w="108" w:type="dxa"/>
        </w:tblCellMar>
      </w:tblPr>
      <w:tblGrid>
        <w:gridCol w:w="756"/>
        <w:gridCol w:w="2618"/>
        <w:gridCol w:w="3119"/>
        <w:gridCol w:w="2510"/>
      </w:tblGrid>
      <w:tr>
        <w:tblPrEx>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b/>
                <w:bCs/>
              </w:rPr>
            </w:pPr>
            <w:r>
              <w:rPr>
                <w:rFonts w:hint="eastAsia" w:ascii="宋体" w:hAnsi="宋体"/>
                <w:b/>
                <w:bCs/>
              </w:rPr>
              <w:t>序号</w:t>
            </w:r>
          </w:p>
        </w:tc>
        <w:tc>
          <w:tcPr>
            <w:tcW w:w="2618"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拟定时间安排</w:t>
            </w:r>
          </w:p>
        </w:tc>
        <w:tc>
          <w:tcPr>
            <w:tcW w:w="3119"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计划完成的工作内容</w:t>
            </w:r>
          </w:p>
        </w:tc>
        <w:tc>
          <w:tcPr>
            <w:tcW w:w="2510"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实施方建议或要求</w:t>
            </w:r>
          </w:p>
        </w:tc>
      </w:tr>
      <w:tr>
        <w:tblPrEx>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6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拟定</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3119"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签定合同并生效</w:t>
            </w:r>
          </w:p>
        </w:tc>
        <w:tc>
          <w:tcPr>
            <w:tcW w:w="2510"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6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3119"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510"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6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3119" w:type="dxa"/>
            <w:tcBorders>
              <w:top w:val="single" w:color="auto" w:sz="4" w:space="0"/>
              <w:left w:val="nil"/>
              <w:bottom w:val="single" w:color="auto" w:sz="4" w:space="0"/>
              <w:right w:val="single" w:color="auto" w:sz="4" w:space="0"/>
            </w:tcBorders>
            <w:vAlign w:val="center"/>
          </w:tcPr>
          <w:p>
            <w:pPr>
              <w:jc w:val="center"/>
              <w:rPr>
                <w:rFonts w:ascii="宋体"/>
              </w:rPr>
            </w:pPr>
          </w:p>
        </w:tc>
        <w:tc>
          <w:tcPr>
            <w:tcW w:w="2510"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618"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3119" w:type="dxa"/>
            <w:tcBorders>
              <w:top w:val="single" w:color="auto" w:sz="4" w:space="0"/>
              <w:left w:val="nil"/>
              <w:bottom w:val="single" w:color="auto" w:sz="4" w:space="0"/>
              <w:right w:val="single" w:color="auto" w:sz="4" w:space="0"/>
            </w:tcBorders>
            <w:vAlign w:val="center"/>
          </w:tcPr>
          <w:p>
            <w:pPr>
              <w:jc w:val="center"/>
              <w:rPr>
                <w:rFonts w:ascii="宋体"/>
              </w:rPr>
            </w:pPr>
            <w:r>
              <w:rPr>
                <w:rFonts w:hint="eastAsia" w:ascii="宋体" w:hAnsi="宋体"/>
              </w:rPr>
              <w:t>质保期</w:t>
            </w:r>
          </w:p>
        </w:tc>
        <w:tc>
          <w:tcPr>
            <w:tcW w:w="2510" w:type="dxa"/>
            <w:tcBorders>
              <w:top w:val="single" w:color="auto" w:sz="4" w:space="0"/>
              <w:left w:val="nil"/>
              <w:bottom w:val="single" w:color="auto" w:sz="4" w:space="0"/>
              <w:right w:val="single" w:color="auto" w:sz="4" w:space="0"/>
            </w:tcBorders>
            <w:vAlign w:val="center"/>
          </w:tcPr>
          <w:p>
            <w:pPr>
              <w:jc w:val="center"/>
              <w:rPr>
                <w:rFonts w:ascii="宋体"/>
              </w:rPr>
            </w:pPr>
          </w:p>
        </w:tc>
      </w:tr>
    </w:tbl>
    <w:p>
      <w:pPr>
        <w:adjustRightInd w:val="0"/>
        <w:snapToGrid w:val="0"/>
        <w:spacing w:line="360" w:lineRule="auto"/>
        <w:rPr>
          <w:rFonts w:ascii="宋体"/>
        </w:rPr>
      </w:pPr>
      <w:r>
        <w:rPr>
          <w:rFonts w:ascii="宋体" w:hAnsi="宋体"/>
        </w:rPr>
        <w:t xml:space="preserve"> </w:t>
      </w:r>
    </w:p>
    <w:p>
      <w:pPr>
        <w:pStyle w:val="3"/>
        <w:spacing w:line="360" w:lineRule="auto"/>
        <w:rPr>
          <w:rFonts w:ascii="宋体"/>
          <w:sz w:val="21"/>
          <w:szCs w:val="21"/>
        </w:rPr>
      </w:pPr>
      <w:r>
        <w:rPr>
          <w:rFonts w:ascii="宋体" w:hAnsi="宋体"/>
          <w:sz w:val="21"/>
          <w:szCs w:val="21"/>
        </w:rPr>
        <w:t>6.4</w:t>
      </w:r>
      <w:r>
        <w:rPr>
          <w:rFonts w:ascii="宋体" w:hAnsi="宋体"/>
          <w:sz w:val="21"/>
          <w:szCs w:val="21"/>
        </w:rPr>
        <w:tab/>
      </w:r>
      <w:r>
        <w:rPr>
          <w:rFonts w:hint="eastAsia" w:ascii="宋体" w:hAnsi="宋体"/>
          <w:sz w:val="21"/>
          <w:szCs w:val="21"/>
        </w:rPr>
        <w:t>需要采购人提供的附加条件</w:t>
      </w:r>
    </w:p>
    <w:tbl>
      <w:tblPr>
        <w:tblStyle w:val="49"/>
        <w:tblW w:w="9001" w:type="dxa"/>
        <w:jc w:val="center"/>
        <w:tblLayout w:type="fixed"/>
        <w:tblCellMar>
          <w:top w:w="0" w:type="dxa"/>
          <w:left w:w="108" w:type="dxa"/>
          <w:bottom w:w="0" w:type="dxa"/>
          <w:right w:w="108" w:type="dxa"/>
        </w:tblCellMar>
      </w:tblPr>
      <w:tblGrid>
        <w:gridCol w:w="853"/>
        <w:gridCol w:w="8148"/>
      </w:tblGrid>
      <w:tr>
        <w:tblPrEx>
          <w:tblCellMar>
            <w:top w:w="0" w:type="dxa"/>
            <w:left w:w="108" w:type="dxa"/>
            <w:bottom w:w="0" w:type="dxa"/>
            <w:right w:w="108" w:type="dxa"/>
          </w:tblCellMar>
        </w:tblPrEx>
        <w:trPr>
          <w:trHeight w:val="39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b/>
                <w:bCs/>
              </w:rPr>
            </w:pPr>
            <w:r>
              <w:rPr>
                <w:rFonts w:hint="eastAsia" w:ascii="宋体" w:hAnsi="宋体"/>
                <w:b/>
                <w:bCs/>
              </w:rPr>
              <w:t>序号</w:t>
            </w:r>
          </w:p>
        </w:tc>
        <w:tc>
          <w:tcPr>
            <w:tcW w:w="8148" w:type="dxa"/>
            <w:tcBorders>
              <w:top w:val="single" w:color="auto" w:sz="4" w:space="0"/>
              <w:left w:val="nil"/>
              <w:bottom w:val="single" w:color="auto" w:sz="4" w:space="0"/>
              <w:right w:val="single" w:color="auto" w:sz="4" w:space="0"/>
            </w:tcBorders>
            <w:vAlign w:val="center"/>
          </w:tcPr>
          <w:p>
            <w:pPr>
              <w:jc w:val="center"/>
              <w:rPr>
                <w:rFonts w:ascii="宋体"/>
                <w:b/>
                <w:bCs/>
              </w:rPr>
            </w:pPr>
            <w:r>
              <w:rPr>
                <w:rFonts w:hint="eastAsia" w:ascii="宋体" w:hAnsi="宋体"/>
                <w:b/>
                <w:bCs/>
              </w:rPr>
              <w:t>投标人需要采购人提供的附加条件</w:t>
            </w:r>
          </w:p>
        </w:tc>
      </w:tr>
      <w:tr>
        <w:tblPrEx>
          <w:tblCellMar>
            <w:top w:w="0" w:type="dxa"/>
            <w:left w:w="108" w:type="dxa"/>
            <w:bottom w:w="0" w:type="dxa"/>
            <w:right w:w="108" w:type="dxa"/>
          </w:tblCellMar>
        </w:tblPrEx>
        <w:trPr>
          <w:trHeight w:val="39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814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814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8148" w:type="dxa"/>
            <w:tcBorders>
              <w:top w:val="single" w:color="auto" w:sz="4" w:space="0"/>
              <w:left w:val="nil"/>
              <w:bottom w:val="single" w:color="auto" w:sz="4" w:space="0"/>
              <w:right w:val="single" w:color="auto" w:sz="4" w:space="0"/>
            </w:tcBorders>
            <w:vAlign w:val="center"/>
          </w:tcPr>
          <w:p>
            <w:pPr>
              <w:jc w:val="center"/>
              <w:rPr>
                <w:rFonts w:ascii="宋体"/>
              </w:rPr>
            </w:pPr>
          </w:p>
        </w:tc>
      </w:tr>
      <w:tr>
        <w:tblPrEx>
          <w:tblCellMar>
            <w:top w:w="0" w:type="dxa"/>
            <w:left w:w="108" w:type="dxa"/>
            <w:bottom w:w="0" w:type="dxa"/>
            <w:right w:w="108" w:type="dxa"/>
          </w:tblCellMar>
        </w:tblPrEx>
        <w:trPr>
          <w:trHeight w:val="39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8148" w:type="dxa"/>
            <w:tcBorders>
              <w:top w:val="single" w:color="auto" w:sz="4" w:space="0"/>
              <w:left w:val="nil"/>
              <w:bottom w:val="single" w:color="auto" w:sz="4" w:space="0"/>
              <w:right w:val="single" w:color="auto" w:sz="4" w:space="0"/>
            </w:tcBorders>
            <w:vAlign w:val="center"/>
          </w:tcPr>
          <w:p>
            <w:pPr>
              <w:jc w:val="center"/>
              <w:rPr>
                <w:rFonts w:ascii="宋体"/>
              </w:rPr>
            </w:pPr>
          </w:p>
        </w:tc>
      </w:tr>
    </w:tbl>
    <w:p>
      <w:pPr>
        <w:spacing w:line="360" w:lineRule="auto"/>
        <w:ind w:firstLine="420" w:firstLineChars="200"/>
        <w:rPr>
          <w:rFonts w:ascii="宋体"/>
        </w:rPr>
      </w:pPr>
    </w:p>
    <w:p>
      <w:pPr>
        <w:spacing w:line="360" w:lineRule="auto"/>
        <w:ind w:firstLine="420" w:firstLineChars="200"/>
        <w:rPr>
          <w:rFonts w:ascii="宋体"/>
        </w:rPr>
      </w:pPr>
      <w:r>
        <w:rPr>
          <w:rFonts w:hint="eastAsia" w:ascii="宋体" w:hAnsi="宋体"/>
        </w:rPr>
        <w:t>注：投标人完成本项目需要采购人配合或提供的条件必须在上表列出，否则将视为投标人同意按现有条件完成本项目。如上表所列附加条件含有采购人不能接受的，将被视为投标无效。</w:t>
      </w:r>
    </w:p>
    <w:p>
      <w:pPr>
        <w:spacing w:line="360" w:lineRule="auto"/>
        <w:rPr>
          <w:rFonts w:ascii="宋体"/>
          <w:b/>
          <w:bCs/>
        </w:rPr>
      </w:pPr>
    </w:p>
    <w:p>
      <w:pPr>
        <w:pStyle w:val="3"/>
        <w:spacing w:line="360" w:lineRule="auto"/>
        <w:rPr>
          <w:rFonts w:ascii="宋体"/>
          <w:sz w:val="21"/>
          <w:szCs w:val="21"/>
        </w:rPr>
      </w:pPr>
      <w:r>
        <w:rPr>
          <w:rFonts w:ascii="宋体" w:hAnsi="宋体"/>
          <w:sz w:val="21"/>
          <w:szCs w:val="21"/>
        </w:rPr>
        <w:t>6.5</w:t>
      </w:r>
      <w:r>
        <w:rPr>
          <w:rFonts w:ascii="宋体" w:hAnsi="宋体"/>
          <w:sz w:val="21"/>
          <w:szCs w:val="21"/>
        </w:rPr>
        <w:tab/>
      </w:r>
      <w:r>
        <w:rPr>
          <w:rFonts w:hint="eastAsia" w:ascii="宋体" w:hAnsi="宋体"/>
          <w:sz w:val="21"/>
          <w:szCs w:val="21"/>
        </w:rPr>
        <w:t>其它重要事项说明及承诺</w:t>
      </w:r>
    </w:p>
    <w:p>
      <w:pPr>
        <w:spacing w:line="360" w:lineRule="auto"/>
        <w:ind w:firstLine="420" w:firstLineChars="200"/>
        <w:rPr>
          <w:rFonts w:ascii="宋体"/>
        </w:rPr>
      </w:pPr>
      <w:r>
        <w:rPr>
          <w:rFonts w:hint="eastAsia" w:ascii="宋体" w:hAnsi="宋体"/>
        </w:rPr>
        <w:t>（如有，请扼要叙述）</w:t>
      </w:r>
    </w:p>
    <w:p>
      <w:pPr>
        <w:pStyle w:val="4"/>
        <w:keepLines w:val="0"/>
        <w:spacing w:line="360" w:lineRule="auto"/>
        <w:rPr>
          <w:rFonts w:ascii="宋体" w:hAnsi="宋体" w:eastAsia="宋体"/>
          <w:sz w:val="21"/>
          <w:szCs w:val="21"/>
        </w:rPr>
      </w:pPr>
      <w:r>
        <w:rPr>
          <w:rFonts w:ascii="宋体" w:eastAsia="宋体"/>
          <w:b w:val="0"/>
        </w:rPr>
        <w:br w:type="page"/>
      </w:r>
      <w:bookmarkStart w:id="45" w:name="_Toc278794820"/>
      <w:bookmarkEnd w:id="45"/>
      <w:bookmarkStart w:id="46" w:name="_Toc256676965"/>
      <w:bookmarkEnd w:id="46"/>
      <w:r>
        <w:rPr>
          <w:rFonts w:ascii="宋体" w:hAnsi="宋体" w:eastAsia="宋体"/>
          <w:sz w:val="21"/>
          <w:szCs w:val="21"/>
        </w:rPr>
        <w:t>7.</w:t>
      </w:r>
      <w:bookmarkStart w:id="47" w:name="唱标信封（独立封装）"/>
      <w:r>
        <w:rPr>
          <w:rFonts w:hint="eastAsia" w:ascii="宋体" w:hAnsi="宋体" w:eastAsia="宋体"/>
          <w:sz w:val="21"/>
          <w:szCs w:val="21"/>
        </w:rPr>
        <w:t>唱标信封（独立封装）</w:t>
      </w:r>
      <w:bookmarkEnd w:id="47"/>
    </w:p>
    <w:p>
      <w:pPr>
        <w:spacing w:line="360" w:lineRule="auto"/>
        <w:rPr>
          <w:rFonts w:ascii="宋体"/>
          <w:b/>
          <w:bCs/>
        </w:rPr>
      </w:pPr>
    </w:p>
    <w:p>
      <w:pPr>
        <w:widowControl/>
        <w:spacing w:line="360" w:lineRule="auto"/>
        <w:ind w:firstLine="424" w:firstLineChars="202"/>
        <w:jc w:val="left"/>
        <w:rPr>
          <w:rFonts w:ascii="宋体"/>
        </w:rPr>
      </w:pPr>
      <w:r>
        <w:rPr>
          <w:rFonts w:hint="eastAsia" w:ascii="宋体" w:hAnsi="宋体"/>
        </w:rPr>
        <w:t>将下列内容单独密封装入“唱标信封”。</w:t>
      </w:r>
    </w:p>
    <w:p>
      <w:pPr>
        <w:widowControl/>
        <w:spacing w:line="360" w:lineRule="auto"/>
        <w:jc w:val="left"/>
        <w:rPr>
          <w:rFonts w:ascii="宋体"/>
        </w:rPr>
      </w:pPr>
    </w:p>
    <w:p>
      <w:pPr>
        <w:pStyle w:val="3"/>
        <w:spacing w:line="360" w:lineRule="auto"/>
        <w:ind w:left="850" w:hanging="850" w:hangingChars="403"/>
        <w:rPr>
          <w:rFonts w:ascii="宋体"/>
          <w:sz w:val="21"/>
          <w:szCs w:val="21"/>
        </w:rPr>
      </w:pPr>
      <w:r>
        <w:rPr>
          <w:rFonts w:ascii="宋体" w:hAnsi="宋体"/>
          <w:sz w:val="21"/>
          <w:szCs w:val="21"/>
        </w:rPr>
        <w:t>7.1</w:t>
      </w:r>
      <w:r>
        <w:rPr>
          <w:rFonts w:ascii="宋体" w:hAnsi="宋体"/>
          <w:sz w:val="21"/>
          <w:szCs w:val="21"/>
        </w:rPr>
        <w:tab/>
      </w:r>
      <w:r>
        <w:rPr>
          <w:rFonts w:hint="eastAsia" w:ascii="宋体" w:hAnsi="宋体"/>
          <w:sz w:val="21"/>
          <w:szCs w:val="21"/>
        </w:rPr>
        <w:t>《报价一览表》（从投标文件正本中复印并盖章）</w:t>
      </w:r>
    </w:p>
    <w:p>
      <w:pPr>
        <w:pStyle w:val="3"/>
        <w:spacing w:line="360" w:lineRule="auto"/>
        <w:ind w:left="850" w:hanging="850" w:hangingChars="403"/>
        <w:rPr>
          <w:rFonts w:ascii="宋体" w:cs="宋体"/>
        </w:rPr>
      </w:pPr>
      <w:r>
        <w:rPr>
          <w:rFonts w:ascii="宋体" w:hAnsi="宋体"/>
          <w:sz w:val="21"/>
          <w:szCs w:val="21"/>
        </w:rPr>
        <w:t>7.2</w:t>
      </w:r>
      <w:r>
        <w:rPr>
          <w:rFonts w:ascii="宋体" w:hAnsi="宋体"/>
          <w:sz w:val="21"/>
          <w:szCs w:val="21"/>
        </w:rPr>
        <w:tab/>
      </w:r>
      <w:r>
        <w:rPr>
          <w:rFonts w:hint="eastAsia" w:ascii="宋体" w:hAnsi="宋体"/>
          <w:sz w:val="21"/>
          <w:szCs w:val="21"/>
        </w:rPr>
        <w:t>优惠或折扣说明（如有）</w:t>
      </w:r>
    </w:p>
    <w:p>
      <w:pPr>
        <w:pStyle w:val="44"/>
        <w:snapToGrid w:val="0"/>
        <w:spacing w:beforeAutospacing="0" w:afterAutospacing="0" w:line="360" w:lineRule="auto"/>
        <w:jc w:val="center"/>
        <w:outlineLvl w:val="1"/>
        <w:rPr>
          <w:b/>
          <w:bCs/>
          <w:color w:val="auto"/>
          <w:szCs w:val="24"/>
        </w:rPr>
      </w:pPr>
      <w:r>
        <w:rPr>
          <w:color w:val="auto"/>
        </w:rPr>
        <w:br w:type="page"/>
      </w:r>
      <w:r>
        <w:rPr>
          <w:rFonts w:hint="eastAsia"/>
          <w:b/>
          <w:bCs/>
          <w:color w:val="auto"/>
          <w:szCs w:val="24"/>
        </w:rPr>
        <w:t>询问函、质疑函、投诉书格式</w:t>
      </w:r>
    </w:p>
    <w:p>
      <w:pPr>
        <w:pStyle w:val="44"/>
        <w:snapToGrid w:val="0"/>
        <w:spacing w:beforeAutospacing="0" w:afterAutospacing="0" w:line="360" w:lineRule="auto"/>
        <w:jc w:val="both"/>
        <w:rPr>
          <w:color w:val="auto"/>
          <w:szCs w:val="24"/>
        </w:rPr>
      </w:pPr>
    </w:p>
    <w:p>
      <w:pPr>
        <w:snapToGrid w:val="0"/>
        <w:spacing w:line="360" w:lineRule="auto"/>
        <w:ind w:firstLine="424" w:firstLineChars="201"/>
        <w:rPr>
          <w:rFonts w:ascii="宋体"/>
          <w:b/>
          <w:bCs/>
        </w:rPr>
      </w:pPr>
      <w:r>
        <w:rPr>
          <w:rFonts w:hint="eastAsia" w:ascii="宋体" w:hAnsi="宋体"/>
          <w:b/>
          <w:bCs/>
        </w:rPr>
        <w:t>说明：本部分格式为投标供应商提交询问函、质疑函、投诉函时使用，不属于投标文件格式的组成部分。</w:t>
      </w:r>
    </w:p>
    <w:p>
      <w:pPr>
        <w:pStyle w:val="44"/>
        <w:snapToGrid w:val="0"/>
        <w:spacing w:beforeAutospacing="0" w:afterAutospacing="0" w:line="360" w:lineRule="auto"/>
        <w:jc w:val="both"/>
        <w:rPr>
          <w:color w:val="auto"/>
        </w:rPr>
      </w:pPr>
    </w:p>
    <w:p>
      <w:pPr>
        <w:pStyle w:val="44"/>
        <w:snapToGrid w:val="0"/>
        <w:spacing w:beforeAutospacing="0" w:afterAutospacing="0" w:line="360" w:lineRule="auto"/>
        <w:jc w:val="both"/>
        <w:outlineLvl w:val="2"/>
        <w:rPr>
          <w:rFonts w:ascii="仿宋_GB2312" w:eastAsia="仿宋_GB2312"/>
          <w:color w:val="auto"/>
        </w:rPr>
      </w:pPr>
      <w:r>
        <w:rPr>
          <w:rFonts w:ascii="仿宋_GB2312" w:eastAsia="仿宋_GB2312"/>
          <w:color w:val="auto"/>
        </w:rPr>
        <w:t>1</w:t>
      </w:r>
      <w:r>
        <w:rPr>
          <w:rFonts w:hint="eastAsia" w:ascii="仿宋_GB2312" w:eastAsia="仿宋_GB2312"/>
          <w:color w:val="auto"/>
        </w:rPr>
        <w:t>：询问函格式</w:t>
      </w:r>
    </w:p>
    <w:p>
      <w:pPr>
        <w:pStyle w:val="44"/>
        <w:spacing w:beforeAutospacing="0" w:afterAutospacing="0" w:line="360" w:lineRule="auto"/>
        <w:jc w:val="center"/>
        <w:rPr>
          <w:rStyle w:val="295"/>
          <w:rFonts w:ascii="华文中宋" w:hAnsi="华文中宋" w:eastAsia="华文中宋" w:cs="Tahoma"/>
          <w:bCs/>
          <w:color w:val="auto"/>
          <w:szCs w:val="24"/>
        </w:rPr>
      </w:pPr>
      <w:r>
        <w:rPr>
          <w:rStyle w:val="295"/>
          <w:rFonts w:hint="eastAsia" w:ascii="华文中宋" w:hAnsi="华文中宋" w:eastAsia="华文中宋" w:cs="Tahoma"/>
          <w:b w:val="0"/>
          <w:bCs/>
          <w:color w:val="auto"/>
          <w:szCs w:val="24"/>
        </w:rPr>
        <w:t>询问函</w:t>
      </w:r>
    </w:p>
    <w:p>
      <w:pPr>
        <w:widowControl/>
        <w:snapToGrid w:val="0"/>
        <w:spacing w:line="360" w:lineRule="auto"/>
        <w:jc w:val="left"/>
        <w:rPr>
          <w:rFonts w:ascii="仿宋_GB2312" w:hAnsi="宋体" w:eastAsia="仿宋_GB2312"/>
        </w:rPr>
      </w:pPr>
      <w:r>
        <w:rPr>
          <w:rFonts w:hint="eastAsia" w:ascii="仿宋_GB2312" w:hAnsi="宋体" w:eastAsia="仿宋_GB2312"/>
          <w:sz w:val="24"/>
        </w:rPr>
        <w:t>肇庆市公共资源交易中心：</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我单位已报名并准备参与</w:t>
      </w:r>
      <w:r>
        <w:rPr>
          <w:rFonts w:hint="eastAsia" w:ascii="仿宋_GB2312" w:hAnsi="宋体" w:eastAsia="仿宋_GB2312"/>
          <w:i/>
          <w:iCs/>
          <w:sz w:val="24"/>
          <w:u w:val="single"/>
        </w:rPr>
        <w:t>（项目名称）</w:t>
      </w:r>
      <w:r>
        <w:rPr>
          <w:rFonts w:hint="eastAsia" w:ascii="仿宋_GB2312" w:hAnsi="宋体" w:eastAsia="仿宋_GB2312"/>
          <w:sz w:val="24"/>
        </w:rPr>
        <w:t>项目（采购文件编号：</w:t>
      </w:r>
      <w:r>
        <w:rPr>
          <w:rFonts w:ascii="仿宋_GB2312" w:hAnsi="宋体" w:eastAsia="仿宋_GB2312"/>
          <w:sz w:val="24"/>
          <w:u w:val="single"/>
        </w:rPr>
        <w:t xml:space="preserve">     </w:t>
      </w:r>
      <w:r>
        <w:rPr>
          <w:rFonts w:hint="eastAsia" w:ascii="仿宋_GB2312" w:hAnsi="宋体" w:eastAsia="仿宋_GB2312"/>
          <w:sz w:val="24"/>
        </w:rPr>
        <w:t>）的投标（或报价）活动，现有以下几个内容（或条款）存在疑问（或无法理解），特提出询问。</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w:t>
      </w:r>
      <w:r>
        <w:rPr>
          <w:rFonts w:ascii="仿宋_GB2312" w:hAnsi="宋体" w:eastAsia="仿宋_GB2312"/>
          <w:sz w:val="24"/>
        </w:rPr>
        <w:t>_____________________</w:t>
      </w:r>
      <w:r>
        <w:rPr>
          <w:rFonts w:hint="eastAsia" w:ascii="仿宋_GB2312" w:hAnsi="宋体" w:eastAsia="仿宋_GB2312"/>
          <w:sz w:val="24"/>
        </w:rPr>
        <w:t>（事项一）</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____________________</w:t>
      </w:r>
      <w:r>
        <w:rPr>
          <w:rFonts w:hint="eastAsia" w:ascii="仿宋_GB2312" w:hAnsi="宋体" w:eastAsia="仿宋_GB2312"/>
          <w:sz w:val="24"/>
        </w:rPr>
        <w:t>（问题或条款内容）</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____________________</w:t>
      </w:r>
      <w:r>
        <w:rPr>
          <w:rFonts w:hint="eastAsia" w:ascii="仿宋_GB2312" w:hAnsi="宋体" w:eastAsia="仿宋_GB2312"/>
          <w:sz w:val="24"/>
        </w:rPr>
        <w:t>（说明疑问或无法理解原因）</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____________________</w:t>
      </w:r>
      <w:r>
        <w:rPr>
          <w:rFonts w:hint="eastAsia" w:ascii="仿宋_GB2312" w:hAnsi="宋体" w:eastAsia="仿宋_GB2312"/>
          <w:sz w:val="24"/>
        </w:rPr>
        <w:t>（建议）</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w:t>
      </w:r>
      <w:r>
        <w:rPr>
          <w:rFonts w:ascii="仿宋_GB2312" w:hAnsi="宋体" w:eastAsia="仿宋_GB2312"/>
          <w:sz w:val="24"/>
        </w:rPr>
        <w:t>_____________________</w:t>
      </w:r>
      <w:r>
        <w:rPr>
          <w:rFonts w:hint="eastAsia" w:ascii="仿宋_GB2312" w:hAnsi="宋体" w:eastAsia="仿宋_GB2312"/>
          <w:sz w:val="24"/>
        </w:rPr>
        <w:t>（事项二）</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随附相关证明材料如下：（目录）。</w:t>
      </w:r>
    </w:p>
    <w:p>
      <w:pPr>
        <w:widowControl/>
        <w:snapToGrid w:val="0"/>
        <w:spacing w:line="360" w:lineRule="auto"/>
        <w:ind w:firstLine="1440" w:firstLineChars="600"/>
        <w:jc w:val="left"/>
        <w:rPr>
          <w:rFonts w:ascii="仿宋_GB2312" w:hAnsi="宋体" w:eastAsia="仿宋_GB2312"/>
          <w:sz w:val="24"/>
        </w:rPr>
      </w:pPr>
      <w:r>
        <w:rPr>
          <w:rFonts w:hint="eastAsia" w:ascii="仿宋_GB2312" w:hAnsi="宋体" w:eastAsia="仿宋_GB2312"/>
          <w:sz w:val="24"/>
        </w:rPr>
        <w:t>询问人：（公章）</w:t>
      </w:r>
    </w:p>
    <w:p>
      <w:pPr>
        <w:widowControl/>
        <w:snapToGrid w:val="0"/>
        <w:spacing w:line="360" w:lineRule="auto"/>
        <w:ind w:firstLine="1440" w:firstLineChars="600"/>
        <w:jc w:val="left"/>
        <w:rPr>
          <w:rFonts w:ascii="仿宋_GB2312" w:hAnsi="宋体" w:eastAsia="仿宋_GB2312"/>
          <w:sz w:val="24"/>
        </w:rPr>
      </w:pPr>
      <w:r>
        <w:rPr>
          <w:rFonts w:hint="eastAsia" w:ascii="仿宋_GB2312" w:hAnsi="宋体" w:eastAsia="仿宋_GB2312"/>
          <w:sz w:val="24"/>
        </w:rPr>
        <w:t>法定代表人（授权代表）：</w:t>
      </w:r>
    </w:p>
    <w:p>
      <w:pPr>
        <w:snapToGrid w:val="0"/>
        <w:spacing w:line="360" w:lineRule="auto"/>
        <w:ind w:firstLine="1440" w:firstLineChars="600"/>
        <w:jc w:val="left"/>
        <w:rPr>
          <w:rFonts w:ascii="仿宋_GB2312" w:hAnsi="宋体" w:eastAsia="仿宋_GB2312"/>
          <w:sz w:val="24"/>
        </w:rPr>
      </w:pPr>
      <w:r>
        <w:rPr>
          <w:rFonts w:hint="eastAsia" w:ascii="仿宋_GB2312" w:hAnsi="宋体" w:eastAsia="仿宋_GB2312"/>
          <w:sz w:val="24"/>
        </w:rPr>
        <w:t>地址</w:t>
      </w:r>
      <w:r>
        <w:rPr>
          <w:rFonts w:ascii="仿宋_GB2312" w:hAnsi="宋体" w:eastAsia="仿宋_GB2312"/>
          <w:sz w:val="24"/>
        </w:rPr>
        <w:t>/</w:t>
      </w:r>
      <w:r>
        <w:rPr>
          <w:rFonts w:hint="eastAsia" w:ascii="仿宋_GB2312" w:hAnsi="宋体" w:eastAsia="仿宋_GB2312"/>
          <w:sz w:val="24"/>
        </w:rPr>
        <w:t>邮编：</w:t>
      </w:r>
    </w:p>
    <w:p>
      <w:pPr>
        <w:snapToGrid w:val="0"/>
        <w:spacing w:line="360" w:lineRule="auto"/>
        <w:ind w:firstLine="1440" w:firstLineChars="600"/>
        <w:jc w:val="left"/>
        <w:rPr>
          <w:rFonts w:ascii="仿宋_GB2312" w:hAnsi="宋体" w:eastAsia="仿宋_GB2312"/>
          <w:sz w:val="24"/>
        </w:rPr>
      </w:pPr>
      <w:r>
        <w:rPr>
          <w:rFonts w:hint="eastAsia" w:ascii="仿宋_GB2312" w:hAnsi="宋体" w:eastAsia="仿宋_GB2312"/>
          <w:sz w:val="24"/>
        </w:rPr>
        <w:t>电话</w:t>
      </w:r>
      <w:r>
        <w:rPr>
          <w:rFonts w:ascii="仿宋_GB2312" w:hAnsi="宋体" w:eastAsia="仿宋_GB2312"/>
          <w:sz w:val="24"/>
        </w:rPr>
        <w:t>/</w:t>
      </w:r>
      <w:r>
        <w:rPr>
          <w:rFonts w:hint="eastAsia" w:ascii="仿宋_GB2312" w:hAnsi="宋体" w:eastAsia="仿宋_GB2312"/>
          <w:sz w:val="24"/>
        </w:rPr>
        <w:t>传真：</w:t>
      </w:r>
    </w:p>
    <w:p>
      <w:pPr>
        <w:spacing w:line="360" w:lineRule="auto"/>
        <w:jc w:val="right"/>
        <w:rPr>
          <w:rFonts w:ascii="仿宋_GB2312" w:hAnsi="宋体" w:eastAsia="仿宋_GB2312"/>
          <w:sz w:val="24"/>
        </w:rPr>
      </w:pPr>
      <w:r>
        <w:rPr>
          <w:rFonts w:ascii="仿宋_GB2312" w:hAnsi="仿宋" w:eastAsia="仿宋_GB2312"/>
          <w:sz w:val="24"/>
          <w:u w:val="single"/>
        </w:rPr>
        <w:t xml:space="preserve">       </w:t>
      </w:r>
      <w:r>
        <w:rPr>
          <w:rFonts w:hint="eastAsia" w:ascii="仿宋_GB2312" w:hAnsi="仿宋" w:eastAsia="仿宋_GB2312"/>
          <w:sz w:val="24"/>
        </w:rPr>
        <w:t>年</w:t>
      </w:r>
      <w:r>
        <w:rPr>
          <w:rFonts w:ascii="仿宋_GB2312" w:hAnsi="仿宋" w:eastAsia="仿宋_GB2312"/>
          <w:sz w:val="24"/>
          <w:u w:val="single"/>
        </w:rPr>
        <w:t xml:space="preserve">  </w:t>
      </w:r>
      <w:r>
        <w:rPr>
          <w:rFonts w:hint="eastAsia" w:ascii="仿宋_GB2312" w:hAnsi="仿宋" w:eastAsia="仿宋_GB2312"/>
          <w:sz w:val="24"/>
        </w:rPr>
        <w:t>月</w:t>
      </w:r>
      <w:r>
        <w:rPr>
          <w:rFonts w:ascii="仿宋_GB2312" w:hAnsi="仿宋" w:eastAsia="仿宋_GB2312"/>
          <w:sz w:val="24"/>
          <w:u w:val="single"/>
        </w:rPr>
        <w:t xml:space="preserve">  </w:t>
      </w:r>
      <w:r>
        <w:rPr>
          <w:rFonts w:hint="eastAsia" w:ascii="仿宋_GB2312" w:hAnsi="仿宋" w:eastAsia="仿宋_GB2312"/>
          <w:sz w:val="24"/>
        </w:rPr>
        <w:t>日</w:t>
      </w:r>
    </w:p>
    <w:p>
      <w:pPr>
        <w:pStyle w:val="44"/>
        <w:adjustRightInd w:val="0"/>
        <w:snapToGrid w:val="0"/>
        <w:spacing w:beforeAutospacing="0" w:afterAutospacing="0" w:line="360" w:lineRule="auto"/>
        <w:jc w:val="both"/>
        <w:outlineLvl w:val="2"/>
        <w:rPr>
          <w:rFonts w:ascii="仿宋_GB2312" w:eastAsia="仿宋_GB2312"/>
          <w:color w:val="auto"/>
          <w:szCs w:val="24"/>
        </w:rPr>
      </w:pPr>
      <w:r>
        <w:rPr>
          <w:rFonts w:ascii="仿宋_GB2312" w:eastAsia="仿宋_GB2312"/>
          <w:color w:val="auto"/>
        </w:rPr>
        <w:br w:type="page"/>
      </w:r>
      <w:r>
        <w:rPr>
          <w:rFonts w:ascii="仿宋_GB2312" w:eastAsia="仿宋_GB2312"/>
          <w:color w:val="auto"/>
        </w:rPr>
        <w:t>2</w:t>
      </w:r>
      <w:r>
        <w:rPr>
          <w:rFonts w:hint="eastAsia" w:ascii="仿宋_GB2312" w:eastAsia="仿宋_GB2312"/>
          <w:color w:val="auto"/>
        </w:rPr>
        <w:t>：质疑函格式</w:t>
      </w:r>
    </w:p>
    <w:p>
      <w:pPr>
        <w:pStyle w:val="44"/>
        <w:spacing w:beforeAutospacing="0" w:afterAutospacing="0" w:line="360" w:lineRule="auto"/>
        <w:jc w:val="center"/>
        <w:rPr>
          <w:rStyle w:val="295"/>
          <w:rFonts w:ascii="华文中宋" w:hAnsi="华文中宋" w:eastAsia="华文中宋" w:cs="Tahoma"/>
          <w:bCs/>
          <w:color w:val="auto"/>
          <w:szCs w:val="24"/>
        </w:rPr>
      </w:pPr>
      <w:r>
        <w:rPr>
          <w:rStyle w:val="295"/>
          <w:rFonts w:hint="eastAsia" w:ascii="华文中宋" w:hAnsi="华文中宋" w:eastAsia="华文中宋" w:cs="Tahoma"/>
          <w:b w:val="0"/>
          <w:bCs/>
          <w:color w:val="auto"/>
          <w:szCs w:val="24"/>
        </w:rPr>
        <w:t>质疑函</w:t>
      </w:r>
    </w:p>
    <w:p>
      <w:pPr>
        <w:widowControl/>
        <w:spacing w:line="360" w:lineRule="auto"/>
        <w:jc w:val="center"/>
        <w:rPr>
          <w:rFonts w:eastAsia="华文中宋" w:cs="Tahoma"/>
          <w:kern w:val="0"/>
        </w:rPr>
      </w:pPr>
      <w:r>
        <w:rPr>
          <w:rFonts w:hint="eastAsia" w:ascii="华文中宋" w:hAnsi="华文中宋" w:eastAsia="华文中宋" w:cs="Tahoma"/>
          <w:spacing w:val="10"/>
          <w:kern w:val="0"/>
          <w:sz w:val="24"/>
        </w:rPr>
        <w:t>（可根据质疑内容增加或删减）</w:t>
      </w:r>
    </w:p>
    <w:p>
      <w:pPr>
        <w:widowControl/>
        <w:snapToGrid w:val="0"/>
        <w:spacing w:line="360" w:lineRule="auto"/>
        <w:jc w:val="left"/>
        <w:rPr>
          <w:rFonts w:ascii="仿宋_GB2312" w:hAnsi="宋体" w:eastAsia="仿宋_GB2312"/>
        </w:rPr>
      </w:pPr>
      <w:r>
        <w:rPr>
          <w:rFonts w:hint="eastAsia" w:ascii="仿宋_GB2312" w:hAnsi="宋体" w:eastAsia="仿宋_GB2312"/>
          <w:sz w:val="24"/>
        </w:rPr>
        <w:t>肇庆市公共资源交易中心：</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我公司依法参与了</w:t>
      </w:r>
      <w:r>
        <w:rPr>
          <w:rFonts w:hint="eastAsia" w:ascii="仿宋_GB2312" w:hAnsi="宋体" w:eastAsia="仿宋_GB2312"/>
          <w:sz w:val="24"/>
          <w:u w:val="single"/>
        </w:rPr>
        <w:t>（集中采购机构或采购人）</w:t>
      </w:r>
      <w:r>
        <w:rPr>
          <w:rFonts w:hint="eastAsia" w:ascii="仿宋_GB2312" w:hAnsi="宋体" w:eastAsia="仿宋_GB2312"/>
          <w:sz w:val="24"/>
        </w:rPr>
        <w:t>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日组织的政府采购活动。根据《政府采购法》和《政府采购供应商投诉处理办法》等规定，我公司认为</w:t>
      </w:r>
      <w:r>
        <w:rPr>
          <w:rFonts w:ascii="仿宋_GB2312" w:hAnsi="宋体" w:eastAsia="仿宋_GB2312"/>
          <w:sz w:val="24"/>
          <w:u w:val="single"/>
        </w:rPr>
        <w:t xml:space="preserve"> </w:t>
      </w:r>
      <w:r>
        <w:rPr>
          <w:rFonts w:hint="eastAsia" w:ascii="仿宋_GB2312" w:hAnsi="宋体" w:eastAsia="仿宋_GB2312"/>
          <w:sz w:val="24"/>
          <w:u w:val="single"/>
        </w:rPr>
        <w:t>（采购项目名称）（采购项目编号：</w:t>
      </w:r>
      <w:r>
        <w:rPr>
          <w:rFonts w:ascii="仿宋_GB2312" w:hAnsi="宋体" w:eastAsia="仿宋_GB2312"/>
          <w:sz w:val="24"/>
          <w:u w:val="single"/>
        </w:rPr>
        <w:t xml:space="preserve">     </w:t>
      </w:r>
      <w:r>
        <w:rPr>
          <w:rFonts w:hint="eastAsia" w:ascii="仿宋_GB2312" w:hAnsi="宋体" w:eastAsia="仿宋_GB2312"/>
          <w:sz w:val="24"/>
          <w:u w:val="single"/>
        </w:rPr>
        <w:t>）</w:t>
      </w:r>
      <w:r>
        <w:rPr>
          <w:rFonts w:hint="eastAsia" w:ascii="仿宋_GB2312" w:hAnsi="宋体" w:eastAsia="仿宋_GB2312"/>
          <w:sz w:val="24"/>
        </w:rPr>
        <w:t>项目的采购活动中，</w:t>
      </w:r>
      <w:r>
        <w:rPr>
          <w:rFonts w:hint="eastAsia" w:ascii="仿宋_GB2312" w:hAnsi="宋体" w:eastAsia="仿宋_GB2312"/>
          <w:sz w:val="24"/>
          <w:u w:val="single"/>
        </w:rPr>
        <w:t>（采购文件、采购过程、中标</w:t>
      </w:r>
      <w:r>
        <w:rPr>
          <w:rFonts w:ascii="仿宋_GB2312" w:hAnsi="宋体" w:eastAsia="仿宋_GB2312"/>
          <w:sz w:val="24"/>
          <w:u w:val="single"/>
        </w:rPr>
        <w:t>/</w:t>
      </w:r>
      <w:r>
        <w:rPr>
          <w:rFonts w:hint="eastAsia" w:ascii="仿宋_GB2312" w:hAnsi="宋体" w:eastAsia="仿宋_GB2312"/>
          <w:sz w:val="24"/>
          <w:u w:val="single"/>
        </w:rPr>
        <w:t>成交结果）</w:t>
      </w:r>
      <w:r>
        <w:rPr>
          <w:rFonts w:hint="eastAsia" w:ascii="仿宋_GB2312" w:hAnsi="宋体" w:eastAsia="仿宋_GB2312"/>
          <w:sz w:val="24"/>
        </w:rPr>
        <w:t>损害了我公司权益，特提出质疑。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一、我公司认为项目的</w:t>
      </w:r>
      <w:r>
        <w:rPr>
          <w:rFonts w:hint="eastAsia" w:ascii="仿宋_GB2312" w:hAnsi="宋体" w:eastAsia="仿宋_GB2312"/>
          <w:sz w:val="24"/>
          <w:u w:val="single"/>
        </w:rPr>
        <w:t>（采购文件、采购过程、中标</w:t>
      </w:r>
      <w:r>
        <w:rPr>
          <w:rFonts w:ascii="仿宋_GB2312" w:hAnsi="宋体" w:eastAsia="仿宋_GB2312"/>
          <w:sz w:val="24"/>
          <w:u w:val="single"/>
        </w:rPr>
        <w:t>/</w:t>
      </w:r>
      <w:r>
        <w:rPr>
          <w:rFonts w:hint="eastAsia" w:ascii="仿宋_GB2312" w:hAnsi="宋体" w:eastAsia="仿宋_GB2312"/>
          <w:sz w:val="24"/>
          <w:u w:val="single"/>
        </w:rPr>
        <w:t>成交结果）</w:t>
      </w:r>
      <w:r>
        <w:rPr>
          <w:rFonts w:hint="eastAsia" w:ascii="仿宋_GB2312" w:hAnsi="宋体" w:eastAsia="仿宋_GB2312"/>
          <w:sz w:val="24"/>
        </w:rPr>
        <w:t>损害了我司权益，具体事项如下（每个质疑事项应有与之相对应的证据予以支持。质疑事项属于涉密的，应提供信息来源或有效证据）：</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）质疑采购文件</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．质疑内容采购文件</w:t>
      </w:r>
      <w:r>
        <w:rPr>
          <w:rFonts w:ascii="仿宋_GB2312" w:hAnsi="宋体" w:eastAsia="仿宋_GB2312"/>
          <w:sz w:val="24"/>
          <w:u w:val="single"/>
        </w:rPr>
        <w:t xml:space="preserve">    </w:t>
      </w:r>
      <w:r>
        <w:rPr>
          <w:rFonts w:hint="eastAsia" w:ascii="仿宋_GB2312" w:hAnsi="宋体" w:eastAsia="仿宋_GB2312"/>
          <w:sz w:val="24"/>
        </w:rPr>
        <w:t>页，内容“</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”损害了我公司权益</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事实依据：</w:t>
      </w:r>
      <w:r>
        <w:rPr>
          <w:rFonts w:ascii="仿宋_GB2312" w:hAnsi="宋体" w:eastAsia="仿宋_GB2312"/>
          <w:sz w:val="24"/>
          <w:u w:val="single"/>
        </w:rPr>
        <w:t xml:space="preserve">                          </w:t>
      </w:r>
      <w:r>
        <w:rPr>
          <w:rFonts w:hint="eastAsia" w:ascii="仿宋_GB2312" w:hAnsi="宋体" w:eastAsia="仿宋_GB2312"/>
          <w:sz w:val="24"/>
          <w:u w:val="single"/>
        </w:rPr>
        <w:t>（</w:t>
      </w:r>
      <w:r>
        <w:rPr>
          <w:rFonts w:hint="eastAsia" w:ascii="仿宋_GB2312" w:hAnsi="宋体" w:eastAsia="仿宋_GB2312"/>
          <w:sz w:val="24"/>
        </w:rPr>
        <w:t>证据见附件第页）</w:t>
      </w:r>
    </w:p>
    <w:p>
      <w:pPr>
        <w:widowControl/>
        <w:spacing w:line="360" w:lineRule="auto"/>
        <w:ind w:firstLine="849"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宋体" w:hAnsi="宋体" w:cs="Arial"/>
          <w:kern w:val="0"/>
          <w:sz w:val="29"/>
          <w:szCs w:val="29"/>
        </w:rPr>
        <w:t>：</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u w:val="single"/>
        </w:rPr>
      </w:pPr>
      <w:r>
        <w:rPr>
          <w:rFonts w:hint="eastAsia" w:ascii="仿宋_GB2312" w:hAnsi="宋体" w:eastAsia="仿宋_GB2312"/>
          <w:sz w:val="24"/>
        </w:rPr>
        <w:t>我方请求采购文件做如下修改：</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我方对采购文件其他内容无质疑。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）质疑采购过程</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日，在</w:t>
      </w:r>
      <w:r>
        <w:rPr>
          <w:rFonts w:ascii="仿宋_GB2312" w:hAnsi="宋体" w:eastAsia="仿宋_GB2312"/>
          <w:sz w:val="24"/>
          <w:u w:val="single"/>
        </w:rPr>
        <w:t xml:space="preserve">                          </w:t>
      </w:r>
      <w:r>
        <w:rPr>
          <w:rFonts w:hint="eastAsia" w:ascii="仿宋_GB2312" w:hAnsi="宋体" w:eastAsia="仿宋_GB2312"/>
          <w:sz w:val="24"/>
        </w:rPr>
        <w:t>进行的（收取采购文件（样品）、开标、谈判）过程，发生损害了我公司权益的事项，</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事实依据：</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u w:val="single"/>
        </w:rPr>
        <w:t>（</w:t>
      </w:r>
      <w:r>
        <w:rPr>
          <w:rFonts w:hint="eastAsia" w:ascii="仿宋_GB2312" w:hAnsi="宋体" w:eastAsia="仿宋_GB2312"/>
          <w:sz w:val="24"/>
        </w:rPr>
        <w:t>证据见附件第页）</w:t>
      </w:r>
    </w:p>
    <w:p>
      <w:pPr>
        <w:widowControl/>
        <w:spacing w:line="360" w:lineRule="auto"/>
        <w:ind w:firstLine="849"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宋体" w:hAnsi="宋体" w:cs="Arial"/>
          <w:kern w:val="0"/>
          <w:sz w:val="29"/>
          <w:szCs w:val="29"/>
        </w:rPr>
        <w:t>：</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u w:val="single"/>
        </w:rPr>
      </w:pPr>
      <w:r>
        <w:rPr>
          <w:rFonts w:hint="eastAsia" w:ascii="仿宋_GB2312" w:hAnsi="宋体" w:eastAsia="仿宋_GB2312"/>
          <w:sz w:val="24"/>
        </w:rPr>
        <w:t>我方请求：</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我方对其他采购过程无质疑。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）质疑采购结果</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u w:val="single"/>
        </w:rPr>
        <w:t xml:space="preserve"> </w:t>
      </w:r>
      <w:r>
        <w:rPr>
          <w:rFonts w:hint="eastAsia" w:ascii="仿宋_GB2312" w:hAnsi="宋体" w:eastAsia="仿宋_GB2312"/>
          <w:sz w:val="24"/>
        </w:rPr>
        <w:t>日公布的中标（成交）结果，发生损害了我公司权益的事项，</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事实依据：</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u w:val="single"/>
        </w:rPr>
        <w:t>（</w:t>
      </w:r>
      <w:r>
        <w:rPr>
          <w:rFonts w:hint="eastAsia" w:ascii="仿宋_GB2312" w:hAnsi="宋体" w:eastAsia="仿宋_GB2312"/>
          <w:sz w:val="24"/>
        </w:rPr>
        <w:t>证据见附件第页）</w:t>
      </w:r>
    </w:p>
    <w:p>
      <w:pPr>
        <w:widowControl/>
        <w:spacing w:line="360" w:lineRule="auto"/>
        <w:ind w:firstLine="849"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宋体" w:hAnsi="宋体" w:cs="Arial"/>
          <w:kern w:val="0"/>
          <w:sz w:val="29"/>
          <w:szCs w:val="29"/>
        </w:rPr>
        <w:t>：</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u w:val="single"/>
        </w:rPr>
      </w:pPr>
      <w:r>
        <w:rPr>
          <w:rFonts w:hint="eastAsia" w:ascii="仿宋_GB2312" w:hAnsi="宋体" w:eastAsia="仿宋_GB2312"/>
          <w:sz w:val="24"/>
        </w:rPr>
        <w:t>我方请求：</w:t>
      </w:r>
      <w:r>
        <w:rPr>
          <w:rFonts w:ascii="仿宋_GB2312" w:hAnsi="宋体" w:eastAsia="仿宋_GB2312"/>
          <w:sz w:val="24"/>
          <w:u w:val="single"/>
        </w:rPr>
        <w:t xml:space="preserve">                          </w:t>
      </w:r>
    </w:p>
    <w:p>
      <w:pPr>
        <w:widowControl/>
        <w:spacing w:line="360" w:lineRule="auto"/>
        <w:ind w:firstLine="849" w:firstLineChars="354"/>
        <w:jc w:val="left"/>
        <w:rPr>
          <w:rFonts w:ascii="仿宋_GB2312" w:hAnsi="宋体" w:eastAsia="仿宋_GB2312"/>
          <w:sz w:val="24"/>
        </w:rPr>
      </w:pPr>
      <w:r>
        <w:rPr>
          <w:rFonts w:hint="eastAsia" w:ascii="仿宋_GB2312" w:hAnsi="宋体" w:eastAsia="仿宋_GB2312"/>
          <w:sz w:val="24"/>
        </w:rPr>
        <w:t>我方对中标（成交）结果公告其他内容无质疑。</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 xml:space="preserve"> </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二、为维护我公司的合法权益，现要求贵方就上述质疑事项依照政府采购有关规定在限期内作出回复。</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质疑供应商</w:t>
      </w:r>
      <w:r>
        <w:rPr>
          <w:rFonts w:hint="eastAsia" w:ascii="仿宋_GB2312" w:hAnsi="宋体" w:eastAsia="仿宋_GB2312"/>
          <w:sz w:val="24"/>
          <w:u w:val="single"/>
        </w:rPr>
        <w:t>：</w:t>
      </w:r>
      <w:r>
        <w:rPr>
          <w:rFonts w:ascii="仿宋_GB2312" w:hAnsi="宋体" w:eastAsia="仿宋_GB2312"/>
          <w:sz w:val="24"/>
          <w:u w:val="single"/>
        </w:rPr>
        <w:t xml:space="preserve"> </w:t>
      </w:r>
      <w:r>
        <w:rPr>
          <w:rFonts w:hint="eastAsia" w:ascii="仿宋_GB2312" w:hAnsi="宋体" w:eastAsia="仿宋_GB2312"/>
          <w:sz w:val="24"/>
          <w:u w:val="single"/>
        </w:rPr>
        <w:t>（签章）</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法定代表人：</w:t>
      </w:r>
      <w:r>
        <w:rPr>
          <w:rFonts w:ascii="仿宋_GB2312" w:hAnsi="宋体" w:eastAsia="仿宋_GB2312"/>
          <w:sz w:val="24"/>
          <w:u w:val="single"/>
        </w:rPr>
        <w:t xml:space="preserve">        </w:t>
      </w:r>
      <w:r>
        <w:rPr>
          <w:rFonts w:hint="eastAsia" w:ascii="仿宋_GB2312" w:hAnsi="宋体" w:eastAsia="仿宋_GB2312"/>
          <w:sz w:val="24"/>
        </w:rPr>
        <w:t>（签名或盖章）</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主要负责人</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u w:val="single"/>
        </w:rPr>
        <w:t xml:space="preserve">        </w:t>
      </w:r>
      <w:r>
        <w:rPr>
          <w:rFonts w:hint="eastAsia" w:ascii="仿宋_GB2312" w:hAnsi="宋体" w:eastAsia="仿宋_GB2312"/>
          <w:sz w:val="24"/>
        </w:rPr>
        <w:t>（签名或盖章），职位：</w:t>
      </w:r>
      <w:r>
        <w:rPr>
          <w:rFonts w:ascii="仿宋_GB2312" w:hAnsi="宋体" w:eastAsia="仿宋_GB2312"/>
          <w:sz w:val="24"/>
          <w:u w:val="single"/>
        </w:rPr>
        <w:t xml:space="preserve">        </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项目联系人：</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电话（手机</w:t>
      </w:r>
      <w:r>
        <w:rPr>
          <w:rFonts w:ascii="仿宋_GB2312" w:hAnsi="宋体" w:eastAsia="仿宋_GB2312"/>
          <w:sz w:val="24"/>
        </w:rPr>
        <w:t>/</w:t>
      </w:r>
      <w:r>
        <w:rPr>
          <w:rFonts w:hint="eastAsia" w:ascii="仿宋_GB2312" w:hAnsi="宋体" w:eastAsia="仿宋_GB2312"/>
          <w:sz w:val="24"/>
        </w:rPr>
        <w:t>座机）：</w:t>
      </w:r>
      <w:r>
        <w:rPr>
          <w:rFonts w:ascii="仿宋_GB2312" w:hAnsi="宋体" w:eastAsia="仿宋_GB2312"/>
          <w:sz w:val="24"/>
          <w:u w:val="single"/>
        </w:rPr>
        <w:t xml:space="preserve">       </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地址：</w:t>
      </w:r>
      <w:r>
        <w:rPr>
          <w:rFonts w:ascii="仿宋_GB2312" w:hAnsi="宋体" w:eastAsia="仿宋_GB2312"/>
          <w:sz w:val="24"/>
          <w:u w:val="single"/>
        </w:rPr>
        <w:t xml:space="preserve">                      </w:t>
      </w:r>
      <w:r>
        <w:rPr>
          <w:rFonts w:hint="eastAsia" w:ascii="仿宋_GB2312" w:hAnsi="宋体" w:eastAsia="仿宋_GB2312"/>
          <w:sz w:val="24"/>
        </w:rPr>
        <w:t>邮编：</w:t>
      </w:r>
      <w:r>
        <w:rPr>
          <w:rFonts w:ascii="仿宋_GB2312" w:hAnsi="宋体" w:eastAsia="仿宋_GB2312"/>
          <w:sz w:val="24"/>
          <w:u w:val="single"/>
        </w:rPr>
        <w:t xml:space="preserve">          </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电子邮箱：</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u w:val="single"/>
        </w:rPr>
        <w:t xml:space="preserve">          </w:t>
      </w:r>
    </w:p>
    <w:p>
      <w:pPr>
        <w:widowControl/>
        <w:snapToGrid w:val="0"/>
        <w:spacing w:line="360" w:lineRule="auto"/>
        <w:jc w:val="right"/>
        <w:rPr>
          <w:rFonts w:ascii="仿宋_GB2312" w:hAnsi="仿宋" w:eastAsia="仿宋_GB2312"/>
          <w:sz w:val="24"/>
        </w:rPr>
      </w:pPr>
      <w:r>
        <w:rPr>
          <w:rFonts w:ascii="仿宋_GB2312" w:hAnsi="仿宋" w:eastAsia="仿宋_GB2312"/>
          <w:sz w:val="24"/>
          <w:u w:val="single"/>
        </w:rPr>
        <w:t xml:space="preserve">       </w:t>
      </w:r>
      <w:r>
        <w:rPr>
          <w:rFonts w:hint="eastAsia" w:ascii="仿宋_GB2312" w:hAnsi="仿宋" w:eastAsia="仿宋_GB2312"/>
          <w:sz w:val="24"/>
        </w:rPr>
        <w:t>年</w:t>
      </w:r>
      <w:r>
        <w:rPr>
          <w:rFonts w:ascii="仿宋_GB2312" w:hAnsi="仿宋" w:eastAsia="仿宋_GB2312"/>
          <w:sz w:val="24"/>
          <w:u w:val="single"/>
        </w:rPr>
        <w:t xml:space="preserve">  </w:t>
      </w:r>
      <w:r>
        <w:rPr>
          <w:rFonts w:hint="eastAsia" w:ascii="仿宋_GB2312" w:hAnsi="仿宋" w:eastAsia="仿宋_GB2312"/>
          <w:sz w:val="24"/>
        </w:rPr>
        <w:t>月</w:t>
      </w:r>
      <w:r>
        <w:rPr>
          <w:rFonts w:ascii="仿宋_GB2312" w:hAnsi="仿宋" w:eastAsia="仿宋_GB2312"/>
          <w:sz w:val="24"/>
          <w:u w:val="single"/>
        </w:rPr>
        <w:t xml:space="preserve">  </w:t>
      </w:r>
      <w:r>
        <w:rPr>
          <w:rFonts w:hint="eastAsia" w:ascii="仿宋_GB2312" w:hAnsi="仿宋" w:eastAsia="仿宋_GB2312"/>
          <w:sz w:val="24"/>
        </w:rPr>
        <w:t>日</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备注：</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每个质疑事项应有与之相对应的证据予以支持。质疑事项属于涉密的，应提供信息来源或有效证据。</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仿宋_GB2312" w:hAnsi="宋体" w:eastAsia="仿宋_GB2312"/>
          <w:sz w:val="24"/>
        </w:rPr>
        <w:t>1</w:t>
      </w:r>
      <w:r>
        <w:rPr>
          <w:rFonts w:hint="eastAsia" w:ascii="仿宋_GB2312" w:hAnsi="宋体" w:eastAsia="仿宋_GB2312"/>
          <w:sz w:val="24"/>
        </w:rPr>
        <w:t>至</w:t>
      </w:r>
      <w:r>
        <w:rPr>
          <w:rFonts w:ascii="仿宋_GB2312" w:hAnsi="宋体" w:eastAsia="仿宋_GB2312"/>
          <w:sz w:val="24"/>
        </w:rPr>
        <w:t>3</w:t>
      </w:r>
      <w:r>
        <w:rPr>
          <w:rFonts w:hint="eastAsia" w:ascii="仿宋_GB2312" w:hAnsi="宋体" w:eastAsia="仿宋_GB2312"/>
          <w:sz w:val="24"/>
        </w:rPr>
        <w:t>年内参加政府采购活动）。</w:t>
      </w:r>
    </w:p>
    <w:p>
      <w:pPr>
        <w:widowControl/>
        <w:snapToGrid w:val="0"/>
        <w:spacing w:line="360" w:lineRule="auto"/>
        <w:ind w:firstLine="480" w:firstLineChars="200"/>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质疑函应当署名。质疑人为自然人的，应当有本人签名；质疑人为法人或者其他组织的，应当由法定代表人或者主要负责人签字盖章并加盖公章。</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不按上述要求拟写的质疑函，肇庆市公共资源交易中心将有可能不予受理。</w:t>
      </w:r>
    </w:p>
    <w:p>
      <w:pPr>
        <w:spacing w:line="360" w:lineRule="auto"/>
        <w:jc w:val="left"/>
        <w:outlineLvl w:val="2"/>
        <w:rPr>
          <w:rFonts w:ascii="仿宋_GB2312" w:eastAsia="仿宋_GB2312"/>
          <w:sz w:val="24"/>
        </w:rPr>
      </w:pPr>
      <w:r>
        <w:rPr>
          <w:rFonts w:ascii="宋体"/>
          <w:b/>
          <w:bCs/>
          <w:kern w:val="0"/>
          <w:sz w:val="24"/>
        </w:rPr>
        <w:br w:type="page"/>
      </w:r>
      <w:r>
        <w:rPr>
          <w:rFonts w:ascii="仿宋_GB2312" w:eastAsia="仿宋_GB2312"/>
          <w:sz w:val="24"/>
        </w:rPr>
        <w:t>3</w:t>
      </w:r>
      <w:r>
        <w:rPr>
          <w:rFonts w:hint="eastAsia" w:ascii="仿宋_GB2312" w:eastAsia="仿宋_GB2312"/>
          <w:sz w:val="24"/>
        </w:rPr>
        <w:t>：投诉书格式</w:t>
      </w:r>
    </w:p>
    <w:p>
      <w:pPr>
        <w:pStyle w:val="44"/>
        <w:snapToGrid w:val="0"/>
        <w:spacing w:beforeAutospacing="0" w:afterAutospacing="0" w:line="360" w:lineRule="auto"/>
        <w:jc w:val="center"/>
        <w:rPr>
          <w:rStyle w:val="295"/>
          <w:rFonts w:ascii="华文中宋" w:hAnsi="华文中宋" w:eastAsia="华文中宋" w:cs="Tahoma"/>
          <w:b w:val="0"/>
          <w:bCs/>
          <w:color w:val="auto"/>
          <w:szCs w:val="24"/>
        </w:rPr>
      </w:pPr>
      <w:r>
        <w:rPr>
          <w:rStyle w:val="295"/>
          <w:rFonts w:hint="eastAsia" w:ascii="华文中宋" w:hAnsi="华文中宋" w:eastAsia="华文中宋" w:cs="Tahoma"/>
          <w:b w:val="0"/>
          <w:bCs/>
          <w:color w:val="auto"/>
          <w:szCs w:val="24"/>
        </w:rPr>
        <w:t>投</w:t>
      </w:r>
      <w:r>
        <w:rPr>
          <w:rStyle w:val="295"/>
          <w:rFonts w:ascii="华文中宋" w:hAnsi="华文中宋" w:eastAsia="华文中宋" w:cs="Tahoma"/>
          <w:b w:val="0"/>
          <w:bCs/>
          <w:color w:val="auto"/>
          <w:szCs w:val="24"/>
        </w:rPr>
        <w:t xml:space="preserve">  </w:t>
      </w:r>
      <w:r>
        <w:rPr>
          <w:rStyle w:val="295"/>
          <w:rFonts w:hint="eastAsia" w:ascii="华文中宋" w:hAnsi="华文中宋" w:eastAsia="华文中宋" w:cs="Tahoma"/>
          <w:b w:val="0"/>
          <w:bCs/>
          <w:color w:val="auto"/>
          <w:szCs w:val="24"/>
        </w:rPr>
        <w:t>诉</w:t>
      </w:r>
      <w:r>
        <w:rPr>
          <w:rStyle w:val="295"/>
          <w:rFonts w:ascii="华文中宋" w:hAnsi="华文中宋" w:eastAsia="华文中宋" w:cs="Tahoma"/>
          <w:b w:val="0"/>
          <w:bCs/>
          <w:color w:val="auto"/>
          <w:szCs w:val="24"/>
        </w:rPr>
        <w:t xml:space="preserve">  </w:t>
      </w:r>
      <w:r>
        <w:rPr>
          <w:rStyle w:val="295"/>
          <w:rFonts w:hint="eastAsia" w:ascii="华文中宋" w:hAnsi="华文中宋" w:eastAsia="华文中宋" w:cs="Tahoma"/>
          <w:b w:val="0"/>
          <w:bCs/>
          <w:color w:val="auto"/>
          <w:szCs w:val="24"/>
        </w:rPr>
        <w:t>书</w:t>
      </w:r>
    </w:p>
    <w:p>
      <w:pPr>
        <w:spacing w:line="360" w:lineRule="auto"/>
        <w:ind w:firstLine="480" w:firstLineChars="200"/>
        <w:rPr>
          <w:rFonts w:ascii="仿宋_GB2312" w:hAnsi="仿宋" w:eastAsia="仿宋_GB2312"/>
        </w:rPr>
      </w:pPr>
      <w:r>
        <w:rPr>
          <w:rFonts w:hint="eastAsia" w:ascii="仿宋_GB2312" w:hAnsi="仿宋" w:eastAsia="仿宋_GB2312"/>
          <w:sz w:val="24"/>
        </w:rPr>
        <w:t>投诉人：</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法定代表人：</w:t>
      </w:r>
      <w:r>
        <w:rPr>
          <w:rFonts w:ascii="仿宋_GB2312" w:hAnsi="仿宋" w:eastAsia="仿宋_GB2312"/>
          <w:sz w:val="24"/>
          <w:u w:val="single"/>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w:t>
      </w:r>
      <w:r>
        <w:rPr>
          <w:rFonts w:ascii="仿宋_GB2312" w:hAnsi="仿宋" w:eastAsia="仿宋_GB2312"/>
          <w:sz w:val="24"/>
          <w:u w:val="single"/>
        </w:rPr>
        <w:t xml:space="preserve">          </w:t>
      </w:r>
      <w:r>
        <w:rPr>
          <w:rFonts w:hint="eastAsia" w:ascii="仿宋_GB2312" w:hAnsi="仿宋" w:eastAsia="仿宋_GB2312"/>
          <w:sz w:val="24"/>
        </w:rPr>
        <w:t>电话：</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邮编：</w:t>
      </w:r>
      <w:r>
        <w:rPr>
          <w:rFonts w:ascii="仿宋_GB2312" w:hAnsi="仿宋" w:eastAsia="仿宋_GB2312"/>
          <w:sz w:val="24"/>
          <w:u w:val="single"/>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电子邮箱：</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传真：</w:t>
      </w:r>
      <w:r>
        <w:rPr>
          <w:rFonts w:ascii="仿宋_GB2312" w:hAnsi="仿宋" w:eastAsia="仿宋_GB2312"/>
          <w:sz w:val="24"/>
          <w:u w:val="single"/>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委托代理人姓名：</w:t>
      </w:r>
      <w:r>
        <w:rPr>
          <w:rFonts w:ascii="仿宋_GB2312" w:hAnsi="仿宋" w:eastAsia="仿宋_GB2312"/>
          <w:sz w:val="24"/>
          <w:u w:val="single"/>
        </w:rPr>
        <w:t xml:space="preserve">            </w:t>
      </w:r>
      <w:r>
        <w:rPr>
          <w:rFonts w:hint="eastAsia" w:ascii="仿宋_GB2312" w:hAnsi="仿宋" w:eastAsia="仿宋_GB2312"/>
          <w:sz w:val="24"/>
        </w:rPr>
        <w:t>职业：</w:t>
      </w:r>
      <w:r>
        <w:rPr>
          <w:rFonts w:ascii="仿宋_GB2312" w:hAnsi="仿宋" w:eastAsia="仿宋_GB2312"/>
          <w:sz w:val="24"/>
          <w:u w:val="single"/>
        </w:rPr>
        <w:t xml:space="preserve">            </w:t>
      </w:r>
    </w:p>
    <w:p>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住址：</w:t>
      </w:r>
      <w:r>
        <w:rPr>
          <w:rFonts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w:t>
      </w:r>
      <w:r>
        <w:rPr>
          <w:rFonts w:ascii="仿宋_GB2312" w:hAnsi="仿宋" w:eastAsia="仿宋_GB2312"/>
          <w:sz w:val="24"/>
          <w:u w:val="single"/>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法定代表人：</w:t>
      </w:r>
      <w:r>
        <w:rPr>
          <w:rFonts w:ascii="仿宋_GB2312" w:hAnsi="仿宋" w:eastAsia="仿宋_GB2312"/>
          <w:sz w:val="24"/>
          <w:u w:val="single"/>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w:t>
      </w:r>
      <w:r>
        <w:rPr>
          <w:rFonts w:ascii="仿宋_GB2312" w:hAnsi="仿宋" w:eastAsia="仿宋_GB2312"/>
          <w:sz w:val="24"/>
          <w:u w:val="single"/>
        </w:rPr>
        <w:t xml:space="preserve">          </w:t>
      </w:r>
      <w:r>
        <w:rPr>
          <w:rFonts w:hint="eastAsia" w:ascii="仿宋_GB2312" w:hAnsi="仿宋" w:eastAsia="仿宋_GB2312"/>
          <w:sz w:val="24"/>
        </w:rPr>
        <w:t>电话：</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邮编：</w:t>
      </w:r>
      <w:r>
        <w:rPr>
          <w:rFonts w:ascii="仿宋_GB2312" w:hAnsi="仿宋" w:eastAsia="仿宋_GB2312"/>
          <w:sz w:val="24"/>
          <w:u w:val="single"/>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电子邮箱：</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传真：</w:t>
      </w:r>
      <w:r>
        <w:rPr>
          <w:rFonts w:ascii="仿宋_GB2312" w:hAnsi="仿宋" w:eastAsia="仿宋_GB2312"/>
          <w:sz w:val="24"/>
          <w:u w:val="single"/>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我公司参加了</w:t>
      </w:r>
      <w:r>
        <w:rPr>
          <w:rFonts w:ascii="仿宋_GB2312" w:hAnsi="仿宋" w:eastAsia="仿宋_GB2312"/>
          <w:sz w:val="24"/>
        </w:rPr>
        <w:t xml:space="preserve"> </w:t>
      </w:r>
      <w:r>
        <w:rPr>
          <w:rFonts w:ascii="仿宋_GB2312" w:hAnsi="仿宋" w:eastAsia="仿宋_GB2312"/>
          <w:sz w:val="24"/>
          <w:u w:val="single"/>
        </w:rPr>
        <w:t xml:space="preserve">     </w:t>
      </w:r>
      <w:r>
        <w:rPr>
          <w:rFonts w:hint="eastAsia" w:ascii="仿宋_GB2312" w:hAnsi="仿宋" w:eastAsia="仿宋_GB2312"/>
          <w:sz w:val="24"/>
        </w:rPr>
        <w:t>年</w:t>
      </w:r>
      <w:r>
        <w:rPr>
          <w:rFonts w:ascii="仿宋_GB2312" w:hAnsi="仿宋" w:eastAsia="仿宋_GB2312"/>
          <w:sz w:val="24"/>
          <w:u w:val="single"/>
        </w:rPr>
        <w:t xml:space="preserve">   </w:t>
      </w:r>
      <w:r>
        <w:rPr>
          <w:rFonts w:hint="eastAsia" w:ascii="仿宋_GB2312" w:hAnsi="仿宋" w:eastAsia="仿宋_GB2312"/>
          <w:sz w:val="24"/>
        </w:rPr>
        <w:t>月</w:t>
      </w:r>
      <w:r>
        <w:rPr>
          <w:rFonts w:ascii="仿宋_GB2312" w:hAnsi="仿宋" w:eastAsia="仿宋_GB2312"/>
          <w:sz w:val="24"/>
          <w:u w:val="single"/>
        </w:rPr>
        <w:t xml:space="preserve">   </w:t>
      </w:r>
      <w:r>
        <w:rPr>
          <w:rFonts w:hint="eastAsia" w:ascii="仿宋_GB2312" w:hAnsi="仿宋" w:eastAsia="仿宋_GB2312"/>
          <w:sz w:val="24"/>
        </w:rPr>
        <w:t>日被投诉人组织的</w:t>
      </w:r>
      <w:r>
        <w:rPr>
          <w:rFonts w:ascii="仿宋_GB2312" w:hAnsi="仿宋" w:eastAsia="仿宋_GB2312"/>
          <w:sz w:val="24"/>
        </w:rPr>
        <w:t xml:space="preserve"> </w:t>
      </w:r>
      <w:r>
        <w:rPr>
          <w:rFonts w:hint="eastAsia" w:ascii="仿宋_GB2312" w:hAnsi="仿宋" w:eastAsia="仿宋_GB2312"/>
          <w:sz w:val="24"/>
        </w:rPr>
        <w:t>（采购人）（项目名称）（项目编号）的采购活动，我公司认为该项目的</w:t>
      </w:r>
      <w:r>
        <w:rPr>
          <w:rFonts w:ascii="仿宋_GB2312" w:hAnsi="仿宋" w:eastAsia="仿宋_GB2312"/>
          <w:sz w:val="24"/>
        </w:rPr>
        <w:t xml:space="preserve"> </w:t>
      </w:r>
      <w:r>
        <w:rPr>
          <w:rFonts w:hint="eastAsia" w:ascii="仿宋_GB2312" w:hAnsi="仿宋" w:eastAsia="仿宋_GB2312"/>
          <w:sz w:val="24"/>
          <w:u w:val="single"/>
        </w:rPr>
        <w:t>（采购文件、采购过程、中标</w:t>
      </w:r>
      <w:r>
        <w:rPr>
          <w:rFonts w:ascii="仿宋_GB2312" w:hAnsi="仿宋" w:eastAsia="仿宋_GB2312"/>
          <w:sz w:val="24"/>
          <w:u w:val="single"/>
        </w:rPr>
        <w:t>/</w:t>
      </w:r>
      <w:r>
        <w:rPr>
          <w:rFonts w:hint="eastAsia" w:ascii="仿宋_GB2312" w:hAnsi="仿宋" w:eastAsia="仿宋_GB2312"/>
          <w:sz w:val="24"/>
          <w:u w:val="single"/>
        </w:rPr>
        <w:t>成交结果）</w:t>
      </w:r>
      <w:r>
        <w:rPr>
          <w:rFonts w:hint="eastAsia" w:ascii="仿宋_GB2312" w:hAnsi="仿宋" w:eastAsia="仿宋_GB2312"/>
          <w:sz w:val="24"/>
        </w:rPr>
        <w:t>损害了我公司权益，对此，我公司于</w:t>
      </w:r>
      <w:r>
        <w:rPr>
          <w:rFonts w:ascii="仿宋_GB2312" w:hAnsi="仿宋" w:eastAsia="仿宋_GB2312"/>
          <w:sz w:val="24"/>
          <w:u w:val="single"/>
        </w:rPr>
        <w:t xml:space="preserve">     </w:t>
      </w:r>
      <w:r>
        <w:rPr>
          <w:rFonts w:hint="eastAsia" w:ascii="仿宋_GB2312" w:hAnsi="仿宋" w:eastAsia="仿宋_GB2312"/>
          <w:sz w:val="24"/>
        </w:rPr>
        <w:t>年</w:t>
      </w:r>
      <w:r>
        <w:rPr>
          <w:rFonts w:ascii="仿宋_GB2312" w:hAnsi="仿宋" w:eastAsia="仿宋_GB2312"/>
          <w:sz w:val="24"/>
          <w:u w:val="single"/>
        </w:rPr>
        <w:t xml:space="preserve">   </w:t>
      </w:r>
      <w:r>
        <w:rPr>
          <w:rFonts w:hint="eastAsia" w:ascii="仿宋_GB2312" w:hAnsi="仿宋" w:eastAsia="仿宋_GB2312"/>
          <w:sz w:val="24"/>
        </w:rPr>
        <w:t>月</w:t>
      </w:r>
      <w:r>
        <w:rPr>
          <w:rFonts w:ascii="仿宋_GB2312" w:hAnsi="仿宋" w:eastAsia="仿宋_GB2312"/>
          <w:sz w:val="24"/>
          <w:u w:val="single"/>
        </w:rPr>
        <w:t xml:space="preserve">   </w:t>
      </w:r>
      <w:r>
        <w:rPr>
          <w:rFonts w:hint="eastAsia" w:ascii="仿宋_GB2312" w:hAnsi="仿宋" w:eastAsia="仿宋_GB2312"/>
          <w:sz w:val="24"/>
        </w:rPr>
        <w:t>日向</w:t>
      </w:r>
      <w:r>
        <w:rPr>
          <w:rFonts w:hint="eastAsia" w:ascii="仿宋_GB2312" w:hAnsi="仿宋" w:eastAsia="仿宋_GB2312"/>
          <w:sz w:val="24"/>
          <w:u w:val="single"/>
        </w:rPr>
        <w:t>（集中采购机构或采购人）</w:t>
      </w:r>
      <w:r>
        <w:rPr>
          <w:rFonts w:hint="eastAsia" w:ascii="仿宋_GB2312" w:hAnsi="仿宋" w:eastAsia="仿宋_GB2312"/>
          <w:sz w:val="24"/>
        </w:rPr>
        <w:t>提出了质疑，（其于</w:t>
      </w:r>
      <w:r>
        <w:rPr>
          <w:rFonts w:ascii="仿宋_GB2312" w:hAnsi="仿宋" w:eastAsia="仿宋_GB2312"/>
          <w:sz w:val="24"/>
          <w:u w:val="single"/>
        </w:rPr>
        <w:t xml:space="preserve">     </w:t>
      </w:r>
      <w:r>
        <w:rPr>
          <w:rFonts w:hint="eastAsia" w:ascii="仿宋_GB2312" w:hAnsi="仿宋" w:eastAsia="仿宋_GB2312"/>
          <w:sz w:val="24"/>
        </w:rPr>
        <w:t>年</w:t>
      </w:r>
      <w:r>
        <w:rPr>
          <w:rFonts w:ascii="仿宋_GB2312" w:hAnsi="仿宋" w:eastAsia="仿宋_GB2312"/>
          <w:sz w:val="24"/>
          <w:u w:val="single"/>
        </w:rPr>
        <w:t xml:space="preserve">   </w:t>
      </w:r>
      <w:r>
        <w:rPr>
          <w:rFonts w:hint="eastAsia" w:ascii="仿宋_GB2312" w:hAnsi="仿宋" w:eastAsia="仿宋_GB2312"/>
          <w:sz w:val="24"/>
        </w:rPr>
        <w:t>月</w:t>
      </w:r>
      <w:r>
        <w:rPr>
          <w:rFonts w:ascii="仿宋_GB2312" w:hAnsi="仿宋" w:eastAsia="仿宋_GB2312"/>
          <w:sz w:val="24"/>
          <w:u w:val="single"/>
        </w:rPr>
        <w:t xml:space="preserve">   </w:t>
      </w:r>
      <w:r>
        <w:rPr>
          <w:rFonts w:hint="eastAsia" w:ascii="仿宋_GB2312" w:hAnsi="仿宋" w:eastAsia="仿宋_GB2312"/>
          <w:sz w:val="24"/>
        </w:rPr>
        <w:t>日作出书面答复，因对其作出的答复不满意）</w:t>
      </w:r>
      <w:r>
        <w:rPr>
          <w:rFonts w:ascii="仿宋_GB2312" w:hAnsi="仿宋" w:eastAsia="仿宋_GB2312"/>
          <w:sz w:val="24"/>
        </w:rPr>
        <w:t>/</w:t>
      </w:r>
      <w:r>
        <w:rPr>
          <w:rFonts w:hint="eastAsia" w:ascii="仿宋_GB2312" w:hAnsi="仿宋" w:eastAsia="仿宋_GB2312"/>
          <w:sz w:val="24"/>
        </w:rPr>
        <w:t>（被质疑人未在法定期限内予以答复，按照政府采购有关规定），现向贵机关提起投诉：</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具体的投诉事项及事实依据；</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质疑和质疑答复情况的简要描述；</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投诉请求；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本投诉书正本两份，副本</w:t>
      </w:r>
      <w:r>
        <w:rPr>
          <w:rFonts w:ascii="仿宋_GB2312" w:hAnsi="仿宋" w:eastAsia="仿宋_GB2312"/>
          <w:sz w:val="24"/>
          <w:u w:val="single"/>
        </w:rPr>
        <w:t xml:space="preserve">   </w:t>
      </w:r>
      <w:r>
        <w:rPr>
          <w:rFonts w:hint="eastAsia" w:ascii="仿宋_GB2312" w:hAnsi="仿宋" w:eastAsia="仿宋_GB2312"/>
          <w:sz w:val="24"/>
          <w:u w:val="single"/>
        </w:rPr>
        <w:t>（）</w:t>
      </w:r>
      <w:r>
        <w:rPr>
          <w:rFonts w:hint="eastAsia" w:ascii="仿宋_GB2312" w:hAnsi="仿宋" w:eastAsia="仿宋_GB2312"/>
          <w:sz w:val="24"/>
        </w:rPr>
        <w:t>份并附电子文档。</w:t>
      </w:r>
    </w:p>
    <w:p>
      <w:pPr>
        <w:spacing w:line="360" w:lineRule="auto"/>
        <w:ind w:right="105" w:firstLine="480" w:firstLineChars="200"/>
        <w:jc w:val="right"/>
        <w:rPr>
          <w:rFonts w:ascii="宋体"/>
          <w:b/>
          <w:bCs/>
        </w:rPr>
      </w:pPr>
      <w:r>
        <w:rPr>
          <w:rFonts w:ascii="仿宋_GB2312" w:hAnsi="仿宋" w:eastAsia="仿宋_GB2312"/>
          <w:sz w:val="24"/>
        </w:rPr>
        <w:t xml:space="preserve">                  </w:t>
      </w:r>
      <w:r>
        <w:rPr>
          <w:rFonts w:hint="eastAsia" w:ascii="仿宋_GB2312" w:hAnsi="仿宋" w:eastAsia="仿宋_GB2312"/>
          <w:sz w:val="24"/>
        </w:rPr>
        <w:t>附件：质疑函、质疑答复函、证据材料及相关证明文件</w:t>
      </w:r>
    </w:p>
    <w:p>
      <w:pPr>
        <w:spacing w:line="360" w:lineRule="auto"/>
        <w:ind w:right="420"/>
        <w:rPr>
          <w:rFonts w:ascii="宋体" w:cs="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701" w:header="851" w:footer="709"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DF69B"/>
    <w:multiLevelType w:val="singleLevel"/>
    <w:tmpl w:val="EE6DF69B"/>
    <w:lvl w:ilvl="0" w:tentative="0">
      <w:start w:val="4"/>
      <w:numFmt w:val="decimal"/>
      <w:suff w:val="nothing"/>
      <w:lvlText w:val="%1、"/>
      <w:lvlJc w:val="left"/>
      <w:rPr>
        <w:rFonts w:cs="Times New Roman"/>
      </w:rPr>
    </w:lvl>
  </w:abstractNum>
  <w:abstractNum w:abstractNumId="1">
    <w:nsid w:val="00000007"/>
    <w:multiLevelType w:val="singleLevel"/>
    <w:tmpl w:val="00000007"/>
    <w:lvl w:ilvl="0" w:tentative="0">
      <w:start w:val="1"/>
      <w:numFmt w:val="decimal"/>
      <w:suff w:val="nothing"/>
      <w:lvlText w:val="%1、"/>
      <w:lvlJc w:val="left"/>
      <w:rPr>
        <w:rFonts w:cs="Times New Roman"/>
      </w:rPr>
    </w:lvl>
  </w:abstractNum>
  <w:abstractNum w:abstractNumId="2">
    <w:nsid w:val="001FF127"/>
    <w:multiLevelType w:val="singleLevel"/>
    <w:tmpl w:val="001FF127"/>
    <w:lvl w:ilvl="0" w:tentative="0">
      <w:start w:val="2"/>
      <w:numFmt w:val="chineseCounting"/>
      <w:suff w:val="nothing"/>
      <w:lvlText w:val="%1、"/>
      <w:lvlJc w:val="left"/>
      <w:rPr>
        <w:rFonts w:hint="eastAsia" w:cs="Times New Roman"/>
      </w:rPr>
    </w:lvl>
  </w:abstractNum>
  <w:abstractNum w:abstractNumId="3">
    <w:nsid w:val="0735DE29"/>
    <w:multiLevelType w:val="singleLevel"/>
    <w:tmpl w:val="0735DE29"/>
    <w:lvl w:ilvl="0" w:tentative="0">
      <w:start w:val="2"/>
      <w:numFmt w:val="decimal"/>
      <w:lvlText w:val="%1."/>
      <w:lvlJc w:val="left"/>
      <w:rPr>
        <w:rFonts w:cs="Times New Roman"/>
      </w:rPr>
    </w:lvl>
  </w:abstractNum>
  <w:abstractNum w:abstractNumId="4">
    <w:nsid w:val="50AF7D7D"/>
    <w:multiLevelType w:val="multilevel"/>
    <w:tmpl w:val="50AF7D7D"/>
    <w:lvl w:ilvl="0" w:tentative="0">
      <w:start w:val="1"/>
      <w:numFmt w:val="bullet"/>
      <w:pStyle w:val="2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AF32A2A"/>
    <w:multiLevelType w:val="multilevel"/>
    <w:tmpl w:val="6AF32A2A"/>
    <w:lvl w:ilvl="0" w:tentative="0">
      <w:start w:val="1"/>
      <w:numFmt w:val="decimal"/>
      <w:lvlText w:val="2.%1"/>
      <w:lvlJc w:val="left"/>
      <w:pPr>
        <w:tabs>
          <w:tab w:val="left" w:pos="567"/>
        </w:tabs>
        <w:ind w:left="567" w:hanging="567"/>
      </w:pPr>
      <w:rPr>
        <w:rFonts w:hint="eastAsia" w:eastAsia="宋体" w:cs="Times New Roman"/>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2A91BB4"/>
    <w:multiLevelType w:val="multilevel"/>
    <w:tmpl w:val="72A91BB4"/>
    <w:lvl w:ilvl="0" w:tentative="0">
      <w:start w:val="1"/>
      <w:numFmt w:val="japaneseCounting"/>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applyBreaking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mZlNmE0MWVjOTA0ZWQ0YTBmZjU3ZmI5M2E1NGYifQ=="/>
  </w:docVars>
  <w:rsids>
    <w:rsidRoot w:val="002D0A55"/>
    <w:rsid w:val="00022B23"/>
    <w:rsid w:val="00045CC8"/>
    <w:rsid w:val="000572DB"/>
    <w:rsid w:val="001339DA"/>
    <w:rsid w:val="001B58E6"/>
    <w:rsid w:val="00246F4A"/>
    <w:rsid w:val="00280F4C"/>
    <w:rsid w:val="002D0A55"/>
    <w:rsid w:val="002E1A19"/>
    <w:rsid w:val="002E7B96"/>
    <w:rsid w:val="00484038"/>
    <w:rsid w:val="005360A5"/>
    <w:rsid w:val="00553925"/>
    <w:rsid w:val="0057101B"/>
    <w:rsid w:val="005D641F"/>
    <w:rsid w:val="006E0A7D"/>
    <w:rsid w:val="00767646"/>
    <w:rsid w:val="00793580"/>
    <w:rsid w:val="007B574E"/>
    <w:rsid w:val="00842F9D"/>
    <w:rsid w:val="008D3B71"/>
    <w:rsid w:val="00BD0E17"/>
    <w:rsid w:val="00C07793"/>
    <w:rsid w:val="00C854C5"/>
    <w:rsid w:val="00D31F2F"/>
    <w:rsid w:val="00DA3676"/>
    <w:rsid w:val="00F65AFF"/>
    <w:rsid w:val="00FB4CF5"/>
    <w:rsid w:val="0128745D"/>
    <w:rsid w:val="0316174C"/>
    <w:rsid w:val="03A859A0"/>
    <w:rsid w:val="059155DF"/>
    <w:rsid w:val="077074C8"/>
    <w:rsid w:val="08226F08"/>
    <w:rsid w:val="0B8A3227"/>
    <w:rsid w:val="0BCE2CB6"/>
    <w:rsid w:val="0E434DC5"/>
    <w:rsid w:val="0FD32255"/>
    <w:rsid w:val="10F07914"/>
    <w:rsid w:val="13235BB8"/>
    <w:rsid w:val="14936E26"/>
    <w:rsid w:val="15AF2B4C"/>
    <w:rsid w:val="17F45BC8"/>
    <w:rsid w:val="19D51D6C"/>
    <w:rsid w:val="1A174755"/>
    <w:rsid w:val="1B330092"/>
    <w:rsid w:val="1E807868"/>
    <w:rsid w:val="1FDD07DF"/>
    <w:rsid w:val="211C284D"/>
    <w:rsid w:val="2234124C"/>
    <w:rsid w:val="228260C4"/>
    <w:rsid w:val="23B155C0"/>
    <w:rsid w:val="26B93444"/>
    <w:rsid w:val="26CA323C"/>
    <w:rsid w:val="2ACA4643"/>
    <w:rsid w:val="2C3A3270"/>
    <w:rsid w:val="2D062322"/>
    <w:rsid w:val="2EC337D4"/>
    <w:rsid w:val="30983838"/>
    <w:rsid w:val="3170330C"/>
    <w:rsid w:val="336A1723"/>
    <w:rsid w:val="3435501B"/>
    <w:rsid w:val="38810C54"/>
    <w:rsid w:val="391D18B1"/>
    <w:rsid w:val="3AF01A90"/>
    <w:rsid w:val="3BAF4226"/>
    <w:rsid w:val="3BC45003"/>
    <w:rsid w:val="3CCC33EF"/>
    <w:rsid w:val="3E604D61"/>
    <w:rsid w:val="3F314F4D"/>
    <w:rsid w:val="411B691A"/>
    <w:rsid w:val="42112538"/>
    <w:rsid w:val="458535EF"/>
    <w:rsid w:val="46F8307B"/>
    <w:rsid w:val="494E0925"/>
    <w:rsid w:val="4B8C2B7B"/>
    <w:rsid w:val="4BCB0143"/>
    <w:rsid w:val="4D78014F"/>
    <w:rsid w:val="4E5E08E3"/>
    <w:rsid w:val="4F932F24"/>
    <w:rsid w:val="4FDA6852"/>
    <w:rsid w:val="550B1444"/>
    <w:rsid w:val="56045137"/>
    <w:rsid w:val="59080CEA"/>
    <w:rsid w:val="5B90219B"/>
    <w:rsid w:val="5BE764F6"/>
    <w:rsid w:val="5D2359FD"/>
    <w:rsid w:val="608C3490"/>
    <w:rsid w:val="60D05C12"/>
    <w:rsid w:val="6732095B"/>
    <w:rsid w:val="67DC5FAF"/>
    <w:rsid w:val="690810F8"/>
    <w:rsid w:val="6A141A43"/>
    <w:rsid w:val="6A9B5AF8"/>
    <w:rsid w:val="6C2A02D0"/>
    <w:rsid w:val="6F4238F2"/>
    <w:rsid w:val="6F506D40"/>
    <w:rsid w:val="700030B2"/>
    <w:rsid w:val="70F538B7"/>
    <w:rsid w:val="710637D3"/>
    <w:rsid w:val="75EF5CE9"/>
    <w:rsid w:val="76145166"/>
    <w:rsid w:val="761B2643"/>
    <w:rsid w:val="77905E01"/>
    <w:rsid w:val="78565D7B"/>
    <w:rsid w:val="795C7C5F"/>
    <w:rsid w:val="798D667E"/>
    <w:rsid w:val="79B42F2E"/>
    <w:rsid w:val="7A186A6C"/>
    <w:rsid w:val="7E0F2A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58"/>
    <w:qFormat/>
    <w:uiPriority w:val="99"/>
    <w:pPr>
      <w:spacing w:before="340" w:after="330" w:line="578" w:lineRule="auto"/>
      <w:outlineLvl w:val="0"/>
    </w:pPr>
    <w:rPr>
      <w:b w:val="0"/>
      <w:kern w:val="44"/>
      <w:sz w:val="44"/>
    </w:rPr>
  </w:style>
  <w:style w:type="paragraph" w:styleId="4">
    <w:name w:val="heading 2"/>
    <w:basedOn w:val="1"/>
    <w:next w:val="1"/>
    <w:link w:val="59"/>
    <w:qFormat/>
    <w:uiPriority w:val="99"/>
    <w:pPr>
      <w:keepNext/>
      <w:keepLines/>
      <w:spacing w:before="260" w:after="260" w:line="416" w:lineRule="auto"/>
      <w:outlineLvl w:val="1"/>
    </w:pPr>
    <w:rPr>
      <w:rFonts w:ascii="Arial" w:hAnsi="Arial" w:eastAsia="黑体"/>
      <w:b/>
      <w:sz w:val="32"/>
      <w:szCs w:val="20"/>
    </w:rPr>
  </w:style>
  <w:style w:type="paragraph" w:styleId="3">
    <w:name w:val="heading 3"/>
    <w:basedOn w:val="1"/>
    <w:next w:val="1"/>
    <w:link w:val="60"/>
    <w:qFormat/>
    <w:uiPriority w:val="99"/>
    <w:pPr>
      <w:keepNext/>
      <w:keepLines/>
      <w:spacing w:before="260" w:after="260" w:line="416" w:lineRule="auto"/>
      <w:outlineLvl w:val="2"/>
    </w:pPr>
    <w:rPr>
      <w:rFonts w:ascii="Times New Roman" w:hAnsi="Times New Roman"/>
      <w:b/>
      <w:sz w:val="32"/>
      <w:szCs w:val="20"/>
    </w:rPr>
  </w:style>
  <w:style w:type="paragraph" w:styleId="5">
    <w:name w:val="heading 4"/>
    <w:basedOn w:val="1"/>
    <w:next w:val="1"/>
    <w:link w:val="61"/>
    <w:qFormat/>
    <w:uiPriority w:val="99"/>
    <w:pPr>
      <w:keepNext/>
      <w:keepLines/>
      <w:spacing w:before="280" w:after="290" w:line="376" w:lineRule="auto"/>
      <w:outlineLvl w:val="3"/>
    </w:pPr>
    <w:rPr>
      <w:rFonts w:ascii="Arial" w:hAnsi="Arial" w:eastAsia="黑体"/>
      <w:b/>
      <w:sz w:val="28"/>
      <w:szCs w:val="20"/>
    </w:rPr>
  </w:style>
  <w:style w:type="paragraph" w:styleId="6">
    <w:name w:val="heading 5"/>
    <w:basedOn w:val="1"/>
    <w:next w:val="1"/>
    <w:link w:val="62"/>
    <w:qFormat/>
    <w:uiPriority w:val="99"/>
    <w:pPr>
      <w:ind w:firstLine="567"/>
      <w:outlineLvl w:val="4"/>
    </w:pPr>
    <w:rPr>
      <w:rFonts w:ascii="Times New Roman" w:hAnsi="Times New Roman"/>
      <w:sz w:val="28"/>
      <w:szCs w:val="20"/>
    </w:rPr>
  </w:style>
  <w:style w:type="paragraph" w:styleId="7">
    <w:name w:val="heading 6"/>
    <w:basedOn w:val="1"/>
    <w:next w:val="1"/>
    <w:link w:val="63"/>
    <w:qFormat/>
    <w:uiPriority w:val="99"/>
    <w:pPr>
      <w:ind w:firstLine="680"/>
      <w:outlineLvl w:val="5"/>
    </w:pPr>
    <w:rPr>
      <w:rFonts w:ascii="Times New Roman" w:hAnsi="Times New Roman"/>
      <w:sz w:val="28"/>
      <w:szCs w:val="20"/>
    </w:rPr>
  </w:style>
  <w:style w:type="character" w:default="1" w:styleId="51">
    <w:name w:val="Default Paragraph Font"/>
    <w:semiHidden/>
    <w:qFormat/>
    <w:uiPriority w:val="99"/>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99"/>
    <w:pPr>
      <w:ind w:left="1260"/>
      <w:jc w:val="left"/>
    </w:pPr>
    <w:rPr>
      <w:sz w:val="18"/>
      <w:szCs w:val="18"/>
    </w:rPr>
  </w:style>
  <w:style w:type="paragraph" w:styleId="9">
    <w:name w:val="Normal Indent"/>
    <w:basedOn w:val="1"/>
    <w:link w:val="251"/>
    <w:qFormat/>
    <w:uiPriority w:val="99"/>
    <w:pPr>
      <w:ind w:firstLine="420"/>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List Bullet"/>
    <w:basedOn w:val="1"/>
    <w:qFormat/>
    <w:uiPriority w:val="99"/>
    <w:pPr>
      <w:tabs>
        <w:tab w:val="left" w:pos="360"/>
        <w:tab w:val="left" w:pos="420"/>
      </w:tabs>
      <w:ind w:left="420" w:hanging="420"/>
    </w:pPr>
    <w:rPr>
      <w:szCs w:val="20"/>
    </w:rPr>
  </w:style>
  <w:style w:type="paragraph" w:styleId="12">
    <w:name w:val="Document Map"/>
    <w:basedOn w:val="1"/>
    <w:link w:val="64"/>
    <w:qFormat/>
    <w:uiPriority w:val="99"/>
    <w:pPr>
      <w:widowControl/>
      <w:shd w:val="clear" w:color="auto" w:fill="000080"/>
      <w:jc w:val="left"/>
    </w:pPr>
    <w:rPr>
      <w:rFonts w:ascii="Times New Roman" w:hAnsi="Times New Roman"/>
      <w:kern w:val="0"/>
      <w:szCs w:val="20"/>
    </w:rPr>
  </w:style>
  <w:style w:type="paragraph" w:styleId="13">
    <w:name w:val="toa heading"/>
    <w:basedOn w:val="1"/>
    <w:next w:val="1"/>
    <w:qFormat/>
    <w:uiPriority w:val="99"/>
    <w:pPr>
      <w:spacing w:before="120" w:line="240" w:lineRule="atLeast"/>
    </w:pPr>
    <w:rPr>
      <w:rFonts w:ascii="Arial" w:hAnsi="Arial" w:cs="Arial"/>
      <w:sz w:val="24"/>
    </w:rPr>
  </w:style>
  <w:style w:type="paragraph" w:styleId="14">
    <w:name w:val="annotation text"/>
    <w:basedOn w:val="1"/>
    <w:link w:val="65"/>
    <w:qFormat/>
    <w:uiPriority w:val="99"/>
    <w:pPr>
      <w:jc w:val="left"/>
    </w:pPr>
    <w:rPr>
      <w:rFonts w:ascii="Times New Roman" w:hAnsi="Times New Roman"/>
      <w:sz w:val="24"/>
      <w:szCs w:val="20"/>
    </w:rPr>
  </w:style>
  <w:style w:type="paragraph" w:styleId="15">
    <w:name w:val="Body Text 3"/>
    <w:basedOn w:val="1"/>
    <w:link w:val="66"/>
    <w:qFormat/>
    <w:uiPriority w:val="99"/>
    <w:pPr>
      <w:spacing w:after="120"/>
    </w:pPr>
    <w:rPr>
      <w:rFonts w:ascii="Times New Roman" w:hAnsi="Times New Roman"/>
      <w:sz w:val="16"/>
      <w:szCs w:val="20"/>
    </w:rPr>
  </w:style>
  <w:style w:type="paragraph" w:styleId="16">
    <w:name w:val="Closing"/>
    <w:basedOn w:val="1"/>
    <w:link w:val="67"/>
    <w:qFormat/>
    <w:uiPriority w:val="99"/>
    <w:pPr>
      <w:ind w:left="100" w:leftChars="2100"/>
    </w:pPr>
    <w:rPr>
      <w:rFonts w:ascii="宋体" w:hAnsi="Times New Roman"/>
      <w:color w:val="000000"/>
      <w:sz w:val="24"/>
      <w:szCs w:val="20"/>
    </w:rPr>
  </w:style>
  <w:style w:type="paragraph" w:styleId="17">
    <w:name w:val="List Bullet 3"/>
    <w:basedOn w:val="1"/>
    <w:qFormat/>
    <w:uiPriority w:val="99"/>
    <w:pPr>
      <w:tabs>
        <w:tab w:val="left" w:pos="1200"/>
      </w:tabs>
      <w:ind w:left="1200" w:leftChars="400" w:hanging="360" w:hangingChars="200"/>
    </w:pPr>
    <w:rPr>
      <w:szCs w:val="20"/>
    </w:rPr>
  </w:style>
  <w:style w:type="paragraph" w:styleId="18">
    <w:name w:val="Body Text"/>
    <w:basedOn w:val="1"/>
    <w:next w:val="1"/>
    <w:link w:val="258"/>
    <w:qFormat/>
    <w:uiPriority w:val="99"/>
    <w:pPr>
      <w:spacing w:line="360" w:lineRule="auto"/>
    </w:pPr>
    <w:rPr>
      <w:rFonts w:ascii="Times New Roman" w:hAnsi="Times New Roman"/>
      <w:szCs w:val="20"/>
    </w:rPr>
  </w:style>
  <w:style w:type="paragraph" w:styleId="19">
    <w:name w:val="Body Text Indent"/>
    <w:basedOn w:val="1"/>
    <w:link w:val="69"/>
    <w:qFormat/>
    <w:uiPriority w:val="99"/>
    <w:pPr>
      <w:ind w:firstLine="830" w:firstLineChars="352"/>
    </w:pPr>
    <w:rPr>
      <w:rFonts w:ascii="仿宋_GB2312" w:hAnsi="Times New Roman" w:eastAsia="仿宋_GB2312"/>
      <w:sz w:val="32"/>
      <w:szCs w:val="20"/>
    </w:rPr>
  </w:style>
  <w:style w:type="paragraph" w:styleId="20">
    <w:name w:val="Block Text"/>
    <w:basedOn w:val="1"/>
    <w:qFormat/>
    <w:uiPriority w:val="99"/>
    <w:pPr>
      <w:autoSpaceDE w:val="0"/>
      <w:autoSpaceDN w:val="0"/>
      <w:adjustRightInd w:val="0"/>
      <w:spacing w:line="460" w:lineRule="atLeast"/>
      <w:ind w:left="510" w:right="284"/>
    </w:pPr>
    <w:rPr>
      <w:rFonts w:ascii="宋体"/>
      <w:kern w:val="0"/>
      <w:sz w:val="32"/>
      <w:szCs w:val="20"/>
    </w:rPr>
  </w:style>
  <w:style w:type="paragraph" w:styleId="21">
    <w:name w:val="toc 5"/>
    <w:basedOn w:val="1"/>
    <w:next w:val="1"/>
    <w:qFormat/>
    <w:uiPriority w:val="99"/>
    <w:pPr>
      <w:ind w:left="840"/>
      <w:jc w:val="left"/>
    </w:pPr>
    <w:rPr>
      <w:sz w:val="18"/>
      <w:szCs w:val="18"/>
    </w:rPr>
  </w:style>
  <w:style w:type="paragraph" w:styleId="22">
    <w:name w:val="toc 3"/>
    <w:basedOn w:val="1"/>
    <w:next w:val="1"/>
    <w:qFormat/>
    <w:uiPriority w:val="99"/>
    <w:pPr>
      <w:tabs>
        <w:tab w:val="left" w:pos="900"/>
        <w:tab w:val="left" w:pos="1080"/>
      </w:tabs>
      <w:ind w:left="840" w:leftChars="400"/>
    </w:pPr>
    <w:rPr>
      <w:rFonts w:ascii="宋体" w:hAnsi="宋体"/>
      <w:i/>
      <w:iCs/>
    </w:rPr>
  </w:style>
  <w:style w:type="paragraph" w:styleId="23">
    <w:name w:val="Plain Text"/>
    <w:basedOn w:val="1"/>
    <w:next w:val="24"/>
    <w:link w:val="255"/>
    <w:qFormat/>
    <w:uiPriority w:val="99"/>
    <w:rPr>
      <w:rFonts w:ascii="宋体" w:hAnsi="Courier New"/>
      <w:szCs w:val="20"/>
    </w:rPr>
  </w:style>
  <w:style w:type="paragraph" w:customStyle="1" w:styleId="24">
    <w:name w:val="Default"/>
    <w:next w:val="25"/>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5">
    <w:name w:val="6'"/>
    <w:basedOn w:val="1"/>
    <w:next w:val="26"/>
    <w:qFormat/>
    <w:uiPriority w:val="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6">
    <w:name w:val="AOHead3"/>
    <w:basedOn w:val="1"/>
    <w:next w:val="1"/>
    <w:qFormat/>
    <w:uiPriority w:val="99"/>
    <w:pPr>
      <w:widowControl/>
      <w:spacing w:line="360" w:lineRule="auto"/>
      <w:ind w:left="1260"/>
      <w:outlineLvl w:val="2"/>
    </w:pPr>
    <w:rPr>
      <w:color w:val="0000FF"/>
      <w:sz w:val="24"/>
    </w:rPr>
  </w:style>
  <w:style w:type="paragraph" w:styleId="27">
    <w:name w:val="toc 8"/>
    <w:basedOn w:val="1"/>
    <w:next w:val="1"/>
    <w:qFormat/>
    <w:uiPriority w:val="99"/>
    <w:pPr>
      <w:ind w:left="1470"/>
      <w:jc w:val="left"/>
    </w:pPr>
    <w:rPr>
      <w:sz w:val="18"/>
      <w:szCs w:val="18"/>
    </w:rPr>
  </w:style>
  <w:style w:type="paragraph" w:styleId="28">
    <w:name w:val="Date"/>
    <w:basedOn w:val="1"/>
    <w:next w:val="1"/>
    <w:link w:val="71"/>
    <w:qFormat/>
    <w:uiPriority w:val="99"/>
    <w:pPr>
      <w:ind w:left="100" w:leftChars="2500"/>
    </w:pPr>
    <w:rPr>
      <w:rFonts w:ascii="Times New Roman" w:hAnsi="Times New Roman"/>
      <w:sz w:val="24"/>
      <w:szCs w:val="20"/>
    </w:rPr>
  </w:style>
  <w:style w:type="paragraph" w:styleId="29">
    <w:name w:val="Body Text Indent 2"/>
    <w:basedOn w:val="1"/>
    <w:link w:val="72"/>
    <w:qFormat/>
    <w:uiPriority w:val="99"/>
    <w:pPr>
      <w:spacing w:before="50" w:line="240" w:lineRule="atLeast"/>
      <w:ind w:firstLine="482" w:firstLineChars="200"/>
    </w:pPr>
    <w:rPr>
      <w:rFonts w:ascii="宋体" w:hAnsi="Times New Roman"/>
      <w:b/>
      <w:sz w:val="24"/>
      <w:szCs w:val="20"/>
    </w:rPr>
  </w:style>
  <w:style w:type="paragraph" w:styleId="30">
    <w:name w:val="Balloon Text"/>
    <w:basedOn w:val="1"/>
    <w:link w:val="73"/>
    <w:qFormat/>
    <w:uiPriority w:val="99"/>
    <w:rPr>
      <w:rFonts w:ascii="Times New Roman" w:hAnsi="Times New Roman"/>
      <w:sz w:val="18"/>
      <w:szCs w:val="20"/>
    </w:rPr>
  </w:style>
  <w:style w:type="paragraph" w:styleId="31">
    <w:name w:val="footer"/>
    <w:basedOn w:val="1"/>
    <w:link w:val="74"/>
    <w:qFormat/>
    <w:uiPriority w:val="99"/>
    <w:pPr>
      <w:tabs>
        <w:tab w:val="center" w:pos="4153"/>
        <w:tab w:val="right" w:pos="8306"/>
      </w:tabs>
      <w:snapToGrid w:val="0"/>
      <w:jc w:val="left"/>
    </w:pPr>
    <w:rPr>
      <w:rFonts w:ascii="Times New Roman" w:hAnsi="Times New Roman"/>
      <w:sz w:val="18"/>
      <w:szCs w:val="20"/>
    </w:rPr>
  </w:style>
  <w:style w:type="paragraph" w:styleId="32">
    <w:name w:val="header"/>
    <w:basedOn w:val="1"/>
    <w:link w:val="75"/>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33">
    <w:name w:val="toc 1"/>
    <w:basedOn w:val="1"/>
    <w:next w:val="1"/>
    <w:qFormat/>
    <w:uiPriority w:val="99"/>
  </w:style>
  <w:style w:type="paragraph" w:styleId="34">
    <w:name w:val="toc 4"/>
    <w:basedOn w:val="1"/>
    <w:next w:val="1"/>
    <w:qFormat/>
    <w:uiPriority w:val="99"/>
    <w:pPr>
      <w:ind w:left="630"/>
      <w:jc w:val="left"/>
    </w:pPr>
    <w:rPr>
      <w:sz w:val="18"/>
      <w:szCs w:val="18"/>
    </w:rPr>
  </w:style>
  <w:style w:type="paragraph" w:styleId="35">
    <w:name w:val="index heading"/>
    <w:basedOn w:val="1"/>
    <w:next w:val="36"/>
    <w:qFormat/>
    <w:uiPriority w:val="99"/>
    <w:rPr>
      <w:szCs w:val="20"/>
    </w:rPr>
  </w:style>
  <w:style w:type="paragraph" w:styleId="36">
    <w:name w:val="index 1"/>
    <w:basedOn w:val="1"/>
    <w:next w:val="1"/>
    <w:qFormat/>
    <w:uiPriority w:val="99"/>
    <w:pPr>
      <w:tabs>
        <w:tab w:val="left" w:pos="7740"/>
      </w:tabs>
      <w:jc w:val="center"/>
    </w:pPr>
    <w:rPr>
      <w:rFonts w:ascii="仿宋" w:hAnsi="仿宋" w:eastAsia="仿宋"/>
      <w:b/>
      <w:sz w:val="28"/>
      <w:szCs w:val="28"/>
    </w:rPr>
  </w:style>
  <w:style w:type="paragraph" w:styleId="37">
    <w:name w:val="toc 6"/>
    <w:basedOn w:val="1"/>
    <w:next w:val="1"/>
    <w:qFormat/>
    <w:uiPriority w:val="99"/>
    <w:pPr>
      <w:ind w:left="1050"/>
      <w:jc w:val="left"/>
    </w:pPr>
    <w:rPr>
      <w:sz w:val="18"/>
      <w:szCs w:val="18"/>
    </w:rPr>
  </w:style>
  <w:style w:type="paragraph" w:styleId="38">
    <w:name w:val="Body Text Indent 3"/>
    <w:basedOn w:val="1"/>
    <w:link w:val="76"/>
    <w:qFormat/>
    <w:uiPriority w:val="99"/>
    <w:pPr>
      <w:spacing w:line="360" w:lineRule="auto"/>
      <w:ind w:firstLine="420" w:firstLineChars="200"/>
    </w:pPr>
    <w:rPr>
      <w:rFonts w:ascii="Times New Roman" w:hAnsi="Times New Roman"/>
      <w:szCs w:val="20"/>
    </w:rPr>
  </w:style>
  <w:style w:type="paragraph" w:styleId="39">
    <w:name w:val="index 9"/>
    <w:basedOn w:val="1"/>
    <w:next w:val="1"/>
    <w:qFormat/>
    <w:uiPriority w:val="99"/>
    <w:pPr>
      <w:spacing w:line="240" w:lineRule="atLeast"/>
      <w:ind w:left="1600" w:leftChars="1600"/>
    </w:pPr>
  </w:style>
  <w:style w:type="paragraph" w:styleId="40">
    <w:name w:val="toc 2"/>
    <w:basedOn w:val="1"/>
    <w:next w:val="1"/>
    <w:qFormat/>
    <w:uiPriority w:val="99"/>
    <w:pPr>
      <w:tabs>
        <w:tab w:val="right" w:leader="dot" w:pos="8302"/>
      </w:tabs>
      <w:jc w:val="left"/>
    </w:pPr>
    <w:rPr>
      <w:rFonts w:ascii="仿宋_GB2312" w:hAnsi="仿宋" w:eastAsia="仿宋_GB2312"/>
      <w:b/>
      <w:smallCaps/>
      <w:kern w:val="0"/>
      <w:szCs w:val="21"/>
    </w:rPr>
  </w:style>
  <w:style w:type="paragraph" w:styleId="41">
    <w:name w:val="toc 9"/>
    <w:basedOn w:val="1"/>
    <w:next w:val="1"/>
    <w:qFormat/>
    <w:uiPriority w:val="99"/>
    <w:pPr>
      <w:ind w:left="1680"/>
      <w:jc w:val="left"/>
    </w:pPr>
    <w:rPr>
      <w:sz w:val="18"/>
      <w:szCs w:val="18"/>
    </w:rPr>
  </w:style>
  <w:style w:type="paragraph" w:styleId="42">
    <w:name w:val="Body Text 2"/>
    <w:basedOn w:val="1"/>
    <w:link w:val="77"/>
    <w:qFormat/>
    <w:locked/>
    <w:uiPriority w:val="99"/>
    <w:pPr>
      <w:jc w:val="center"/>
    </w:pPr>
    <w:rPr>
      <w:kern w:val="0"/>
      <w:sz w:val="24"/>
      <w:szCs w:val="20"/>
    </w:rPr>
  </w:style>
  <w:style w:type="paragraph" w:styleId="43">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0"/>
    </w:rPr>
  </w:style>
  <w:style w:type="paragraph" w:styleId="44">
    <w:name w:val="Normal (Web)"/>
    <w:basedOn w:val="1"/>
    <w:link w:val="256"/>
    <w:qFormat/>
    <w:uiPriority w:val="99"/>
    <w:pPr>
      <w:widowControl/>
      <w:spacing w:before="100" w:beforeAutospacing="1" w:after="100" w:afterAutospacing="1"/>
      <w:jc w:val="left"/>
    </w:pPr>
    <w:rPr>
      <w:rFonts w:ascii="宋体" w:hAnsi="Times New Roman"/>
      <w:color w:val="000000"/>
      <w:kern w:val="0"/>
      <w:sz w:val="24"/>
      <w:szCs w:val="20"/>
    </w:rPr>
  </w:style>
  <w:style w:type="paragraph" w:styleId="45">
    <w:name w:val="Title"/>
    <w:basedOn w:val="1"/>
    <w:link w:val="79"/>
    <w:qFormat/>
    <w:uiPriority w:val="99"/>
    <w:pPr>
      <w:spacing w:before="240" w:after="60"/>
      <w:jc w:val="center"/>
      <w:outlineLvl w:val="0"/>
    </w:pPr>
    <w:rPr>
      <w:rFonts w:ascii="Arial" w:hAnsi="Arial"/>
      <w:b/>
      <w:sz w:val="32"/>
      <w:szCs w:val="20"/>
    </w:rPr>
  </w:style>
  <w:style w:type="paragraph" w:styleId="46">
    <w:name w:val="annotation subject"/>
    <w:basedOn w:val="14"/>
    <w:next w:val="14"/>
    <w:link w:val="80"/>
    <w:qFormat/>
    <w:uiPriority w:val="99"/>
    <w:rPr>
      <w:b/>
    </w:rPr>
  </w:style>
  <w:style w:type="paragraph" w:styleId="47">
    <w:name w:val="Body Text First Indent"/>
    <w:basedOn w:val="18"/>
    <w:link w:val="81"/>
    <w:qFormat/>
    <w:uiPriority w:val="99"/>
    <w:pPr>
      <w:spacing w:after="120" w:line="240" w:lineRule="auto"/>
      <w:ind w:firstLine="420" w:firstLineChars="100"/>
    </w:pPr>
    <w:rPr>
      <w:sz w:val="24"/>
    </w:rPr>
  </w:style>
  <w:style w:type="paragraph" w:styleId="48">
    <w:name w:val="Body Text First Indent 2"/>
    <w:basedOn w:val="19"/>
    <w:link w:val="82"/>
    <w:qFormat/>
    <w:locked/>
    <w:uiPriority w:val="99"/>
    <w:pPr>
      <w:wordWrap w:val="0"/>
      <w:snapToGrid w:val="0"/>
      <w:spacing w:line="360" w:lineRule="auto"/>
      <w:ind w:firstLine="420" w:firstLineChars="200"/>
    </w:pPr>
    <w:rPr>
      <w:rFonts w:ascii="Calibri" w:hAnsi="Calibri"/>
      <w:sz w:val="24"/>
    </w:rPr>
  </w:style>
  <w:style w:type="table" w:styleId="50">
    <w:name w:val="Table Grid"/>
    <w:basedOn w:val="4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ascii="Tahoma" w:hAnsi="Tahoma" w:eastAsia="宋体" w:cs="Times New Roman"/>
      <w:b/>
      <w:spacing w:val="10"/>
      <w:sz w:val="24"/>
      <w:lang w:val="en-US" w:eastAsia="zh-CN"/>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313E3E"/>
      <w:u w:val="none"/>
    </w:rPr>
  </w:style>
  <w:style w:type="character" w:styleId="55">
    <w:name w:val="Hyperlink"/>
    <w:basedOn w:val="51"/>
    <w:qFormat/>
    <w:uiPriority w:val="99"/>
    <w:rPr>
      <w:rFonts w:cs="Times New Roman"/>
      <w:color w:val="313E3E"/>
      <w:sz w:val="18"/>
      <w:u w:val="none"/>
    </w:rPr>
  </w:style>
  <w:style w:type="character" w:styleId="56">
    <w:name w:val="HTML Code"/>
    <w:basedOn w:val="51"/>
    <w:semiHidden/>
    <w:qFormat/>
    <w:locked/>
    <w:uiPriority w:val="99"/>
    <w:rPr>
      <w:rFonts w:ascii="Courier New" w:hAnsi="Courier New" w:cs="Times New Roman"/>
      <w:sz w:val="20"/>
    </w:rPr>
  </w:style>
  <w:style w:type="character" w:styleId="57">
    <w:name w:val="annotation reference"/>
    <w:basedOn w:val="51"/>
    <w:qFormat/>
    <w:uiPriority w:val="99"/>
    <w:rPr>
      <w:rFonts w:cs="Times New Roman"/>
      <w:sz w:val="21"/>
    </w:rPr>
  </w:style>
  <w:style w:type="character" w:customStyle="1" w:styleId="58">
    <w:name w:val="Heading 1 Char"/>
    <w:basedOn w:val="51"/>
    <w:link w:val="2"/>
    <w:qFormat/>
    <w:locked/>
    <w:uiPriority w:val="99"/>
    <w:rPr>
      <w:rFonts w:eastAsia="宋体" w:cs="Times New Roman"/>
      <w:kern w:val="44"/>
      <w:sz w:val="44"/>
      <w:lang w:val="en-US" w:eastAsia="zh-CN"/>
    </w:rPr>
  </w:style>
  <w:style w:type="character" w:customStyle="1" w:styleId="59">
    <w:name w:val="Heading 2 Char"/>
    <w:basedOn w:val="51"/>
    <w:link w:val="4"/>
    <w:qFormat/>
    <w:locked/>
    <w:uiPriority w:val="99"/>
    <w:rPr>
      <w:rFonts w:ascii="Arial" w:hAnsi="Arial" w:eastAsia="黑体" w:cs="Times New Roman"/>
      <w:b/>
      <w:kern w:val="2"/>
      <w:sz w:val="32"/>
      <w:lang w:val="en-US" w:eastAsia="zh-CN"/>
    </w:rPr>
  </w:style>
  <w:style w:type="character" w:customStyle="1" w:styleId="60">
    <w:name w:val="Heading 3 Char"/>
    <w:basedOn w:val="51"/>
    <w:link w:val="3"/>
    <w:qFormat/>
    <w:locked/>
    <w:uiPriority w:val="99"/>
    <w:rPr>
      <w:rFonts w:eastAsia="宋体" w:cs="Times New Roman"/>
      <w:b/>
      <w:kern w:val="2"/>
      <w:sz w:val="32"/>
      <w:lang w:val="en-US" w:eastAsia="zh-CN"/>
    </w:rPr>
  </w:style>
  <w:style w:type="character" w:customStyle="1" w:styleId="61">
    <w:name w:val="Heading 4 Char"/>
    <w:basedOn w:val="51"/>
    <w:link w:val="5"/>
    <w:qFormat/>
    <w:locked/>
    <w:uiPriority w:val="99"/>
    <w:rPr>
      <w:rFonts w:ascii="Arial" w:hAnsi="Arial" w:eastAsia="黑体" w:cs="Times New Roman"/>
      <w:b/>
      <w:kern w:val="2"/>
      <w:sz w:val="28"/>
      <w:lang w:val="en-US" w:eastAsia="zh-CN"/>
    </w:rPr>
  </w:style>
  <w:style w:type="character" w:customStyle="1" w:styleId="62">
    <w:name w:val="Heading 5 Char"/>
    <w:basedOn w:val="51"/>
    <w:link w:val="6"/>
    <w:locked/>
    <w:uiPriority w:val="99"/>
    <w:rPr>
      <w:rFonts w:cs="Times New Roman"/>
      <w:kern w:val="2"/>
      <w:sz w:val="28"/>
    </w:rPr>
  </w:style>
  <w:style w:type="character" w:customStyle="1" w:styleId="63">
    <w:name w:val="Heading 6 Char"/>
    <w:basedOn w:val="51"/>
    <w:link w:val="7"/>
    <w:qFormat/>
    <w:locked/>
    <w:uiPriority w:val="99"/>
    <w:rPr>
      <w:rFonts w:cs="Times New Roman"/>
      <w:kern w:val="2"/>
      <w:sz w:val="28"/>
    </w:rPr>
  </w:style>
  <w:style w:type="character" w:customStyle="1" w:styleId="64">
    <w:name w:val="Document Map Char"/>
    <w:basedOn w:val="51"/>
    <w:link w:val="12"/>
    <w:qFormat/>
    <w:locked/>
    <w:uiPriority w:val="99"/>
    <w:rPr>
      <w:rFonts w:cs="Times New Roman"/>
      <w:sz w:val="21"/>
      <w:shd w:val="clear" w:color="auto" w:fill="000080"/>
    </w:rPr>
  </w:style>
  <w:style w:type="character" w:customStyle="1" w:styleId="65">
    <w:name w:val="Comment Text Char"/>
    <w:basedOn w:val="51"/>
    <w:link w:val="14"/>
    <w:qFormat/>
    <w:locked/>
    <w:uiPriority w:val="99"/>
    <w:rPr>
      <w:rFonts w:cs="Times New Roman"/>
      <w:kern w:val="2"/>
      <w:sz w:val="24"/>
    </w:rPr>
  </w:style>
  <w:style w:type="character" w:customStyle="1" w:styleId="66">
    <w:name w:val="Body Text 3 Char"/>
    <w:basedOn w:val="51"/>
    <w:link w:val="15"/>
    <w:qFormat/>
    <w:locked/>
    <w:uiPriority w:val="99"/>
    <w:rPr>
      <w:rFonts w:eastAsia="宋体" w:cs="Times New Roman"/>
      <w:kern w:val="2"/>
      <w:sz w:val="16"/>
      <w:lang w:val="en-US" w:eastAsia="zh-CN"/>
    </w:rPr>
  </w:style>
  <w:style w:type="character" w:customStyle="1" w:styleId="67">
    <w:name w:val="Closing Char"/>
    <w:basedOn w:val="51"/>
    <w:link w:val="16"/>
    <w:semiHidden/>
    <w:qFormat/>
    <w:locked/>
    <w:uiPriority w:val="99"/>
    <w:rPr>
      <w:rFonts w:ascii="宋体" w:eastAsia="宋体" w:cs="Times New Roman"/>
      <w:color w:val="000000"/>
      <w:kern w:val="2"/>
      <w:sz w:val="24"/>
    </w:rPr>
  </w:style>
  <w:style w:type="character" w:customStyle="1" w:styleId="68">
    <w:name w:val="Body Text Char"/>
    <w:basedOn w:val="51"/>
    <w:link w:val="18"/>
    <w:semiHidden/>
    <w:qFormat/>
    <w:locked/>
    <w:uiPriority w:val="99"/>
    <w:rPr>
      <w:rFonts w:ascii="Times New Roman" w:hAnsi="Times New Roman" w:cs="Times New Roman"/>
      <w:sz w:val="24"/>
    </w:rPr>
  </w:style>
  <w:style w:type="character" w:customStyle="1" w:styleId="69">
    <w:name w:val="Body Text Indent Char"/>
    <w:basedOn w:val="51"/>
    <w:link w:val="19"/>
    <w:qFormat/>
    <w:locked/>
    <w:uiPriority w:val="99"/>
    <w:rPr>
      <w:rFonts w:ascii="仿宋_GB2312" w:eastAsia="仿宋_GB2312" w:cs="Times New Roman"/>
      <w:kern w:val="2"/>
      <w:sz w:val="32"/>
      <w:lang w:val="en-US" w:eastAsia="zh-CN"/>
    </w:rPr>
  </w:style>
  <w:style w:type="character" w:customStyle="1" w:styleId="70">
    <w:name w:val="Plain Text Char"/>
    <w:basedOn w:val="51"/>
    <w:link w:val="23"/>
    <w:qFormat/>
    <w:locked/>
    <w:uiPriority w:val="99"/>
    <w:rPr>
      <w:rFonts w:ascii="宋体" w:hAnsi="Courier New" w:eastAsia="宋体" w:cs="Times New Roman"/>
      <w:sz w:val="21"/>
      <w:lang w:val="en-US" w:eastAsia="zh-CN"/>
    </w:rPr>
  </w:style>
  <w:style w:type="character" w:customStyle="1" w:styleId="71">
    <w:name w:val="Date Char"/>
    <w:basedOn w:val="51"/>
    <w:link w:val="28"/>
    <w:qFormat/>
    <w:locked/>
    <w:uiPriority w:val="99"/>
    <w:rPr>
      <w:rFonts w:cs="Times New Roman"/>
      <w:kern w:val="2"/>
      <w:sz w:val="24"/>
    </w:rPr>
  </w:style>
  <w:style w:type="character" w:customStyle="1" w:styleId="72">
    <w:name w:val="Body Text Indent 2 Char"/>
    <w:basedOn w:val="51"/>
    <w:link w:val="29"/>
    <w:qFormat/>
    <w:locked/>
    <w:uiPriority w:val="99"/>
    <w:rPr>
      <w:rFonts w:ascii="宋体" w:eastAsia="宋体" w:cs="Times New Roman"/>
      <w:b/>
      <w:kern w:val="2"/>
      <w:sz w:val="24"/>
    </w:rPr>
  </w:style>
  <w:style w:type="character" w:customStyle="1" w:styleId="73">
    <w:name w:val="Balloon Text Char"/>
    <w:basedOn w:val="51"/>
    <w:link w:val="30"/>
    <w:qFormat/>
    <w:locked/>
    <w:uiPriority w:val="99"/>
    <w:rPr>
      <w:rFonts w:cs="Times New Roman"/>
      <w:kern w:val="2"/>
      <w:sz w:val="18"/>
    </w:rPr>
  </w:style>
  <w:style w:type="character" w:customStyle="1" w:styleId="74">
    <w:name w:val="Footer Char"/>
    <w:basedOn w:val="51"/>
    <w:link w:val="31"/>
    <w:qFormat/>
    <w:locked/>
    <w:uiPriority w:val="99"/>
    <w:rPr>
      <w:rFonts w:eastAsia="宋体" w:cs="Times New Roman"/>
      <w:kern w:val="2"/>
      <w:sz w:val="18"/>
      <w:lang w:val="en-US" w:eastAsia="zh-CN"/>
    </w:rPr>
  </w:style>
  <w:style w:type="character" w:customStyle="1" w:styleId="75">
    <w:name w:val="Header Char"/>
    <w:basedOn w:val="51"/>
    <w:link w:val="32"/>
    <w:qFormat/>
    <w:locked/>
    <w:uiPriority w:val="99"/>
    <w:rPr>
      <w:rFonts w:cs="Times New Roman"/>
      <w:kern w:val="2"/>
      <w:sz w:val="18"/>
    </w:rPr>
  </w:style>
  <w:style w:type="character" w:customStyle="1" w:styleId="76">
    <w:name w:val="Body Text Indent 3 Char"/>
    <w:basedOn w:val="51"/>
    <w:link w:val="38"/>
    <w:qFormat/>
    <w:locked/>
    <w:uiPriority w:val="99"/>
    <w:rPr>
      <w:rFonts w:eastAsia="宋体" w:cs="Times New Roman"/>
      <w:kern w:val="2"/>
      <w:sz w:val="21"/>
      <w:lang w:val="en-US" w:eastAsia="zh-CN"/>
    </w:rPr>
  </w:style>
  <w:style w:type="character" w:customStyle="1" w:styleId="77">
    <w:name w:val="Body Text 2 Char"/>
    <w:basedOn w:val="51"/>
    <w:link w:val="42"/>
    <w:semiHidden/>
    <w:qFormat/>
    <w:locked/>
    <w:uiPriority w:val="99"/>
    <w:rPr>
      <w:rFonts w:ascii="Calibri" w:hAnsi="Calibri" w:cs="Times New Roman"/>
      <w:sz w:val="24"/>
    </w:rPr>
  </w:style>
  <w:style w:type="character" w:customStyle="1" w:styleId="78">
    <w:name w:val="HTML Preformatted Char"/>
    <w:basedOn w:val="51"/>
    <w:link w:val="43"/>
    <w:qFormat/>
    <w:locked/>
    <w:uiPriority w:val="99"/>
    <w:rPr>
      <w:rFonts w:ascii="宋体" w:eastAsia="宋体" w:cs="Times New Roman"/>
      <w:sz w:val="24"/>
    </w:rPr>
  </w:style>
  <w:style w:type="character" w:customStyle="1" w:styleId="79">
    <w:name w:val="Title Char"/>
    <w:basedOn w:val="51"/>
    <w:link w:val="45"/>
    <w:qFormat/>
    <w:locked/>
    <w:uiPriority w:val="99"/>
    <w:rPr>
      <w:rFonts w:ascii="Arial" w:hAnsi="Arial" w:eastAsia="宋体" w:cs="Times New Roman"/>
      <w:b/>
      <w:kern w:val="2"/>
      <w:sz w:val="32"/>
      <w:lang w:val="en-US" w:eastAsia="zh-CN"/>
    </w:rPr>
  </w:style>
  <w:style w:type="character" w:customStyle="1" w:styleId="80">
    <w:name w:val="Comment Subject Char"/>
    <w:basedOn w:val="65"/>
    <w:link w:val="46"/>
    <w:locked/>
    <w:uiPriority w:val="99"/>
    <w:rPr>
      <w:b/>
    </w:rPr>
  </w:style>
  <w:style w:type="character" w:customStyle="1" w:styleId="81">
    <w:name w:val="Body Text First Indent Char"/>
    <w:basedOn w:val="68"/>
    <w:link w:val="47"/>
    <w:qFormat/>
    <w:locked/>
    <w:uiPriority w:val="99"/>
    <w:rPr>
      <w:rFonts w:eastAsia="宋体"/>
      <w:kern w:val="2"/>
      <w:lang w:val="en-US" w:eastAsia="zh-CN"/>
    </w:rPr>
  </w:style>
  <w:style w:type="character" w:customStyle="1" w:styleId="82">
    <w:name w:val="Body Text First Indent 2 Char"/>
    <w:basedOn w:val="69"/>
    <w:link w:val="48"/>
    <w:semiHidden/>
    <w:qFormat/>
    <w:locked/>
    <w:uiPriority w:val="99"/>
    <w:rPr>
      <w:rFonts w:ascii="Calibri" w:hAnsi="Calibri"/>
      <w:sz w:val="24"/>
    </w:rPr>
  </w:style>
  <w:style w:type="paragraph" w:customStyle="1" w:styleId="83">
    <w:name w:val="xl28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Char Char Char Char1"/>
    <w:basedOn w:val="1"/>
    <w:qFormat/>
    <w:uiPriority w:val="99"/>
    <w:pPr>
      <w:widowControl/>
      <w:snapToGrid w:val="0"/>
      <w:spacing w:after="160" w:line="360" w:lineRule="auto"/>
      <w:jc w:val="left"/>
    </w:pPr>
  </w:style>
  <w:style w:type="paragraph" w:customStyle="1" w:styleId="85">
    <w:name w:val="Char1 Char Char Char Char Char Char"/>
    <w:basedOn w:val="1"/>
    <w:qFormat/>
    <w:uiPriority w:val="99"/>
    <w:rPr>
      <w:rFonts w:ascii="Tahoma" w:hAnsi="Tahoma"/>
      <w:sz w:val="24"/>
      <w:szCs w:val="20"/>
    </w:rPr>
  </w:style>
  <w:style w:type="paragraph" w:customStyle="1" w:styleId="86">
    <w:name w:val="xl29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7">
    <w:name w:val="xl282"/>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8">
    <w:name w:val="Char Char1"/>
    <w:basedOn w:val="1"/>
    <w:uiPriority w:val="99"/>
    <w:rPr>
      <w:rFonts w:ascii="Tahoma" w:hAnsi="Tahoma"/>
      <w:kern w:val="0"/>
      <w:sz w:val="24"/>
    </w:rPr>
  </w:style>
  <w:style w:type="paragraph" w:customStyle="1" w:styleId="89">
    <w:name w:val="xl27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1">
    <w:name w:val="缺省文本"/>
    <w:basedOn w:val="1"/>
    <w:qFormat/>
    <w:uiPriority w:val="99"/>
    <w:pPr>
      <w:autoSpaceDE w:val="0"/>
      <w:autoSpaceDN w:val="0"/>
      <w:adjustRightInd w:val="0"/>
      <w:jc w:val="left"/>
    </w:pPr>
    <w:rPr>
      <w:kern w:val="0"/>
      <w:sz w:val="24"/>
      <w:szCs w:val="20"/>
    </w:rPr>
  </w:style>
  <w:style w:type="paragraph" w:customStyle="1" w:styleId="92">
    <w:name w:val="样式1"/>
    <w:basedOn w:val="33"/>
    <w:uiPriority w:val="99"/>
    <w:rPr>
      <w:rFonts w:hAnsi="宋体"/>
      <w:bCs/>
      <w:caps/>
      <w:color w:val="000000"/>
      <w:szCs w:val="21"/>
    </w:rPr>
  </w:style>
  <w:style w:type="paragraph" w:customStyle="1" w:styleId="93">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4">
    <w:name w:val="xl258"/>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
    <w:name w:val="列出段落1"/>
    <w:basedOn w:val="1"/>
    <w:qFormat/>
    <w:uiPriority w:val="99"/>
    <w:pPr>
      <w:widowControl/>
      <w:ind w:firstLine="420" w:firstLineChars="200"/>
      <w:jc w:val="left"/>
    </w:pPr>
    <w:rPr>
      <w:rFonts w:cs="Calibri"/>
      <w:kern w:val="0"/>
      <w:sz w:val="22"/>
      <w:szCs w:val="22"/>
    </w:rPr>
  </w:style>
  <w:style w:type="paragraph" w:customStyle="1" w:styleId="96">
    <w:name w:val="xl291"/>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样式2"/>
    <w:basedOn w:val="40"/>
    <w:qFormat/>
    <w:uiPriority w:val="99"/>
    <w:pPr>
      <w:tabs>
        <w:tab w:val="clear" w:pos="8302"/>
      </w:tabs>
      <w:ind w:left="100" w:leftChars="100"/>
      <w:jc w:val="both"/>
    </w:pPr>
    <w:rPr>
      <w:rFonts w:ascii="Times New Roman" w:hAnsi="宋体" w:eastAsia="宋体"/>
      <w:bCs/>
      <w:caps/>
      <w:smallCaps w:val="0"/>
      <w:color w:val="000000"/>
      <w:kern w:val="2"/>
    </w:rPr>
  </w:style>
  <w:style w:type="paragraph" w:customStyle="1" w:styleId="98">
    <w:name w:val="xl2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00">
    <w:name w:val="xl222"/>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01">
    <w:name w:val="Char Char2"/>
    <w:basedOn w:val="1"/>
    <w:qFormat/>
    <w:uiPriority w:val="99"/>
    <w:rPr>
      <w:rFonts w:ascii="宋体" w:hAnsi="宋体"/>
      <w:b/>
      <w:sz w:val="28"/>
      <w:szCs w:val="28"/>
    </w:rPr>
  </w:style>
  <w:style w:type="paragraph" w:customStyle="1" w:styleId="102">
    <w:name w:val="普通 (Web)"/>
    <w:basedOn w:val="1"/>
    <w:uiPriority w:val="99"/>
    <w:pPr>
      <w:widowControl/>
      <w:spacing w:before="100" w:beforeAutospacing="1" w:after="100" w:afterAutospacing="1"/>
      <w:jc w:val="left"/>
    </w:pPr>
    <w:rPr>
      <w:rFonts w:ascii="宋体" w:hAnsi="宋体"/>
      <w:kern w:val="0"/>
      <w:sz w:val="24"/>
      <w:szCs w:val="20"/>
    </w:rPr>
  </w:style>
  <w:style w:type="paragraph" w:customStyle="1" w:styleId="103">
    <w:name w:val="xl27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104">
    <w:name w:val="办公自动化专用标题"/>
    <w:basedOn w:val="45"/>
    <w:qFormat/>
    <w:uiPriority w:val="99"/>
    <w:pPr>
      <w:spacing w:line="560" w:lineRule="atLeast"/>
    </w:pPr>
    <w:rPr>
      <w:rFonts w:ascii="宋体"/>
      <w:sz w:val="44"/>
    </w:rPr>
  </w:style>
  <w:style w:type="paragraph" w:customStyle="1" w:styleId="105">
    <w:name w:val="xl3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6">
    <w:name w:val="xl2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107">
    <w:name w:val="_Style 332"/>
    <w:basedOn w:val="1"/>
    <w:qFormat/>
    <w:uiPriority w:val="99"/>
    <w:rPr>
      <w:szCs w:val="20"/>
    </w:rPr>
  </w:style>
  <w:style w:type="paragraph" w:customStyle="1" w:styleId="108">
    <w:name w:val="xl2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9">
    <w:name w:val="xl31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0">
    <w:name w:val="xl31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1">
    <w:name w:val="表格文字"/>
    <w:basedOn w:val="1"/>
    <w:qFormat/>
    <w:uiPriority w:val="99"/>
    <w:pPr>
      <w:spacing w:before="25" w:after="25"/>
      <w:jc w:val="left"/>
    </w:pPr>
    <w:rPr>
      <w:bCs/>
      <w:spacing w:val="10"/>
      <w:kern w:val="0"/>
      <w:sz w:val="24"/>
      <w:szCs w:val="20"/>
    </w:rPr>
  </w:style>
  <w:style w:type="paragraph" w:customStyle="1" w:styleId="112">
    <w:name w:val="xl25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3">
    <w:name w:val="xl26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14">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5">
    <w:name w:val="xl304"/>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6">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17">
    <w:name w:val="xl26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8">
    <w:name w:val="默认段落字体 Para Char"/>
    <w:basedOn w:val="1"/>
    <w:uiPriority w:val="99"/>
    <w:rPr>
      <w:rFonts w:ascii="宋体" w:hAnsi="宋体"/>
      <w:b/>
      <w:sz w:val="28"/>
      <w:szCs w:val="28"/>
    </w:rPr>
  </w:style>
  <w:style w:type="paragraph" w:customStyle="1" w:styleId="119">
    <w:name w:val="Char Char Char Char Char Char Char"/>
    <w:basedOn w:val="1"/>
    <w:qFormat/>
    <w:uiPriority w:val="99"/>
  </w:style>
  <w:style w:type="paragraph" w:customStyle="1" w:styleId="120">
    <w:name w:val="xl20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1">
    <w:name w:val="xl2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2">
    <w:name w:val="xl2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123">
    <w:name w:val="xl21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4">
    <w:name w:val="Char Char Char Char Char Char Char Char Char Char"/>
    <w:basedOn w:val="1"/>
    <w:qFormat/>
    <w:uiPriority w:val="99"/>
    <w:rPr>
      <w:rFonts w:ascii="Tahoma" w:hAnsi="Tahoma"/>
      <w:sz w:val="24"/>
      <w:szCs w:val="20"/>
    </w:rPr>
  </w:style>
  <w:style w:type="paragraph" w:customStyle="1" w:styleId="125">
    <w:name w:val="xl3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6">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7">
    <w:name w:val="xl2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8">
    <w:name w:val="xl25"/>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9">
    <w:name w:val="列出段落2"/>
    <w:basedOn w:val="1"/>
    <w:qFormat/>
    <w:uiPriority w:val="99"/>
    <w:pPr>
      <w:ind w:firstLine="420" w:firstLineChars="200"/>
    </w:pPr>
    <w:rPr>
      <w:szCs w:val="22"/>
    </w:rPr>
  </w:style>
  <w:style w:type="paragraph" w:customStyle="1" w:styleId="130">
    <w:name w:val="xl2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1">
    <w:name w:val="正文列表"/>
    <w:basedOn w:val="1"/>
    <w:qFormat/>
    <w:uiPriority w:val="99"/>
    <w:pPr>
      <w:autoSpaceDE w:val="0"/>
      <w:autoSpaceDN w:val="0"/>
      <w:adjustRightInd w:val="0"/>
      <w:jc w:val="center"/>
      <w:textAlignment w:val="baseline"/>
    </w:pPr>
    <w:rPr>
      <w:rFonts w:ascii="宋体" w:hAnsi="宋体"/>
      <w:kern w:val="0"/>
      <w:sz w:val="24"/>
      <w:szCs w:val="20"/>
    </w:rPr>
  </w:style>
  <w:style w:type="paragraph" w:customStyle="1" w:styleId="132">
    <w:name w:val="xl29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
    <w:name w:val="xl24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4">
    <w:name w:val="xl2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5">
    <w:name w:val="xl2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136">
    <w:name w:val="xl2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37">
    <w:name w:val="xl24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8">
    <w:name w:val="xl28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9">
    <w:name w:val="xl2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0">
    <w:name w:val="xl3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1">
    <w:name w:val="xl29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2">
    <w:name w:val="xl263"/>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3">
    <w:name w:val="xl2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4">
    <w:name w:val="List Paragraph1"/>
    <w:basedOn w:val="1"/>
    <w:qFormat/>
    <w:uiPriority w:val="99"/>
    <w:pPr>
      <w:ind w:firstLine="420" w:firstLineChars="200"/>
    </w:pPr>
  </w:style>
  <w:style w:type="paragraph" w:customStyle="1" w:styleId="145">
    <w:name w:val="xl2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46">
    <w:name w:val="xl213"/>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47">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148">
    <w:name w:val="xl2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9">
    <w:name w:val="xl2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0">
    <w:name w:val="xl2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1">
    <w:name w:val="xl254"/>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52">
    <w:name w:val="xl27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3">
    <w:name w:val="正文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4">
    <w:name w:val="xl26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55">
    <w:name w:val="_Style 36"/>
    <w:basedOn w:val="1"/>
    <w:qFormat/>
    <w:uiPriority w:val="99"/>
  </w:style>
  <w:style w:type="paragraph" w:customStyle="1" w:styleId="156">
    <w:name w:val="xl2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7">
    <w:name w:val="xl30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No Spacing1"/>
    <w:basedOn w:val="1"/>
    <w:qFormat/>
    <w:uiPriority w:val="99"/>
    <w:pPr>
      <w:widowControl/>
    </w:pPr>
    <w:rPr>
      <w:rFonts w:cs="宋体"/>
      <w:kern w:val="0"/>
      <w:szCs w:val="21"/>
    </w:rPr>
  </w:style>
  <w:style w:type="paragraph" w:customStyle="1" w:styleId="159">
    <w:name w:val="xl2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p0"/>
    <w:basedOn w:val="1"/>
    <w:qFormat/>
    <w:uiPriority w:val="99"/>
    <w:pPr>
      <w:widowControl/>
    </w:pPr>
    <w:rPr>
      <w:kern w:val="0"/>
      <w:szCs w:val="21"/>
    </w:rPr>
  </w:style>
  <w:style w:type="paragraph" w:customStyle="1" w:styleId="161">
    <w:name w:val="xl2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题注4"/>
    <w:basedOn w:val="1"/>
    <w:next w:val="10"/>
    <w:qFormat/>
    <w:uiPriority w:val="99"/>
    <w:pPr>
      <w:ind w:left="-132" w:leftChars="-64" w:right="-105" w:rightChars="-50" w:hanging="2"/>
      <w:jc w:val="center"/>
    </w:pPr>
    <w:rPr>
      <w:b/>
      <w:color w:val="FF0000"/>
      <w:szCs w:val="21"/>
      <w:lang w:val="en-GB"/>
    </w:rPr>
  </w:style>
  <w:style w:type="paragraph" w:customStyle="1" w:styleId="163">
    <w:name w:val="xl31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4">
    <w:name w:val="xl2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5">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66">
    <w:name w:val="xl2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7">
    <w:name w:val="xl2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8">
    <w:name w:val="xl28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9">
    <w:name w:val="xl206"/>
    <w:basedOn w:val="1"/>
    <w:qFormat/>
    <w:uiPriority w:val="99"/>
    <w:pPr>
      <w:widowControl/>
      <w:spacing w:before="100" w:beforeAutospacing="1" w:after="100" w:afterAutospacing="1"/>
      <w:jc w:val="center"/>
      <w:textAlignment w:val="center"/>
    </w:pPr>
    <w:rPr>
      <w:rFonts w:ascii="宋体" w:hAnsi="宋体" w:cs="宋体"/>
      <w:kern w:val="0"/>
      <w:sz w:val="24"/>
    </w:rPr>
  </w:style>
  <w:style w:type="paragraph" w:customStyle="1" w:styleId="170">
    <w:name w:val="Char Char Char1 Char"/>
    <w:basedOn w:val="1"/>
    <w:qFormat/>
    <w:uiPriority w:val="99"/>
    <w:pPr>
      <w:widowControl/>
      <w:spacing w:line="400" w:lineRule="exact"/>
      <w:jc w:val="center"/>
    </w:pPr>
    <w:rPr>
      <w:rFonts w:ascii="Verdana" w:hAnsi="Verdana"/>
      <w:kern w:val="0"/>
      <w:szCs w:val="20"/>
      <w:lang w:eastAsia="en-US"/>
    </w:rPr>
  </w:style>
  <w:style w:type="paragraph" w:customStyle="1" w:styleId="171">
    <w:name w:val="正文 New New New New New"/>
    <w:qFormat/>
    <w:uiPriority w:val="99"/>
    <w:pPr>
      <w:widowControl w:val="0"/>
      <w:jc w:val="both"/>
    </w:pPr>
    <w:rPr>
      <w:rFonts w:ascii="Calibri" w:hAnsi="Calibri" w:eastAsia="宋体" w:cs="Times New Roman"/>
      <w:color w:val="000000"/>
      <w:kern w:val="1"/>
      <w:sz w:val="21"/>
      <w:szCs w:val="24"/>
      <w:lang w:val="en-US" w:eastAsia="zh-CN" w:bidi="ar-SA"/>
    </w:rPr>
  </w:style>
  <w:style w:type="paragraph" w:customStyle="1" w:styleId="172">
    <w:name w:val="xl2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3">
    <w:name w:val="xl3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Char Char Char1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5">
    <w:name w:val="xl2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6">
    <w:name w:val="xl300"/>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8">
    <w:name w:val="xl29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180">
    <w:name w:val="本文正文 Char1 Char Char Char Char Char Char Char Char Char Char Char Char Char Char Char Char Char Char Char Char Char Char Char Char"/>
    <w:basedOn w:val="1"/>
    <w:link w:val="265"/>
    <w:qFormat/>
    <w:uiPriority w:val="99"/>
    <w:pPr>
      <w:widowControl/>
      <w:spacing w:line="480" w:lineRule="exact"/>
      <w:ind w:firstLine="200" w:firstLineChars="200"/>
      <w:jc w:val="left"/>
    </w:pPr>
    <w:rPr>
      <w:rFonts w:ascii="宋体"/>
      <w:kern w:val="0"/>
      <w:sz w:val="20"/>
      <w:szCs w:val="20"/>
    </w:rPr>
  </w:style>
  <w:style w:type="paragraph" w:customStyle="1" w:styleId="181">
    <w:name w:val="xl2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82">
    <w:name w:val="xl310"/>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83">
    <w:name w:val="Char Char Char"/>
    <w:basedOn w:val="1"/>
    <w:uiPriority w:val="99"/>
  </w:style>
  <w:style w:type="paragraph" w:customStyle="1" w:styleId="184">
    <w:name w:val="xl23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5">
    <w:name w:val="题注5"/>
    <w:basedOn w:val="1"/>
    <w:next w:val="10"/>
    <w:uiPriority w:val="99"/>
    <w:pPr>
      <w:jc w:val="center"/>
    </w:pPr>
    <w:rPr>
      <w:b/>
      <w:color w:val="000000"/>
      <w:sz w:val="24"/>
      <w:szCs w:val="21"/>
    </w:rPr>
  </w:style>
  <w:style w:type="paragraph" w:customStyle="1" w:styleId="186">
    <w:name w:val="Char Char Char Char Char Char Char1"/>
    <w:basedOn w:val="1"/>
    <w:qFormat/>
    <w:uiPriority w:val="99"/>
    <w:pPr>
      <w:tabs>
        <w:tab w:val="left" w:pos="425"/>
      </w:tabs>
      <w:ind w:left="425" w:hanging="425"/>
    </w:pPr>
    <w:rPr>
      <w:rFonts w:eastAsia="仿宋_GB2312"/>
      <w:kern w:val="24"/>
      <w:sz w:val="24"/>
    </w:rPr>
  </w:style>
  <w:style w:type="paragraph" w:customStyle="1" w:styleId="187">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8">
    <w:name w:val="5"/>
    <w:basedOn w:val="1"/>
    <w:next w:val="19"/>
    <w:qFormat/>
    <w:uiPriority w:val="99"/>
    <w:pPr>
      <w:tabs>
        <w:tab w:val="left" w:pos="0"/>
      </w:tabs>
      <w:spacing w:line="420" w:lineRule="exact"/>
      <w:ind w:firstLine="525"/>
    </w:pPr>
    <w:rPr>
      <w:rFonts w:ascii="仿宋_GB2312" w:eastAsia="仿宋_GB2312"/>
      <w:sz w:val="28"/>
      <w:szCs w:val="20"/>
    </w:rPr>
  </w:style>
  <w:style w:type="paragraph" w:customStyle="1" w:styleId="189">
    <w:name w:val="Char Char Char Char Char Char Char Char Char Char Char Char Char Char Char Char Char Char Char Char Char Char Char Char2 Char"/>
    <w:basedOn w:val="1"/>
    <w:qFormat/>
    <w:uiPriority w:val="99"/>
    <w:pPr>
      <w:widowControl/>
      <w:spacing w:after="160" w:line="240" w:lineRule="exact"/>
      <w:jc w:val="center"/>
    </w:pPr>
    <w:rPr>
      <w:szCs w:val="20"/>
    </w:rPr>
  </w:style>
  <w:style w:type="paragraph" w:customStyle="1" w:styleId="190">
    <w:name w:val="xl266"/>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91">
    <w:name w:val="HP Full Page"/>
    <w:uiPriority w:val="99"/>
    <w:rPr>
      <w:rFonts w:ascii="Arial" w:hAnsi="Arial" w:eastAsia="宋体" w:cs="Times New Roman"/>
      <w:kern w:val="0"/>
      <w:sz w:val="16"/>
      <w:szCs w:val="20"/>
      <w:lang w:val="en-US" w:eastAsia="en-US" w:bidi="ar-SA"/>
    </w:rPr>
  </w:style>
  <w:style w:type="paragraph" w:customStyle="1" w:styleId="192">
    <w:name w:val="xl2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3">
    <w:name w:val="xl2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4">
    <w:name w:val="xl313"/>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5">
    <w:name w:val="xl29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6">
    <w:name w:val="Char Char Char Char Char Char Char Char Char Char1"/>
    <w:basedOn w:val="1"/>
    <w:qFormat/>
    <w:uiPriority w:val="99"/>
    <w:rPr>
      <w:rFonts w:ascii="Tahoma" w:hAnsi="Tahoma"/>
      <w:sz w:val="24"/>
      <w:szCs w:val="20"/>
    </w:rPr>
  </w:style>
  <w:style w:type="paragraph" w:customStyle="1" w:styleId="197">
    <w:name w:val="xl286"/>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8">
    <w:name w:val="xl311"/>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9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00">
    <w:name w:val="xl269"/>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1">
    <w:name w:val="xl2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202">
    <w:name w:val="xl308"/>
    <w:basedOn w:val="1"/>
    <w:qFormat/>
    <w:uiPriority w:val="99"/>
    <w:pPr>
      <w:widowControl/>
      <w:pBdr>
        <w:bottom w:val="single" w:color="auto" w:sz="4" w:space="0"/>
      </w:pBdr>
      <w:spacing w:before="100" w:beforeAutospacing="1" w:after="100" w:afterAutospacing="1"/>
      <w:jc w:val="center"/>
      <w:textAlignment w:val="center"/>
    </w:pPr>
    <w:rPr>
      <w:rFonts w:ascii="华文中宋" w:hAnsi="华文中宋" w:eastAsia="华文中宋" w:cs="宋体"/>
      <w:b/>
      <w:bCs/>
      <w:kern w:val="0"/>
      <w:sz w:val="28"/>
      <w:szCs w:val="28"/>
    </w:rPr>
  </w:style>
  <w:style w:type="paragraph" w:customStyle="1" w:styleId="203">
    <w:name w:val="xl280"/>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4">
    <w:name w:val="xl2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5">
    <w:name w:val="xl283"/>
    <w:basedOn w:val="1"/>
    <w:uiPriority w:val="99"/>
    <w:pPr>
      <w:widowControl/>
      <w:pBdr>
        <w:top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6">
    <w:name w:val="Char Char Char Char"/>
    <w:basedOn w:val="12"/>
    <w:uiPriority w:val="99"/>
    <w:pPr>
      <w:widowControl w:val="0"/>
      <w:spacing w:line="360" w:lineRule="auto"/>
      <w:jc w:val="both"/>
    </w:pPr>
    <w:rPr>
      <w:kern w:val="2"/>
      <w:sz w:val="24"/>
      <w:szCs w:val="24"/>
      <w:shd w:val="clear" w:color="auto" w:fill="000080"/>
    </w:rPr>
  </w:style>
  <w:style w:type="paragraph" w:customStyle="1" w:styleId="207">
    <w:name w:val="xl276"/>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8">
    <w:name w:val="z-Top of Form1"/>
    <w:next w:val="1"/>
    <w:qFormat/>
    <w:uiPriority w:val="99"/>
    <w:pPr>
      <w:widowControl w:val="0"/>
      <w:pBdr>
        <w:bottom w:val="double" w:color="000000" w:sz="2" w:space="0"/>
      </w:pBdr>
      <w:autoSpaceDE w:val="0"/>
      <w:autoSpaceDN w:val="0"/>
      <w:adjustRightInd w:val="0"/>
      <w:jc w:val="center"/>
    </w:pPr>
    <w:rPr>
      <w:rFonts w:ascii="Arial" w:hAnsi="Arial" w:eastAsia="宋体" w:cs="Times New Roman"/>
      <w:vanish/>
      <w:kern w:val="0"/>
      <w:sz w:val="16"/>
      <w:szCs w:val="20"/>
      <w:lang w:val="en-US" w:eastAsia="zh-CN" w:bidi="ar-SA"/>
    </w:rPr>
  </w:style>
  <w:style w:type="paragraph" w:customStyle="1" w:styleId="209">
    <w:name w:val="xl26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10">
    <w:name w:val="xl2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1">
    <w:name w:val="Char Char2 Char"/>
    <w:basedOn w:val="1"/>
    <w:uiPriority w:val="99"/>
  </w:style>
  <w:style w:type="paragraph" w:customStyle="1" w:styleId="212">
    <w:name w:val="Char Char Char1"/>
    <w:basedOn w:val="1"/>
    <w:qFormat/>
    <w:uiPriority w:val="99"/>
    <w:pPr>
      <w:widowControl/>
      <w:jc w:val="left"/>
    </w:pPr>
    <w:rPr>
      <w:rFonts w:ascii="Verdana" w:hAnsi="Verdana" w:cs="宋体"/>
      <w:b/>
      <w:kern w:val="0"/>
      <w:sz w:val="24"/>
      <w:szCs w:val="20"/>
      <w:lang w:eastAsia="en-US"/>
    </w:rPr>
  </w:style>
  <w:style w:type="paragraph" w:customStyle="1" w:styleId="213">
    <w:name w:val="xl2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4">
    <w:name w:val="xl2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5">
    <w:name w:val="xl284"/>
    <w:basedOn w:val="1"/>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6">
    <w:name w:val="xl211"/>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217">
    <w:name w:val="xl2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8">
    <w:name w:val="xl309"/>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19">
    <w:name w:val="xl28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0">
    <w:name w:val="xl302"/>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1">
    <w:name w:val="xl2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2">
    <w:name w:val="标准正文格式"/>
    <w:basedOn w:val="1"/>
    <w:link w:val="269"/>
    <w:uiPriority w:val="99"/>
    <w:pPr>
      <w:widowControl/>
      <w:adjustRightInd w:val="0"/>
      <w:spacing w:line="360" w:lineRule="auto"/>
      <w:ind w:firstLine="200" w:firstLineChars="200"/>
      <w:textAlignment w:val="baseline"/>
    </w:pPr>
    <w:rPr>
      <w:rFonts w:ascii="宋体" w:hAnsi="Times New Roman"/>
      <w:color w:val="000000"/>
      <w:kern w:val="0"/>
      <w:sz w:val="24"/>
      <w:szCs w:val="20"/>
    </w:rPr>
  </w:style>
  <w:style w:type="paragraph" w:customStyle="1" w:styleId="223">
    <w:name w:val="方形箭头"/>
    <w:basedOn w:val="1"/>
    <w:uiPriority w:val="99"/>
    <w:pPr>
      <w:widowControl/>
      <w:numPr>
        <w:ilvl w:val="0"/>
        <w:numId w:val="1"/>
      </w:numPr>
      <w:spacing w:line="60" w:lineRule="atLeast"/>
      <w:jc w:val="left"/>
    </w:pPr>
    <w:rPr>
      <w:kern w:val="0"/>
      <w:sz w:val="16"/>
      <w:szCs w:val="22"/>
    </w:rPr>
  </w:style>
  <w:style w:type="paragraph" w:customStyle="1" w:styleId="224">
    <w:name w:val="xl22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5">
    <w:name w:val="H1"/>
    <w:basedOn w:val="1"/>
    <w:next w:val="1"/>
    <w:uiPriority w:val="99"/>
    <w:pPr>
      <w:adjustRightInd w:val="0"/>
      <w:snapToGrid w:val="0"/>
      <w:spacing w:beforeLines="50" w:line="360" w:lineRule="auto"/>
      <w:outlineLvl w:val="0"/>
    </w:pPr>
    <w:rPr>
      <w:rFonts w:ascii="宋体" w:hAnsi="宋体"/>
      <w:b/>
      <w:sz w:val="24"/>
      <w:szCs w:val="21"/>
    </w:rPr>
  </w:style>
  <w:style w:type="paragraph" w:customStyle="1" w:styleId="226">
    <w:name w:val="xl292"/>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227">
    <w:name w:val="xl293"/>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幼圆" w:hAnsi="宋体" w:eastAsia="幼圆" w:cs="宋体"/>
      <w:kern w:val="0"/>
      <w:sz w:val="18"/>
      <w:szCs w:val="18"/>
    </w:rPr>
  </w:style>
  <w:style w:type="paragraph" w:customStyle="1" w:styleId="228">
    <w:name w:val="xl2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9">
    <w:name w:val="样式3"/>
    <w:basedOn w:val="22"/>
    <w:uiPriority w:val="99"/>
    <w:pPr>
      <w:tabs>
        <w:tab w:val="right" w:leader="dot" w:pos="9288"/>
        <w:tab w:val="clear" w:pos="900"/>
        <w:tab w:val="clear" w:pos="1080"/>
      </w:tabs>
      <w:ind w:left="200" w:leftChars="200"/>
    </w:pPr>
    <w:rPr>
      <w:rFonts w:ascii="Times New Roman"/>
      <w:b/>
      <w:bCs/>
      <w:i w:val="0"/>
      <w:iCs w:val="0"/>
      <w:caps/>
      <w:color w:val="000000"/>
      <w:szCs w:val="21"/>
    </w:rPr>
  </w:style>
  <w:style w:type="paragraph" w:customStyle="1" w:styleId="230">
    <w:name w:val="xl29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1">
    <w:name w:val="xl25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32">
    <w:name w:val="xl278"/>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33">
    <w:name w:val="_Style 32"/>
    <w:basedOn w:val="1"/>
    <w:uiPriority w:val="99"/>
  </w:style>
  <w:style w:type="paragraph" w:customStyle="1" w:styleId="234">
    <w:name w:val="xl26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5">
    <w:name w:val="xl22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36">
    <w:name w:val="List Paragraph2"/>
    <w:basedOn w:val="1"/>
    <w:uiPriority w:val="99"/>
    <w:pPr>
      <w:ind w:firstLine="420" w:firstLineChars="200"/>
    </w:pPr>
    <w:rPr>
      <w:szCs w:val="22"/>
    </w:rPr>
  </w:style>
  <w:style w:type="paragraph" w:customStyle="1" w:styleId="237">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238">
    <w:name w:val="图"/>
    <w:basedOn w:val="1"/>
    <w:uiPriority w:val="99"/>
    <w:pPr>
      <w:keepNext/>
      <w:adjustRightInd w:val="0"/>
      <w:spacing w:before="60" w:after="60" w:line="300" w:lineRule="auto"/>
      <w:jc w:val="center"/>
      <w:textAlignment w:val="center"/>
    </w:pPr>
    <w:rPr>
      <w:spacing w:val="20"/>
      <w:kern w:val="0"/>
      <w:sz w:val="24"/>
      <w:szCs w:val="20"/>
    </w:rPr>
  </w:style>
  <w:style w:type="paragraph" w:customStyle="1" w:styleId="239">
    <w:name w:val="xl30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0">
    <w:name w:val="xl270"/>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1">
    <w:name w:val="xl2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2">
    <w:name w:val="xl2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243">
    <w:name w:val="xl25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4">
    <w:name w:val="xl2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5">
    <w:name w:val="xl2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6">
    <w:name w:val="xl2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289"/>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8">
    <w:name w:val="Char11"/>
    <w:basedOn w:val="1"/>
    <w:qFormat/>
    <w:uiPriority w:val="99"/>
    <w:pPr>
      <w:spacing w:line="240" w:lineRule="atLeast"/>
      <w:ind w:left="420" w:firstLine="420"/>
    </w:pPr>
  </w:style>
  <w:style w:type="paragraph" w:customStyle="1" w:styleId="249">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0">
    <w:name w:val="Char Char3"/>
    <w:basedOn w:val="1"/>
    <w:qFormat/>
    <w:uiPriority w:val="99"/>
    <w:rPr>
      <w:rFonts w:ascii="宋体" w:hAnsi="宋体"/>
      <w:b/>
      <w:sz w:val="28"/>
      <w:szCs w:val="28"/>
    </w:rPr>
  </w:style>
  <w:style w:type="character" w:customStyle="1" w:styleId="251">
    <w:name w:val="Normal Indent Char"/>
    <w:link w:val="9"/>
    <w:locked/>
    <w:uiPriority w:val="99"/>
    <w:rPr>
      <w:rFonts w:eastAsia="宋体"/>
      <w:kern w:val="2"/>
      <w:sz w:val="21"/>
      <w:lang w:val="en-US" w:eastAsia="zh-CN"/>
    </w:rPr>
  </w:style>
  <w:style w:type="character" w:customStyle="1" w:styleId="252">
    <w:name w:val="font111"/>
    <w:qFormat/>
    <w:uiPriority w:val="99"/>
    <w:rPr>
      <w:rFonts w:ascii="宋体" w:hAnsi="宋体" w:eastAsia="宋体"/>
      <w:color w:val="000000"/>
      <w:sz w:val="20"/>
      <w:u w:val="none"/>
    </w:rPr>
  </w:style>
  <w:style w:type="character" w:customStyle="1" w:styleId="253">
    <w:name w:val="style1"/>
    <w:qFormat/>
    <w:uiPriority w:val="99"/>
  </w:style>
  <w:style w:type="character" w:customStyle="1" w:styleId="254">
    <w:name w:val="正文文本 Char"/>
    <w:qFormat/>
    <w:locked/>
    <w:uiPriority w:val="99"/>
    <w:rPr>
      <w:rFonts w:eastAsia="宋体"/>
      <w:kern w:val="2"/>
      <w:sz w:val="21"/>
      <w:lang w:val="en-US" w:eastAsia="zh-CN"/>
    </w:rPr>
  </w:style>
  <w:style w:type="character" w:customStyle="1" w:styleId="255">
    <w:name w:val="Plain Text Char1"/>
    <w:link w:val="23"/>
    <w:locked/>
    <w:uiPriority w:val="99"/>
    <w:rPr>
      <w:rFonts w:ascii="宋体" w:hAnsi="Courier New" w:eastAsia="宋体"/>
      <w:kern w:val="2"/>
      <w:sz w:val="21"/>
      <w:lang w:val="en-US" w:eastAsia="zh-CN"/>
    </w:rPr>
  </w:style>
  <w:style w:type="character" w:customStyle="1" w:styleId="256">
    <w:name w:val="Normal (Web) Char"/>
    <w:link w:val="44"/>
    <w:locked/>
    <w:uiPriority w:val="99"/>
    <w:rPr>
      <w:rFonts w:ascii="宋体" w:eastAsia="宋体"/>
      <w:color w:val="000000"/>
      <w:sz w:val="24"/>
    </w:rPr>
  </w:style>
  <w:style w:type="character" w:customStyle="1" w:styleId="257">
    <w:name w:val="正文首行缩进 Char1"/>
    <w:uiPriority w:val="99"/>
    <w:rPr>
      <w:rFonts w:eastAsia="宋体"/>
      <w:kern w:val="2"/>
      <w:sz w:val="21"/>
      <w:lang w:val="en-US" w:eastAsia="zh-CN"/>
    </w:rPr>
  </w:style>
  <w:style w:type="character" w:customStyle="1" w:styleId="258">
    <w:name w:val="Body Text Char1"/>
    <w:link w:val="18"/>
    <w:locked/>
    <w:uiPriority w:val="99"/>
    <w:rPr>
      <w:rFonts w:eastAsia="宋体"/>
      <w:kern w:val="2"/>
      <w:sz w:val="21"/>
      <w:lang w:val="en-US" w:eastAsia="zh-CN"/>
    </w:rPr>
  </w:style>
  <w:style w:type="character" w:customStyle="1" w:styleId="259">
    <w:name w:val="font61"/>
    <w:qFormat/>
    <w:uiPriority w:val="99"/>
    <w:rPr>
      <w:rFonts w:ascii="宋体" w:hAnsi="宋体" w:eastAsia="宋体"/>
      <w:color w:val="000000"/>
      <w:sz w:val="20"/>
      <w:u w:val="none"/>
    </w:rPr>
  </w:style>
  <w:style w:type="character" w:customStyle="1" w:styleId="260">
    <w:name w:val="普通(网站) Char"/>
    <w:qFormat/>
    <w:uiPriority w:val="99"/>
    <w:rPr>
      <w:rFonts w:ascii="宋体" w:eastAsia="宋体"/>
      <w:color w:val="000000"/>
      <w:sz w:val="24"/>
    </w:rPr>
  </w:style>
  <w:style w:type="character" w:customStyle="1" w:styleId="261">
    <w:name w:val="批注主题 Char1"/>
    <w:qFormat/>
    <w:uiPriority w:val="99"/>
    <w:rPr>
      <w:b/>
      <w:kern w:val="2"/>
      <w:sz w:val="24"/>
    </w:rPr>
  </w:style>
  <w:style w:type="character" w:customStyle="1" w:styleId="262">
    <w:name w:val="para1"/>
    <w:qFormat/>
    <w:uiPriority w:val="99"/>
    <w:rPr>
      <w:rFonts w:ascii="Arial" w:hAnsi="Arial"/>
      <w:sz w:val="18"/>
    </w:rPr>
  </w:style>
  <w:style w:type="character" w:customStyle="1" w:styleId="263">
    <w:name w:val="样式 (西文) Arial (中文) 黑体 小三 靛蓝"/>
    <w:qFormat/>
    <w:uiPriority w:val="99"/>
    <w:rPr>
      <w:rFonts w:ascii="Arial" w:hAnsi="Arial"/>
      <w:b/>
      <w:color w:val="333399"/>
      <w:sz w:val="28"/>
    </w:rPr>
  </w:style>
  <w:style w:type="character" w:customStyle="1" w:styleId="264">
    <w:name w:val="标题 2 Char"/>
    <w:qFormat/>
    <w:uiPriority w:val="99"/>
    <w:rPr>
      <w:rFonts w:ascii="Arial" w:hAnsi="Arial" w:eastAsia="黑体"/>
      <w:b/>
      <w:kern w:val="2"/>
      <w:sz w:val="32"/>
      <w:lang w:val="en-US" w:eastAsia="zh-CN"/>
    </w:rPr>
  </w:style>
  <w:style w:type="character" w:customStyle="1" w:styleId="265">
    <w:name w:val="本文正文 Char1 Char Char Char Char Char Char Char Char Char Char Char Char Char Char Char Char Char Char Char Char Char Char Char Char Char Char"/>
    <w:link w:val="180"/>
    <w:qFormat/>
    <w:locked/>
    <w:uiPriority w:val="99"/>
    <w:rPr>
      <w:rFonts w:ascii="宋体" w:hAnsi="Calibri"/>
      <w:kern w:val="0"/>
      <w:sz w:val="20"/>
    </w:rPr>
  </w:style>
  <w:style w:type="character" w:customStyle="1" w:styleId="266">
    <w:name w:val="apple-converted-space"/>
    <w:qFormat/>
    <w:uiPriority w:val="99"/>
  </w:style>
  <w:style w:type="character" w:customStyle="1" w:styleId="267">
    <w:name w:val="页脚 Char1"/>
    <w:qFormat/>
    <w:uiPriority w:val="99"/>
    <w:rPr>
      <w:rFonts w:ascii="Times New Roman" w:hAnsi="Times New Roman" w:eastAsia="宋体"/>
      <w:sz w:val="18"/>
    </w:rPr>
  </w:style>
  <w:style w:type="character" w:customStyle="1" w:styleId="268">
    <w:name w:val="point_normal1"/>
    <w:qFormat/>
    <w:uiPriority w:val="99"/>
    <w:rPr>
      <w:rFonts w:ascii="Arial" w:hAnsi="Arial"/>
      <w:sz w:val="18"/>
    </w:rPr>
  </w:style>
  <w:style w:type="character" w:customStyle="1" w:styleId="269">
    <w:name w:val="标准正文格式 Char"/>
    <w:link w:val="222"/>
    <w:qFormat/>
    <w:locked/>
    <w:uiPriority w:val="99"/>
    <w:rPr>
      <w:rFonts w:ascii="宋体"/>
      <w:color w:val="000000"/>
      <w:sz w:val="24"/>
    </w:rPr>
  </w:style>
  <w:style w:type="character" w:customStyle="1" w:styleId="270">
    <w:name w:val="HTML 预设格式 Char1"/>
    <w:semiHidden/>
    <w:qFormat/>
    <w:uiPriority w:val="99"/>
    <w:rPr>
      <w:rFonts w:ascii="Courier New" w:hAnsi="Courier New"/>
      <w:kern w:val="2"/>
    </w:rPr>
  </w:style>
  <w:style w:type="character" w:customStyle="1" w:styleId="271">
    <w:name w:val="Font Style17"/>
    <w:qFormat/>
    <w:uiPriority w:val="99"/>
    <w:rPr>
      <w:rFonts w:ascii="黑体" w:eastAsia="黑体"/>
      <w:sz w:val="28"/>
    </w:rPr>
  </w:style>
  <w:style w:type="character" w:customStyle="1" w:styleId="272">
    <w:name w:val="Page Number1"/>
    <w:qFormat/>
    <w:uiPriority w:val="99"/>
  </w:style>
  <w:style w:type="character" w:customStyle="1" w:styleId="273">
    <w:name w:val="12normal"/>
    <w:qFormat/>
    <w:uiPriority w:val="99"/>
  </w:style>
  <w:style w:type="character" w:customStyle="1" w:styleId="274">
    <w:name w:val="style9"/>
    <w:qFormat/>
    <w:uiPriority w:val="99"/>
  </w:style>
  <w:style w:type="character" w:customStyle="1" w:styleId="275">
    <w:name w:val="yellow_s1"/>
    <w:qFormat/>
    <w:uiPriority w:val="99"/>
    <w:rPr>
      <w:rFonts w:ascii="??" w:hAnsi="??"/>
      <w:b/>
      <w:color w:val="FF9900"/>
      <w:sz w:val="18"/>
      <w:u w:val="none"/>
    </w:rPr>
  </w:style>
  <w:style w:type="character" w:customStyle="1" w:styleId="276">
    <w:name w:val="页眉 Char1"/>
    <w:uiPriority w:val="99"/>
    <w:rPr>
      <w:rFonts w:ascii="Times New Roman" w:hAnsi="Times New Roman" w:eastAsia="宋体"/>
      <w:sz w:val="18"/>
    </w:rPr>
  </w:style>
  <w:style w:type="character" w:customStyle="1" w:styleId="277">
    <w:name w:val="msonormal"/>
    <w:qFormat/>
    <w:uiPriority w:val="99"/>
  </w:style>
  <w:style w:type="table" w:customStyle="1" w:styleId="278">
    <w:name w:val="网格型浅色1"/>
    <w:qFormat/>
    <w:uiPriority w:val="99"/>
    <w:rPr>
      <w:rFonts w:ascii="Calibri" w:hAnsi="Calibri"/>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279">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0">
    <w:name w:val="List Paragraph3"/>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8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2">
    <w:name w:val="List Paragraph4"/>
    <w:basedOn w:val="1"/>
    <w:qFormat/>
    <w:uiPriority w:val="99"/>
    <w:pPr>
      <w:ind w:firstLine="420" w:firstLineChars="200"/>
    </w:pPr>
    <w:rPr>
      <w:rFonts w:ascii="Times New Roman" w:hAnsi="Times New Roman"/>
      <w:kern w:val="0"/>
      <w:sz w:val="24"/>
      <w:szCs w:val="20"/>
    </w:rPr>
  </w:style>
  <w:style w:type="paragraph" w:customStyle="1" w:styleId="283">
    <w:name w:val="Normal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4">
    <w:name w:val="无间隔1"/>
    <w:qFormat/>
    <w:uiPriority w:val="99"/>
    <w:pPr>
      <w:widowControl w:val="0"/>
      <w:jc w:val="both"/>
    </w:pPr>
    <w:rPr>
      <w:rFonts w:ascii="Calibri" w:hAnsi="Calibri" w:eastAsia="宋体" w:cs="Times New Roman"/>
      <w:kern w:val="2"/>
      <w:sz w:val="21"/>
      <w:szCs w:val="22"/>
      <w:lang w:val="en-US" w:eastAsia="zh-CN" w:bidi="ar-SA"/>
    </w:rPr>
  </w:style>
  <w:style w:type="table" w:customStyle="1" w:styleId="285">
    <w:name w:val="网格型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286">
    <w:name w:val="font41"/>
    <w:qFormat/>
    <w:uiPriority w:val="99"/>
    <w:rPr>
      <w:rFonts w:ascii="宋体" w:hAnsi="宋体" w:eastAsia="宋体"/>
      <w:color w:val="FF0000"/>
      <w:sz w:val="22"/>
      <w:u w:val="none"/>
    </w:rPr>
  </w:style>
  <w:style w:type="character" w:customStyle="1" w:styleId="287">
    <w:name w:val="font31"/>
    <w:qFormat/>
    <w:uiPriority w:val="99"/>
    <w:rPr>
      <w:rFonts w:ascii="宋体" w:hAnsi="宋体" w:eastAsia="宋体"/>
      <w:color w:val="000000"/>
      <w:sz w:val="22"/>
      <w:u w:val="none"/>
    </w:rPr>
  </w:style>
  <w:style w:type="character" w:customStyle="1" w:styleId="288">
    <w:name w:val="font21"/>
    <w:qFormat/>
    <w:uiPriority w:val="99"/>
    <w:rPr>
      <w:rFonts w:ascii="宋体" w:hAnsi="宋体" w:eastAsia="宋体"/>
      <w:color w:val="FF0000"/>
      <w:sz w:val="22"/>
      <w:u w:val="none"/>
    </w:rPr>
  </w:style>
  <w:style w:type="paragraph" w:customStyle="1" w:styleId="289">
    <w:name w:val="列表段落1"/>
    <w:basedOn w:val="1"/>
    <w:qFormat/>
    <w:uiPriority w:val="99"/>
    <w:pPr>
      <w:widowControl/>
      <w:ind w:firstLine="420" w:firstLineChars="200"/>
    </w:pPr>
    <w:rPr>
      <w:rFonts w:ascii="Times New Roman"/>
    </w:rPr>
  </w:style>
  <w:style w:type="paragraph" w:customStyle="1" w:styleId="290">
    <w:name w:val="Other|1"/>
    <w:basedOn w:val="1"/>
    <w:qFormat/>
    <w:uiPriority w:val="99"/>
    <w:pPr>
      <w:spacing w:line="310" w:lineRule="exact"/>
    </w:pPr>
    <w:rPr>
      <w:rFonts w:hAnsi="宋体" w:cs="宋体"/>
      <w:sz w:val="20"/>
      <w:szCs w:val="20"/>
      <w:lang w:val="zh-TW" w:eastAsia="zh-TW"/>
    </w:rPr>
  </w:style>
  <w:style w:type="paragraph" w:customStyle="1" w:styleId="291">
    <w:name w:val="正文正"/>
    <w:basedOn w:val="1"/>
    <w:qFormat/>
    <w:uiPriority w:val="99"/>
    <w:pPr>
      <w:spacing w:line="560" w:lineRule="exact"/>
      <w:ind w:firstLine="561"/>
    </w:pPr>
    <w:rPr>
      <w:rFonts w:ascii="Times New Roman" w:hAnsi="Times New Roman" w:eastAsia="仿宋_GB2312"/>
      <w:sz w:val="28"/>
    </w:rPr>
  </w:style>
  <w:style w:type="paragraph" w:customStyle="1" w:styleId="292">
    <w:name w:val="列表段落2"/>
    <w:basedOn w:val="1"/>
    <w:qFormat/>
    <w:uiPriority w:val="99"/>
    <w:pPr>
      <w:ind w:firstLine="420" w:firstLineChars="200"/>
    </w:pPr>
  </w:style>
  <w:style w:type="paragraph" w:customStyle="1" w:styleId="293">
    <w:name w:val="正文_0_0"/>
    <w:qFormat/>
    <w:uiPriority w:val="99"/>
    <w:rPr>
      <w:rFonts w:ascii="Times New Roman" w:hAnsi="Times New Roman" w:eastAsia="宋体" w:cs="Times New Roman"/>
      <w:kern w:val="0"/>
      <w:sz w:val="21"/>
      <w:szCs w:val="22"/>
      <w:lang w:val="en-US" w:eastAsia="zh-CN" w:bidi="ar-SA"/>
    </w:rPr>
  </w:style>
  <w:style w:type="paragraph" w:customStyle="1" w:styleId="294">
    <w:name w:val="Table Paragraph"/>
    <w:basedOn w:val="1"/>
    <w:qFormat/>
    <w:uiPriority w:val="99"/>
    <w:pPr>
      <w:jc w:val="left"/>
    </w:pPr>
    <w:rPr>
      <w:kern w:val="0"/>
      <w:sz w:val="22"/>
      <w:szCs w:val="22"/>
    </w:rPr>
  </w:style>
  <w:style w:type="character" w:customStyle="1" w:styleId="295">
    <w:name w:val="15"/>
    <w:qFormat/>
    <w:uiPriority w:val="99"/>
    <w:rPr>
      <w:rFonts w:ascii="Tahoma" w:hAnsi="Tahoma" w:eastAsia="宋体"/>
      <w:b/>
      <w:spacing w:val="10"/>
      <w:sz w:val="24"/>
    </w:rPr>
  </w:style>
  <w:style w:type="paragraph" w:customStyle="1" w:styleId="296">
    <w:name w:val="正文缩进_0"/>
    <w:qFormat/>
    <w:uiPriority w:val="99"/>
    <w:pPr>
      <w:ind w:firstLine="420" w:firstLineChars="200"/>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52</Pages>
  <Words>4611</Words>
  <Characters>26288</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2021-06-24T13:54:00Z</dcterms:created>
  <dc:creator>Administrator</dc:creator>
  <cp:lastModifiedBy>朱晓红</cp:lastModifiedBy>
  <cp:lastPrinted>2022-01-11T09:16:00Z</cp:lastPrinted>
  <dcterms:modified xsi:type="dcterms:W3CDTF">2022-05-27T09:21:17Z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392E7C54D6DB4EDBBD0E56EEB516234B</vt:lpwstr>
  </property>
</Properties>
</file>